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wmf" ContentType="image/x-wmf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color w:val="FF0000"/>
        </w:rPr>
      </w:pPr>
      <w:r>
        <w:rPr/>
        <w:tab/>
        <w:tab/>
        <w:tab/>
        <w:tab/>
      </w:r>
      <w:r>
        <w:rPr>
          <w:b/>
        </w:rPr>
        <w:t xml:space="preserve">    </w:t>
      </w:r>
      <w:r>
        <w:rPr>
          <w:b/>
          <w:color w:val="FF0000"/>
        </w:rPr>
        <w:t>1</w:t>
      </w:r>
      <w:r>
        <w:rPr>
          <w:b/>
          <w:color w:val="FF0000"/>
          <w:vertAlign w:val="superscript"/>
        </w:rPr>
        <w:t>st</w:t>
      </w:r>
      <w:r>
        <w:rPr>
          <w:b/>
          <w:color w:val="FF0000"/>
        </w:rPr>
        <w:tab/>
        <w:tab/>
        <w:tab/>
        <w:tab/>
        <w:tab/>
        <w:tab/>
        <w:tab/>
        <w:tab/>
        <w:tab/>
        <w:t xml:space="preserve">   2</w:t>
      </w:r>
      <w:r>
        <w:rPr>
          <w:b/>
          <w:color w:val="FF0000"/>
          <w:vertAlign w:val="superscript"/>
        </w:rPr>
        <w:t>nd</w:t>
      </w:r>
      <w:r>
        <w:rPr>
          <w:b/>
          <w:color w:val="FF0000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21430" cy="2677795"/>
            <wp:effectExtent l="0" t="0" r="0" b="0"/>
            <wp:docPr id="1" name="Bild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</w:t>
      </w:r>
      <w:r>
        <w:rPr/>
        <w:drawing>
          <wp:inline distT="0" distB="0" distL="0" distR="0">
            <wp:extent cx="3821430" cy="2677795"/>
            <wp:effectExtent l="0" t="0" r="0" b="0"/>
            <wp:docPr id="2" name="Bild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4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9525" distL="0" distR="0">
            <wp:extent cx="3768090" cy="2505710"/>
            <wp:effectExtent l="0" t="0" r="0" b="0"/>
            <wp:docPr id="3" name="Bild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</w:t>
      </w:r>
      <w:r>
        <w:rPr/>
        <w:drawing>
          <wp:inline distT="0" distB="10160" distL="0" distR="0">
            <wp:extent cx="4072890" cy="2708275"/>
            <wp:effectExtent l="0" t="0" r="0" b="0"/>
            <wp:docPr id="4" name="Bild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996690" cy="3159125"/>
            <wp:effectExtent l="0" t="0" r="0" b="0"/>
            <wp:docPr id="5" name="Bild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 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69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 </w:t>
      </w:r>
      <w:r>
        <w:rPr/>
        <w:drawing>
          <wp:inline distT="0" distB="6350" distL="0" distR="0">
            <wp:extent cx="4072890" cy="3219450"/>
            <wp:effectExtent l="0" t="0" r="0" b="0"/>
            <wp:docPr id="6" name="Bild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</w:t>
      </w:r>
      <w:r>
        <w:rPr>
          <w:vertAlign w:val="superscript"/>
        </w:rPr>
        <w:t>st</w:t>
      </w:r>
      <w:r>
        <w:rPr/>
        <w:t xml:space="preserve"> type of analysis:</w:t>
        <w:tab/>
        <w:tab/>
        <w:tab/>
        <w:tab/>
        <w:tab/>
        <w:tab/>
        <w:tab/>
        <w:tab/>
        <w:tab/>
        <w:t>2</w:t>
      </w:r>
      <w:r>
        <w:rPr>
          <w:vertAlign w:val="superscript"/>
        </w:rPr>
        <w:t>nd</w:t>
      </w:r>
      <w:r>
        <w:rPr/>
        <w:t xml:space="preserve"> type of analysis: </w:t>
      </w:r>
    </w:p>
    <w:p>
      <w:pPr>
        <w:pStyle w:val="Normal"/>
        <w:rPr/>
      </w:pPr>
      <w:r>
        <w:rPr/>
        <w:t>Dotarem: N=8 independents measurements; 5 donors</w:t>
        <w:tab/>
        <w:tab/>
        <w:tab/>
        <w:tab/>
        <w:t>Dotarem: : N=7 independents measurements; 4 donors</w:t>
      </w:r>
    </w:p>
    <w:p>
      <w:pPr>
        <w:pStyle w:val="Normal"/>
        <w:rPr/>
      </w:pPr>
      <w:r>
        <w:rPr/>
        <w:t>Magnevist: N=8 independents measurements; 5 donors</w:t>
        <w:tab/>
        <w:tab/>
        <w:tab/>
        <w:tab/>
        <w:t>Magnevist: N=7 independents measurements; 4 donors</w:t>
      </w:r>
    </w:p>
    <w:p>
      <w:pPr>
        <w:pStyle w:val="Normal"/>
        <w:rPr/>
      </w:pPr>
      <w:r>
        <w:rPr/>
        <w:t>GdCl3: N=6 independents measurements; 4 donors</w:t>
        <w:tab/>
        <w:tab/>
        <w:tab/>
        <w:tab/>
        <w:t>GdCl3: N=4 independents measurements; 3 donors</w:t>
      </w:r>
    </w:p>
    <w:p>
      <w:pPr>
        <w:pStyle w:val="Normal"/>
        <w:rPr/>
      </w:pPr>
      <w:r>
        <w:rPr/>
        <w:t>Gadovist: N=6 independents measurements; 4 donors</w:t>
        <w:tab/>
        <w:tab/>
        <w:tab/>
        <w:tab/>
        <w:t>Gadovist: N=4 independents measurements; 3 donors</w:t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 xml:space="preserve">Statistical comparison of RT-DC acquired parameters was carried out with 1-dimensional linear mixed model analysis. One fixed and one random effect was considered, in order to analyse the difference between subsets of cells and to consider the replicate variance, respectively. P-values were determined by a likelihood ratio test, comparing the full model with a model lacking the fixed effect term. </w:t>
      </w:r>
    </w:p>
    <w:p>
      <w:pPr>
        <w:pStyle w:val="Normal"/>
        <w:jc w:val="both"/>
        <w:rPr/>
      </w:pPr>
      <w:r>
        <w:rPr/>
        <w:t>(* p&lt;0.01; **p&lt;0.001; ***p&lt;0.0001)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6350">
            <wp:extent cx="8147050" cy="5756910"/>
            <wp:effectExtent l="0" t="0" r="0" b="0"/>
            <wp:docPr id="7" name="Bild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7050" cy="575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orient="landscape" w:w="16838" w:h="11906"/>
      <w:pgMar w:left="1134" w:right="1417" w:header="0" w:top="1417" w:footer="0" w:bottom="1417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de-DE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de-DE" w:eastAsia="de-DE" w:bidi="ar-SA"/>
      </w:rPr>
    </w:rPrDefault>
    <w:pPrDefault>
      <w:pPr/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sz w:val="24"/>
      <w:szCs w:val="24"/>
      <w:lang w:val="en-GB" w:eastAsia="de-DE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prechblasentextZeichen" w:customStyle="1">
    <w:name w:val="Sprechblasentext Zeichen"/>
    <w:basedOn w:val="DefaultParagraphFont"/>
    <w:link w:val="Sprechblasentext"/>
    <w:uiPriority w:val="99"/>
    <w:semiHidden/>
    <w:qFormat/>
    <w:rsid w:val="00d129dd"/>
    <w:rPr>
      <w:rFonts w:ascii="Lucida Grande" w:hAnsi="Lucida Grande"/>
      <w:sz w:val="18"/>
      <w:szCs w:val="18"/>
      <w:lang w:val="en-GB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BalloonText">
    <w:name w:val="Balloon Text"/>
    <w:basedOn w:val="Normal"/>
    <w:link w:val="SprechblasentextZeichen"/>
    <w:uiPriority w:val="99"/>
    <w:semiHidden/>
    <w:unhideWhenUsed/>
    <w:qFormat/>
    <w:rsid w:val="00d129dd"/>
    <w:pPr/>
    <w:rPr>
      <w:rFonts w:ascii="Lucida Grande" w:hAnsi="Lucida Grande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wmf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LibreOffice/5.1.6.2$Linux_X86_64 LibreOffice_project/10m0$Build-2</Application>
  <Pages>3</Pages>
  <Words>131</Words>
  <CharactersWithSpaces>832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2018-01-10T15:14:00Z</dcterms:created>
  <dc:creator>Angela Jacobi</dc:creator>
  <dc:description/>
  <dc:language>en-US</dc:language>
  <cp:lastModifiedBy>Angela Jacobi</cp:lastModifiedBy>
  <dcterms:modified xsi:type="dcterms:W3CDTF">2018-01-10T19:41:00Z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