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widowControl w:val="0"/>
        <w:spacing w:before="0" w:after="0" w:line="240" w:lineRule="auto"/>
        <w:jc w:val="center"/>
        <w:rPr>
          <w:rFonts w:ascii="Helvetica Neue" w:cs="Helvetica Neue" w:hAnsi="Helvetica Neue" w:eastAsia="Helvetica Neue"/>
          <w:b w:val="1"/>
          <w:bCs w:val="1"/>
          <w:sz w:val="32"/>
          <w:szCs w:val="32"/>
        </w:rPr>
      </w:pPr>
      <w:bookmarkStart w:name="_gjdgxs" w:id="0"/>
      <w:bookmarkEnd w:id="0"/>
    </w:p>
    <w:p>
      <w:pPr>
        <w:pStyle w:val="Heading"/>
        <w:widowControl w:val="0"/>
        <w:spacing w:before="0" w:after="0" w:line="240" w:lineRule="auto"/>
        <w:jc w:val="center"/>
        <w:rPr>
          <w:rFonts w:ascii="Helvetica Neue" w:cs="Helvetica Neue" w:hAnsi="Helvetica Neue" w:eastAsia="Helvetica Neue"/>
          <w:b w:val="1"/>
          <w:bCs w:val="1"/>
          <w:sz w:val="32"/>
          <w:szCs w:val="32"/>
        </w:rPr>
      </w:pPr>
      <w:r>
        <w:rPr>
          <w:rFonts w:ascii="Helvetica Neue" w:hAnsi="Helvetica Neue"/>
          <w:b w:val="1"/>
          <w:bCs w:val="1"/>
          <w:sz w:val="32"/>
          <w:szCs w:val="32"/>
          <w:rtl w:val="0"/>
          <w:lang w:val="en-US"/>
        </w:rPr>
        <w:t>O</w:t>
      </w:r>
      <w:r>
        <w:rPr>
          <w:rFonts w:ascii="Helvetica Neue" w:hAnsi="Helvetica Neue"/>
          <w:b w:val="1"/>
          <w:bCs w:val="1"/>
          <w:sz w:val="32"/>
          <w:szCs w:val="32"/>
          <w:rtl w:val="0"/>
          <w:lang w:val="da-DK"/>
        </w:rPr>
        <w:t>ne Page Plan</w:t>
      </w:r>
    </w:p>
    <w:p>
      <w:pPr>
        <w:pStyle w:val="Body A"/>
        <w:spacing w:line="240" w:lineRule="auto"/>
        <w:rPr>
          <w:rFonts w:ascii="Helvetica Neue" w:cs="Helvetica Neue" w:hAnsi="Helvetica Neue" w:eastAsia="Helvetica Neue"/>
        </w:rPr>
      </w:pPr>
    </w:p>
    <w:p>
      <w:pPr>
        <w:pStyle w:val="Body A"/>
        <w:spacing w:line="240" w:lineRule="auto"/>
        <w:rPr>
          <w:rFonts w:ascii="Helvetica Neue" w:cs="Helvetica Neue" w:hAnsi="Helvetica Neue" w:eastAsia="Helvetica Neue"/>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9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widowControl w:val="0"/>
              <w:spacing w:line="240" w:lineRule="auto"/>
              <w:jc w:val="center"/>
            </w:pPr>
            <w:r>
              <w:rPr>
                <w:rFonts w:ascii="Helvetica Neue" w:hAnsi="Helvetica Neue"/>
                <w:b w:val="1"/>
                <w:bCs w:val="1"/>
                <w:sz w:val="20"/>
                <w:szCs w:val="20"/>
                <w:shd w:val="nil" w:color="auto" w:fill="auto"/>
                <w:rtl w:val="0"/>
                <w:lang w:val="en-US"/>
              </w:rPr>
              <w:t>NET WORTH &amp; FINANCIAL GOALS</w:t>
            </w:r>
          </w:p>
        </w:tc>
      </w:tr>
      <w:tr>
        <w:tblPrEx>
          <w:shd w:val="clear" w:color="auto" w:fill="ced7e7"/>
        </w:tblPrEx>
        <w:trPr>
          <w:trHeight w:val="341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line="240" w:lineRule="auto"/>
              <w:jc w:val="both"/>
              <w:rPr>
                <w:rFonts w:ascii="Helvetica Neue" w:cs="Helvetica Neue" w:hAnsi="Helvetica Neue" w:eastAsia="Helvetica Neue"/>
                <w:b w:val="1"/>
                <w:bCs w:val="1"/>
                <w:sz w:val="20"/>
                <w:szCs w:val="20"/>
                <w:shd w:val="nil" w:color="auto" w:fill="auto"/>
              </w:rPr>
            </w:pPr>
            <w:r>
              <w:rPr>
                <w:rFonts w:ascii="Helvetica Neue" w:hAnsi="Helvetica Neue"/>
                <w:b w:val="1"/>
                <w:bCs w:val="1"/>
                <w:sz w:val="20"/>
                <w:szCs w:val="20"/>
                <w:shd w:val="nil" w:color="auto" w:fill="auto"/>
                <w:rtl w:val="0"/>
                <w:lang w:val="en-US"/>
              </w:rPr>
              <w:t xml:space="preserve">Financial Plan Objectives </w:t>
            </w:r>
          </w:p>
          <w:p>
            <w:pPr>
              <w:pStyle w:val="Body A"/>
              <w:numPr>
                <w:ilvl w:val="0"/>
                <w:numId w:val="1"/>
              </w:numPr>
              <w:bidi w:val="0"/>
              <w:spacing w:line="240" w:lineRule="auto"/>
              <w:ind w:right="0"/>
              <w:jc w:val="both"/>
              <w:rPr>
                <w:rFonts w:ascii="Helvetica Neue" w:hAnsi="Helvetica Neue"/>
                <w:b w:val="1"/>
                <w:bCs w:val="1"/>
                <w:sz w:val="20"/>
                <w:szCs w:val="20"/>
                <w:rtl w:val="0"/>
                <w:lang w:val="en-US"/>
              </w:rPr>
            </w:pPr>
            <w:r>
              <w:rPr>
                <w:rFonts w:ascii="Helvetica Neue" w:hAnsi="Helvetica Neue"/>
                <w:b w:val="0"/>
                <w:bCs w:val="0"/>
                <w:sz w:val="20"/>
                <w:szCs w:val="20"/>
                <w:shd w:val="nil" w:color="auto" w:fill="auto"/>
                <w:rtl w:val="0"/>
                <w:lang w:val="en-US"/>
              </w:rPr>
              <w:t xml:space="preserve">Provide cash flow analysis, review expenses, and show projected cash flow with recommendations for spending and saving. </w:t>
            </w:r>
          </w:p>
          <w:p>
            <w:pPr>
              <w:pStyle w:val="Body A"/>
              <w:numPr>
                <w:ilvl w:val="0"/>
                <w:numId w:val="1"/>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Calculate retirement goals and progress towards those goals. </w:t>
            </w:r>
          </w:p>
          <w:p>
            <w:pPr>
              <w:pStyle w:val="Body A"/>
              <w:numPr>
                <w:ilvl w:val="0"/>
                <w:numId w:val="1"/>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Review and make recommendations on investments and asset allocation. </w:t>
            </w:r>
          </w:p>
          <w:p>
            <w:pPr>
              <w:pStyle w:val="Body A"/>
              <w:numPr>
                <w:ilvl w:val="0"/>
                <w:numId w:val="1"/>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Determine home affordability, down payment and recommended monthly payments. </w:t>
            </w:r>
          </w:p>
          <w:p>
            <w:pPr>
              <w:pStyle w:val="Body A"/>
              <w:numPr>
                <w:ilvl w:val="0"/>
                <w:numId w:val="1"/>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Create an education savings strategy and investment recommendation. </w:t>
            </w:r>
          </w:p>
          <w:p>
            <w:pPr>
              <w:pStyle w:val="Body A"/>
              <w:spacing w:line="240" w:lineRule="auto"/>
              <w:ind w:left="1440" w:firstLine="0"/>
              <w:jc w:val="both"/>
              <w:rPr>
                <w:rFonts w:ascii="Helvetica Neue" w:cs="Helvetica Neue" w:hAnsi="Helvetica Neue" w:eastAsia="Helvetica Neue"/>
                <w:sz w:val="20"/>
                <w:szCs w:val="20"/>
                <w:shd w:val="nil" w:color="auto" w:fill="auto"/>
                <w:lang w:val="en-US"/>
              </w:rPr>
            </w:pPr>
          </w:p>
          <w:p>
            <w:pPr>
              <w:pStyle w:val="Body A"/>
              <w:bidi w:val="0"/>
              <w:spacing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Net Worth</w:t>
            </w:r>
          </w:p>
          <w:p>
            <w:pPr>
              <w:pStyle w:val="Body A"/>
              <w:numPr>
                <w:ilvl w:val="0"/>
                <w:numId w:val="1"/>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Currently ~{1}</w:t>
            </w:r>
          </w:p>
          <w:p>
            <w:pPr>
              <w:pStyle w:val="Body A"/>
              <w:numPr>
                <w:ilvl w:val="0"/>
                <w:numId w:val="1"/>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Strive to grow net worth by 5-10% per year.</w:t>
            </w:r>
          </w:p>
          <w:p>
            <w:pPr>
              <w:pStyle w:val="Body A"/>
              <w:spacing w:line="240" w:lineRule="auto"/>
              <w:jc w:val="both"/>
              <w:rPr>
                <w:rFonts w:ascii="Helvetica Neue" w:cs="Helvetica Neue" w:hAnsi="Helvetica Neue" w:eastAsia="Helvetica Neue"/>
                <w:sz w:val="20"/>
                <w:szCs w:val="20"/>
                <w:shd w:val="nil" w:color="auto" w:fill="auto"/>
                <w:lang w:val="en-US"/>
              </w:rPr>
            </w:pPr>
          </w:p>
          <w:p>
            <w:pPr>
              <w:pStyle w:val="Body A"/>
              <w:bidi w:val="0"/>
              <w:spacing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Financial Model </w:t>
            </w:r>
          </w:p>
          <w:p>
            <w:pPr>
              <w:pStyle w:val="Body A"/>
              <w:numPr>
                <w:ilvl w:val="0"/>
                <w:numId w:val="1"/>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clear" w:color="auto" w:fill="ffff00"/>
                <w:rtl w:val="0"/>
                <w:lang w:val="en-US"/>
              </w:rPr>
              <w:t>Here is a [CLIENT_MODEL_LINK] to your financial model</w:t>
            </w:r>
            <w:r>
              <w:rPr>
                <w:rFonts w:ascii="Helvetica Neue" w:hAnsi="Helvetica Neue"/>
                <w:sz w:val="20"/>
                <w:szCs w:val="20"/>
                <w:shd w:val="nil" w:color="auto" w:fill="auto"/>
                <w:rtl w:val="0"/>
                <w:lang w:val="en-US"/>
              </w:rPr>
              <w:t xml:space="preserve">. </w:t>
            </w:r>
          </w:p>
        </w:tc>
      </w:tr>
    </w:tbl>
    <w:p>
      <w:pPr>
        <w:pStyle w:val="Body A"/>
        <w:widowControl w:val="0"/>
        <w:spacing w:line="240" w:lineRule="auto"/>
        <w:ind w:left="216" w:hanging="216"/>
        <w:jc w:val="center"/>
        <w:rPr>
          <w:rFonts w:ascii="Helvetica Neue" w:cs="Helvetica Neue" w:hAnsi="Helvetica Neue" w:eastAsia="Helvetica Neue"/>
          <w:b w:val="1"/>
          <w:bCs w:val="1"/>
          <w:sz w:val="20"/>
          <w:szCs w:val="20"/>
        </w:rPr>
      </w:pPr>
    </w:p>
    <w:p>
      <w:pPr>
        <w:pStyle w:val="Body A"/>
        <w:widowControl w:val="0"/>
        <w:spacing w:line="240" w:lineRule="auto"/>
        <w:ind w:left="108" w:hanging="108"/>
        <w:jc w:val="center"/>
        <w:rPr>
          <w:rFonts w:ascii="Helvetica Neue" w:cs="Helvetica Neue" w:hAnsi="Helvetica Neue" w:eastAsia="Helvetica Neue"/>
          <w:b w:val="1"/>
          <w:bCs w:val="1"/>
          <w:sz w:val="20"/>
          <w:szCs w:val="20"/>
        </w:rPr>
      </w:pPr>
    </w:p>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800"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00"/>
      </w:tblGrid>
      <w:tr>
        <w:tblPrEx>
          <w:shd w:val="clear" w:color="auto" w:fill="ced7e7"/>
        </w:tblPrEx>
        <w:trPr>
          <w:trHeight w:val="294" w:hRule="atLeast"/>
        </w:trPr>
        <w:tc>
          <w:tcPr>
            <w:tcW w:type="dxa" w:w="88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widowControl w:val="0"/>
              <w:spacing w:line="240" w:lineRule="auto"/>
              <w:jc w:val="center"/>
            </w:pPr>
            <w:r>
              <w:rPr>
                <w:rFonts w:ascii="Helvetica Neue" w:hAnsi="Helvetica Neue"/>
                <w:b w:val="1"/>
                <w:bCs w:val="1"/>
                <w:sz w:val="20"/>
                <w:szCs w:val="20"/>
                <w:shd w:val="nil" w:color="auto" w:fill="auto"/>
                <w:rtl w:val="0"/>
                <w:lang w:val="en-US"/>
              </w:rPr>
              <w:t xml:space="preserve">CASH FLOW </w:t>
            </w:r>
          </w:p>
        </w:tc>
      </w:tr>
      <w:tr>
        <w:tblPrEx>
          <w:shd w:val="clear" w:color="auto" w:fill="ced7e7"/>
        </w:tblPrEx>
        <w:trPr>
          <w:trHeight w:val="9579" w:hRule="atLeast"/>
        </w:trPr>
        <w:tc>
          <w:tcPr>
            <w:tcW w:type="dxa" w:w="88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Break even: ~{2} gross income per year to cover historical spending and current retirement contributions. </w:t>
            </w:r>
          </w:p>
          <w:p>
            <w:pPr>
              <w:pStyle w:val="Body A"/>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Based on the spending plan, your breakeven is ~{3}.</w:t>
            </w:r>
          </w:p>
          <w:p>
            <w:pPr>
              <w:pStyle w:val="Body A"/>
              <w:bidi w:val="0"/>
              <w:spacing w:after="200"/>
              <w:ind w:left="0" w:right="0" w:firstLine="0"/>
              <w:jc w:val="both"/>
              <w:rPr>
                <w:rFonts w:ascii="Helvetica Neue" w:cs="Helvetica Neue" w:hAnsi="Helvetica Neue" w:eastAsia="Helvetica Neue"/>
                <w:sz w:val="20"/>
                <w:szCs w:val="20"/>
                <w:shd w:val="clear" w:color="auto" w:fill="ffff00"/>
                <w:rtl w:val="0"/>
              </w:rPr>
            </w:pPr>
            <w:r>
              <w:rPr>
                <w:rFonts w:ascii="Helvetica Neue" w:hAnsi="Helvetica Neue"/>
                <w:sz w:val="20"/>
                <w:szCs w:val="20"/>
                <w:shd w:val="nil" w:color="auto" w:fill="auto"/>
                <w:rtl w:val="0"/>
                <w:lang w:val="en-US"/>
              </w:rPr>
              <w:t>Your current gross base income (Scenario #1) is ~{4}.</w:t>
            </w:r>
          </w:p>
          <w:p>
            <w:pPr>
              <w:pStyle w:val="Body A"/>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Your total compensation (Scenario #3)  is ~{5}</w:t>
            </w:r>
          </w:p>
          <w:p>
            <w:pPr>
              <w:pStyle w:val="Body A"/>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On a spending plan, you have an estimated monthly {6} of {7} per month or {9} per year. {10}</w:t>
            </w:r>
          </w:p>
          <w:p>
            <w:pPr>
              <w:pStyle w:val="Body A"/>
              <w:bidi w:val="0"/>
              <w:spacing w:after="200"/>
              <w:ind w:left="0" w:right="0" w:firstLine="0"/>
              <w:jc w:val="both"/>
              <w:rPr>
                <w:rFonts w:ascii="Helvetica Neue" w:cs="Helvetica Neue" w:hAnsi="Helvetica Neue" w:eastAsia="Helvetica Neue"/>
                <w:sz w:val="20"/>
                <w:szCs w:val="20"/>
                <w:shd w:val="clear" w:color="auto" w:fill="00ff00"/>
                <w:rtl w:val="0"/>
              </w:rPr>
            </w:pPr>
            <w:r>
              <w:rPr>
                <w:rFonts w:ascii="Helvetica Neue" w:hAnsi="Helvetica Neue"/>
                <w:sz w:val="20"/>
                <w:szCs w:val="20"/>
                <w:shd w:val="nil" w:color="auto" w:fill="auto"/>
                <w:rtl w:val="0"/>
                <w:lang w:val="en-US"/>
              </w:rPr>
              <w:t>Your effective tax rate is {11}.</w:t>
            </w:r>
          </w:p>
          <w:p>
            <w:pPr>
              <w:pStyle w:val="Body A"/>
              <w:bidi w:val="0"/>
              <w:spacing w:after="200"/>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ACTION ITEMS:</w:t>
            </w:r>
          </w:p>
          <w:p>
            <w:pPr>
              <w:pStyle w:val="Body A"/>
              <w:numPr>
                <w:ilvl w:val="0"/>
                <w:numId w:val="2"/>
              </w:numPr>
              <w:bidi w:val="0"/>
              <w:ind w:right="0"/>
              <w:jc w:val="both"/>
              <w:rPr>
                <w:rFonts w:ascii="Helvetica Neue" w:hAnsi="Helvetica Neue"/>
                <w:sz w:val="20"/>
                <w:szCs w:val="20"/>
                <w:rtl w:val="0"/>
                <w:lang w:val="en-US"/>
              </w:rPr>
            </w:pPr>
            <w:r>
              <w:rPr>
                <w:rFonts w:ascii="Helvetica Neue" w:hAnsi="Helvetica Neue"/>
                <w:b w:val="1"/>
                <w:bCs w:val="1"/>
                <w:sz w:val="20"/>
                <w:szCs w:val="20"/>
                <w:shd w:val="nil" w:color="auto" w:fill="auto"/>
                <w:rtl w:val="0"/>
                <w:lang w:val="en-US"/>
              </w:rPr>
              <w:t>Continue to use Monarch Money via our sponsored account</w:t>
            </w:r>
            <w:r>
              <w:rPr>
                <w:rFonts w:ascii="Helvetica Neue" w:hAnsi="Helvetica Neue"/>
                <w:sz w:val="20"/>
                <w:szCs w:val="20"/>
                <w:shd w:val="nil" w:color="auto" w:fill="auto"/>
                <w:rtl w:val="0"/>
                <w:lang w:val="en-US"/>
              </w:rPr>
              <w:t xml:space="preserve">. Load the app on your phone. </w:t>
            </w:r>
            <w:r>
              <w:rPr>
                <w:rFonts w:ascii="Helvetica Neue" w:hAnsi="Helvetica Neue"/>
                <w:b w:val="1"/>
                <w:bCs w:val="1"/>
                <w:sz w:val="20"/>
                <w:szCs w:val="20"/>
                <w:shd w:val="nil" w:color="auto" w:fill="auto"/>
                <w:rtl w:val="0"/>
                <w:lang w:val="en-US"/>
              </w:rPr>
              <w:t xml:space="preserve">Target spending </w:t>
            </w:r>
            <w:r>
              <w:rPr>
                <w:rFonts w:ascii="Helvetica Neue" w:hAnsi="Helvetica Neue"/>
                <w:sz w:val="20"/>
                <w:szCs w:val="20"/>
                <w:shd w:val="nil" w:color="auto" w:fill="auto"/>
                <w:rtl w:val="0"/>
                <w:lang w:val="en-US"/>
              </w:rPr>
              <w:t>{12}</w:t>
            </w:r>
            <w:r>
              <w:rPr>
                <w:rFonts w:ascii="Helvetica Neue" w:hAnsi="Helvetica Neue"/>
                <w:b w:val="1"/>
                <w:bCs w:val="1"/>
                <w:sz w:val="20"/>
                <w:szCs w:val="20"/>
                <w:shd w:val="nil" w:color="auto" w:fill="auto"/>
                <w:rtl w:val="0"/>
                <w:lang w:val="en-US"/>
              </w:rPr>
              <w:t xml:space="preserve"> per month </w:t>
            </w:r>
            <w:r>
              <w:rPr>
                <w:rFonts w:ascii="Helvetica Neue" w:hAnsi="Helvetica Neue"/>
                <w:b w:val="1"/>
                <w:bCs w:val="1"/>
                <w:sz w:val="20"/>
                <w:szCs w:val="20"/>
                <w:u w:val="single"/>
                <w:shd w:val="nil" w:color="auto" w:fill="auto"/>
                <w:rtl w:val="0"/>
                <w:lang w:val="en-US"/>
              </w:rPr>
              <w:t>not</w:t>
            </w:r>
            <w:r>
              <w:rPr>
                <w:rFonts w:ascii="Helvetica Neue" w:hAnsi="Helvetica Neue"/>
                <w:b w:val="1"/>
                <w:bCs w:val="1"/>
                <w:sz w:val="20"/>
                <w:szCs w:val="20"/>
                <w:shd w:val="nil" w:color="auto" w:fill="auto"/>
                <w:rtl w:val="0"/>
                <w:lang w:val="en-US"/>
              </w:rPr>
              <w:t xml:space="preserve"> including property taxes and travel</w:t>
            </w:r>
            <w:r>
              <w:rPr>
                <w:rFonts w:ascii="Helvetica Neue" w:hAnsi="Helvetica Neue"/>
                <w:sz w:val="20"/>
                <w:szCs w:val="20"/>
                <w:shd w:val="nil" w:color="auto" w:fill="auto"/>
                <w:rtl w:val="0"/>
                <w:lang w:val="en-US"/>
              </w:rPr>
              <w:t xml:space="preserve">. Total spending with property taxes and travel is {13} </w:t>
            </w:r>
            <w:r>
              <w:rPr>
                <w:rFonts w:ascii="Helvetica Neue" w:hAnsi="Helvetica Neue"/>
                <w:b w:val="1"/>
                <w:bCs w:val="1"/>
                <w:sz w:val="20"/>
                <w:szCs w:val="20"/>
                <w:shd w:val="nil" w:color="auto" w:fill="auto"/>
                <w:rtl w:val="0"/>
                <w:lang w:val="en-US"/>
              </w:rPr>
              <w:t xml:space="preserve">per month or </w:t>
            </w:r>
            <w:r>
              <w:rPr>
                <w:rFonts w:ascii="Helvetica Neue" w:hAnsi="Helvetica Neue"/>
                <w:sz w:val="20"/>
                <w:szCs w:val="20"/>
                <w:shd w:val="nil" w:color="auto" w:fill="auto"/>
                <w:rtl w:val="0"/>
                <w:lang w:val="en-US"/>
              </w:rPr>
              <w:t>{14}</w:t>
            </w:r>
            <w:r>
              <w:rPr>
                <w:rFonts w:ascii="Helvetica Neue" w:hAnsi="Helvetica Neue"/>
                <w:b w:val="1"/>
                <w:bCs w:val="1"/>
                <w:sz w:val="20"/>
                <w:szCs w:val="20"/>
                <w:shd w:val="nil" w:color="auto" w:fill="auto"/>
                <w:rtl w:val="0"/>
                <w:lang w:val="en-US"/>
              </w:rPr>
              <w:t xml:space="preserve"> per year. </w:t>
            </w:r>
          </w:p>
          <w:p>
            <w:pPr>
              <w:pStyle w:val="Body A"/>
              <w:numPr>
                <w:ilvl w:val="1"/>
                <w:numId w:val="2"/>
              </w:numPr>
              <w:bidi w:val="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Go to the </w:t>
            </w:r>
            <w:r>
              <w:rPr>
                <w:rFonts w:ascii="Helvetica Neue" w:hAnsi="Helvetica Neue" w:hint="default"/>
                <w:b w:val="1"/>
                <w:bCs w:val="1"/>
                <w:sz w:val="20"/>
                <w:szCs w:val="20"/>
                <w:shd w:val="nil" w:color="auto" w:fill="auto"/>
                <w:rtl w:val="0"/>
                <w:lang w:val="en-US"/>
              </w:rPr>
              <w:t>“</w:t>
            </w:r>
            <w:r>
              <w:rPr>
                <w:rFonts w:ascii="Helvetica Neue" w:hAnsi="Helvetica Neue"/>
                <w:b w:val="1"/>
                <w:bCs w:val="1"/>
                <w:sz w:val="20"/>
                <w:szCs w:val="20"/>
                <w:shd w:val="nil" w:color="auto" w:fill="auto"/>
                <w:rtl w:val="0"/>
                <w:lang w:val="en-US"/>
              </w:rPr>
              <w:t>Reports</w:t>
            </w:r>
            <w:r>
              <w:rPr>
                <w:rFonts w:ascii="Helvetica Neue" w:hAnsi="Helvetica Neue" w:hint="default"/>
                <w:b w:val="1"/>
                <w:bCs w:val="1"/>
                <w:sz w:val="20"/>
                <w:szCs w:val="20"/>
                <w:shd w:val="nil" w:color="auto" w:fill="auto"/>
                <w:rtl w:val="0"/>
                <w:lang w:val="en-US"/>
              </w:rPr>
              <w:t xml:space="preserve">” </w:t>
            </w:r>
            <w:r>
              <w:rPr>
                <w:rFonts w:ascii="Helvetica Neue" w:hAnsi="Helvetica Neue"/>
                <w:b w:val="1"/>
                <w:bCs w:val="1"/>
                <w:sz w:val="20"/>
                <w:szCs w:val="20"/>
                <w:shd w:val="nil" w:color="auto" w:fill="auto"/>
                <w:rtl w:val="0"/>
                <w:lang w:val="en-US"/>
              </w:rPr>
              <w:t>tab</w:t>
            </w:r>
            <w:r>
              <w:rPr>
                <w:rFonts w:ascii="Helvetica Neue" w:hAnsi="Helvetica Neue"/>
                <w:sz w:val="20"/>
                <w:szCs w:val="20"/>
                <w:shd w:val="nil" w:color="auto" w:fill="auto"/>
                <w:rtl w:val="0"/>
                <w:lang w:val="en-US"/>
              </w:rPr>
              <w:t xml:space="preserve"> &gt;&gt; click </w:t>
            </w:r>
            <w:r>
              <w:rPr>
                <w:rFonts w:ascii="Helvetica Neue" w:hAnsi="Helvetica Neue" w:hint="default"/>
                <w:sz w:val="20"/>
                <w:szCs w:val="20"/>
                <w:shd w:val="nil" w:color="auto" w:fill="auto"/>
                <w:rtl w:val="0"/>
                <w:lang w:val="en-US"/>
              </w:rPr>
              <w:t>“</w:t>
            </w:r>
            <w:r>
              <w:rPr>
                <w:rFonts w:ascii="Helvetica Neue" w:hAnsi="Helvetica Neue"/>
                <w:b w:val="1"/>
                <w:bCs w:val="1"/>
                <w:sz w:val="20"/>
                <w:szCs w:val="20"/>
                <w:shd w:val="nil" w:color="auto" w:fill="auto"/>
                <w:rtl w:val="0"/>
                <w:lang w:val="en-US"/>
              </w:rPr>
              <w:t>Spending</w:t>
            </w:r>
            <w:r>
              <w:rPr>
                <w:rFonts w:ascii="Helvetica Neue" w:hAnsi="Helvetica Neue" w:hint="default"/>
                <w:sz w:val="20"/>
                <w:szCs w:val="20"/>
                <w:shd w:val="nil" w:color="auto" w:fill="auto"/>
                <w:rtl w:val="0"/>
                <w:lang w:val="en-US"/>
              </w:rPr>
              <w:t xml:space="preserve">” </w:t>
            </w:r>
            <w:r>
              <w:rPr>
                <w:rFonts w:ascii="Helvetica Neue" w:hAnsi="Helvetica Neue"/>
                <w:sz w:val="20"/>
                <w:szCs w:val="20"/>
                <w:shd w:val="nil" w:color="auto" w:fill="auto"/>
                <w:rtl w:val="0"/>
                <w:lang w:val="en-US"/>
              </w:rPr>
              <w:t xml:space="preserve">as this shows your spending in a pie chart format. </w:t>
            </w:r>
          </w:p>
          <w:p>
            <w:pPr>
              <w:pStyle w:val="Body A"/>
              <w:numPr>
                <w:ilvl w:val="1"/>
                <w:numId w:val="2"/>
              </w:numPr>
              <w:bidi w:val="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Make sure the charts make sense. Clean up miscellaneous spending.</w:t>
            </w:r>
          </w:p>
          <w:p>
            <w:pPr>
              <w:pStyle w:val="Body A"/>
              <w:numPr>
                <w:ilvl w:val="1"/>
                <w:numId w:val="2"/>
              </w:numPr>
              <w:bidi w:val="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Go to transactions, search for Venmo/Paypal/Zelle, categorize spending. It defaults to </w:t>
            </w:r>
            <w:r>
              <w:rPr>
                <w:rFonts w:ascii="Helvetica Neue" w:hAnsi="Helvetica Neue" w:hint="default"/>
                <w:sz w:val="20"/>
                <w:szCs w:val="20"/>
                <w:shd w:val="nil" w:color="auto" w:fill="auto"/>
                <w:rtl w:val="0"/>
                <w:lang w:val="en-US"/>
              </w:rPr>
              <w:t>“</w:t>
            </w:r>
            <w:r>
              <w:rPr>
                <w:rFonts w:ascii="Helvetica Neue" w:hAnsi="Helvetica Neue"/>
                <w:sz w:val="20"/>
                <w:szCs w:val="20"/>
                <w:shd w:val="nil" w:color="auto" w:fill="auto"/>
                <w:rtl w:val="0"/>
                <w:lang w:val="en-US"/>
              </w:rPr>
              <w:t>transfer</w:t>
            </w:r>
            <w:r>
              <w:rPr>
                <w:rFonts w:ascii="Helvetica Neue" w:hAnsi="Helvetica Neue" w:hint="default"/>
                <w:sz w:val="20"/>
                <w:szCs w:val="20"/>
                <w:shd w:val="nil" w:color="auto" w:fill="auto"/>
                <w:rtl w:val="0"/>
                <w:lang w:val="en-US"/>
              </w:rPr>
              <w:t xml:space="preserve">” </w:t>
            </w:r>
            <w:r>
              <w:rPr>
                <w:rFonts w:ascii="Helvetica Neue" w:hAnsi="Helvetica Neue"/>
                <w:sz w:val="20"/>
                <w:szCs w:val="20"/>
                <w:shd w:val="nil" w:color="auto" w:fill="auto"/>
                <w:rtl w:val="0"/>
                <w:lang w:val="en-US"/>
              </w:rPr>
              <w:t xml:space="preserve">which is usually incorrect and will not show up as an expense. This needs to be fixed in order for the pie chart to be accurate. </w:t>
            </w:r>
          </w:p>
          <w:p>
            <w:pPr>
              <w:pStyle w:val="Body A"/>
              <w:numPr>
                <w:ilvl w:val="1"/>
                <w:numId w:val="2"/>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At the end of each month, sit down and review your monthly spending. This should take less than 30 minutes each month. </w:t>
            </w:r>
          </w:p>
          <w:p>
            <w:pPr>
              <w:pStyle w:val="Body A"/>
              <w:numPr>
                <w:ilvl w:val="1"/>
                <w:numId w:val="2"/>
              </w:numPr>
              <w:bidi w:val="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Go to the </w:t>
            </w:r>
            <w:r>
              <w:rPr>
                <w:rFonts w:ascii="Helvetica Neue" w:hAnsi="Helvetica Neue" w:hint="default"/>
                <w:sz w:val="20"/>
                <w:szCs w:val="20"/>
                <w:shd w:val="nil" w:color="auto" w:fill="auto"/>
                <w:rtl w:val="0"/>
                <w:lang w:val="en-US"/>
              </w:rPr>
              <w:t>“</w:t>
            </w:r>
            <w:r>
              <w:rPr>
                <w:rFonts w:ascii="Helvetica Neue" w:hAnsi="Helvetica Neue"/>
                <w:b w:val="1"/>
                <w:bCs w:val="1"/>
                <w:sz w:val="20"/>
                <w:szCs w:val="20"/>
                <w:shd w:val="nil" w:color="auto" w:fill="auto"/>
                <w:rtl w:val="0"/>
                <w:lang w:val="en-US"/>
              </w:rPr>
              <w:t>Budgets</w:t>
            </w:r>
            <w:r>
              <w:rPr>
                <w:rFonts w:ascii="Helvetica Neue" w:hAnsi="Helvetica Neue" w:hint="default"/>
                <w:b w:val="1"/>
                <w:bCs w:val="1"/>
                <w:sz w:val="20"/>
                <w:szCs w:val="20"/>
                <w:shd w:val="nil" w:color="auto" w:fill="auto"/>
                <w:rtl w:val="0"/>
                <w:lang w:val="en-US"/>
              </w:rPr>
              <w:t xml:space="preserve">” </w:t>
            </w:r>
            <w:r>
              <w:rPr>
                <w:rFonts w:ascii="Helvetica Neue" w:hAnsi="Helvetica Neue"/>
                <w:b w:val="1"/>
                <w:bCs w:val="1"/>
                <w:sz w:val="20"/>
                <w:szCs w:val="20"/>
                <w:shd w:val="nil" w:color="auto" w:fill="auto"/>
                <w:rtl w:val="0"/>
                <w:lang w:val="en-US"/>
              </w:rPr>
              <w:t xml:space="preserve">tab, </w:t>
            </w:r>
            <w:r>
              <w:rPr>
                <w:rFonts w:ascii="Helvetica Neue" w:hAnsi="Helvetica Neue"/>
                <w:sz w:val="20"/>
                <w:szCs w:val="20"/>
                <w:shd w:val="nil" w:color="auto" w:fill="auto"/>
                <w:rtl w:val="0"/>
                <w:lang w:val="en-US"/>
              </w:rPr>
              <w:t xml:space="preserve">input the </w:t>
            </w:r>
            <w:r>
              <w:rPr>
                <w:rFonts w:ascii="Helvetica Neue" w:hAnsi="Helvetica Neue"/>
                <w:b w:val="1"/>
                <w:bCs w:val="1"/>
                <w:sz w:val="20"/>
                <w:szCs w:val="20"/>
                <w:shd w:val="nil" w:color="auto" w:fill="auto"/>
                <w:rtl w:val="0"/>
                <w:lang w:val="en-US"/>
              </w:rPr>
              <w:t>blue line items</w:t>
            </w:r>
            <w:r>
              <w:rPr>
                <w:rFonts w:ascii="Helvetica Neue" w:hAnsi="Helvetica Neue"/>
                <w:sz w:val="20"/>
                <w:szCs w:val="20"/>
                <w:shd w:val="nil" w:color="auto" w:fill="auto"/>
                <w:rtl w:val="0"/>
                <w:lang w:val="en-US"/>
              </w:rPr>
              <w:t xml:space="preserve"> from the </w:t>
            </w:r>
            <w:r>
              <w:rPr>
                <w:rFonts w:ascii="Helvetica Neue" w:hAnsi="Helvetica Neue"/>
                <w:b w:val="1"/>
                <w:bCs w:val="1"/>
                <w:sz w:val="20"/>
                <w:szCs w:val="20"/>
                <w:shd w:val="nil" w:color="auto" w:fill="auto"/>
                <w:rtl w:val="0"/>
                <w:lang w:val="en-US"/>
              </w:rPr>
              <w:t xml:space="preserve">spending plan </w:t>
            </w:r>
            <w:r>
              <w:rPr>
                <w:rFonts w:ascii="Helvetica Neue" w:hAnsi="Helvetica Neue"/>
                <w:sz w:val="20"/>
                <w:szCs w:val="20"/>
                <w:shd w:val="nil" w:color="auto" w:fill="auto"/>
                <w:rtl w:val="0"/>
                <w:lang w:val="en-US"/>
              </w:rPr>
              <w:t xml:space="preserve">as your budgets. </w:t>
            </w:r>
          </w:p>
          <w:p>
            <w:pPr>
              <w:pStyle w:val="Body A"/>
              <w:numPr>
                <w:ilvl w:val="0"/>
                <w:numId w:val="2"/>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Target food spending &lt; {15}</w:t>
            </w:r>
          </w:p>
          <w:p>
            <w:pPr>
              <w:pStyle w:val="Body A"/>
              <w:numPr>
                <w:ilvl w:val="0"/>
                <w:numId w:val="2"/>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Target shopping &lt; {16}</w:t>
            </w:r>
          </w:p>
          <w:p>
            <w:pPr>
              <w:pStyle w:val="Body A"/>
              <w:numPr>
                <w:ilvl w:val="0"/>
                <w:numId w:val="2"/>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Target annual Travel ~{17}</w:t>
            </w:r>
          </w:p>
          <w:p>
            <w:pPr>
              <w:pStyle w:val="Body A"/>
              <w:numPr>
                <w:ilvl w:val="0"/>
                <w:numId w:val="2"/>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Target entertainment ~{18}</w:t>
            </w:r>
          </w:p>
          <w:p>
            <w:pPr>
              <w:pStyle w:val="Body A"/>
              <w:numPr>
                <w:ilvl w:val="0"/>
                <w:numId w:val="2"/>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Target Health/Personal Care ~{19}</w:t>
            </w:r>
          </w:p>
        </w:tc>
      </w:tr>
    </w:tbl>
    <w:p>
      <w:pPr>
        <w:pStyle w:val="Body A"/>
        <w:widowControl w:val="0"/>
        <w:spacing w:line="240" w:lineRule="auto"/>
        <w:ind w:left="216" w:hanging="216"/>
        <w:jc w:val="center"/>
        <w:rPr>
          <w:rFonts w:ascii="Helvetica Neue" w:cs="Helvetica Neue" w:hAnsi="Helvetica Neue" w:eastAsia="Helvetica Neue"/>
          <w:b w:val="1"/>
          <w:bCs w:val="1"/>
          <w:sz w:val="20"/>
          <w:szCs w:val="20"/>
        </w:rPr>
      </w:pPr>
    </w:p>
    <w:p>
      <w:pPr>
        <w:pStyle w:val="Body A"/>
        <w:widowControl w:val="0"/>
        <w:spacing w:line="240" w:lineRule="auto"/>
        <w:ind w:left="108" w:hanging="108"/>
        <w:jc w:val="center"/>
        <w:rPr>
          <w:rFonts w:ascii="Helvetica Neue" w:cs="Helvetica Neue" w:hAnsi="Helvetica Neue" w:eastAsia="Helvetica Neue"/>
          <w:b w:val="1"/>
          <w:bCs w:val="1"/>
          <w:sz w:val="20"/>
          <w:szCs w:val="20"/>
        </w:rPr>
      </w:pPr>
    </w:p>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9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spacing w:line="240" w:lineRule="auto"/>
              <w:jc w:val="center"/>
            </w:pPr>
            <w:r>
              <w:rPr>
                <w:rFonts w:ascii="Helvetica Neue" w:hAnsi="Helvetica Neue"/>
                <w:b w:val="1"/>
                <w:bCs w:val="1"/>
                <w:sz w:val="20"/>
                <w:szCs w:val="20"/>
                <w:shd w:val="nil" w:color="auto" w:fill="auto"/>
                <w:rtl w:val="0"/>
                <w:lang w:val="en-US"/>
              </w:rPr>
              <w:t>PURPOSE BASED SAVINGS &amp; INVESTING</w:t>
            </w:r>
          </w:p>
        </w:tc>
      </w:tr>
      <w:tr>
        <w:tblPrEx>
          <w:shd w:val="clear" w:color="auto" w:fill="ced7e7"/>
        </w:tblPrEx>
        <w:trPr>
          <w:trHeight w:val="457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line="240" w:lineRule="auto"/>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You have ~{20} of cash on hand in liquid accounts and an estimated {21} of ~{22} per month. You also have cash in taxable brokerage accounts of ~{sum}</w:t>
            </w:r>
          </w:p>
          <w:p>
            <w:pPr>
              <w:pStyle w:val="Body A"/>
              <w:bidi w:val="0"/>
              <w:spacing w:after="200" w:line="240" w:lineRule="auto"/>
              <w:ind w:left="0" w:right="0" w:firstLine="0"/>
              <w:jc w:val="both"/>
              <w:rPr>
                <w:rFonts w:ascii="Helvetica Neue" w:cs="Helvetica Neue" w:hAnsi="Helvetica Neue" w:eastAsia="Helvetica Neue"/>
                <w:sz w:val="20"/>
                <w:szCs w:val="20"/>
                <w:shd w:val="clear" w:color="auto" w:fill="00ff00"/>
                <w:rtl w:val="0"/>
              </w:rPr>
            </w:pPr>
            <w:r>
              <w:rPr>
                <w:rFonts w:ascii="Helvetica Neue" w:hAnsi="Helvetica Neue"/>
                <w:sz w:val="20"/>
                <w:szCs w:val="20"/>
                <w:shd w:val="nil" w:color="auto" w:fill="auto"/>
                <w:rtl w:val="0"/>
                <w:lang w:val="en-US"/>
              </w:rPr>
              <w:t>Right now, your top priorities are {list_main}</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A"/>
              <w:numPr>
                <w:ilvl w:val="0"/>
                <w:numId w:val="3"/>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Open a High Yield Savings Account at (Ally // Marcus // current bank if applicable) and move $XX,000 from your Chase savings account to fully fund your emergency fund. </w:t>
            </w:r>
          </w:p>
          <w:p>
            <w:pPr>
              <w:pStyle w:val="Body A"/>
              <w:numPr>
                <w:ilvl w:val="0"/>
                <w:numId w:val="3"/>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To fund your (travel, property taxes, home improvement, etc.) create separate buckets in your  High Yield Savings Account and move $XX,XXX from your Chase savings account to fully fund these goals. </w:t>
            </w:r>
          </w:p>
          <w:p>
            <w:pPr>
              <w:pStyle w:val="Body A"/>
              <w:numPr>
                <w:ilvl w:val="0"/>
                <w:numId w:val="3"/>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Move $XX,XXX from your savings to your brokerage account. </w:t>
            </w:r>
          </w:p>
          <w:p>
            <w:pPr>
              <w:pStyle w:val="Body A"/>
              <w:numPr>
                <w:ilvl w:val="0"/>
                <w:numId w:val="3"/>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Increase your retirement contributions to </w:t>
            </w:r>
            <w:r>
              <w:rPr>
                <w:rFonts w:ascii="Helvetica Neue" w:hAnsi="Helvetica Neue"/>
                <w:sz w:val="20"/>
                <w:szCs w:val="20"/>
                <w:shd w:val="clear" w:color="auto" w:fill="00ff00"/>
                <w:rtl w:val="0"/>
                <w:lang w:val="en-US"/>
              </w:rPr>
              <w:t>%Compensation for Retirement.</w:t>
            </w:r>
            <w:r>
              <w:rPr>
                <w:rFonts w:ascii="Helvetica Neue" w:hAnsi="Helvetica Neue"/>
                <w:sz w:val="20"/>
                <w:szCs w:val="20"/>
                <w:shd w:val="nil" w:color="auto" w:fill="auto"/>
                <w:rtl w:val="0"/>
                <w:lang w:val="en-US"/>
              </w:rPr>
              <w:t xml:space="preserve"> </w:t>
            </w:r>
          </w:p>
          <w:p>
            <w:pPr>
              <w:pStyle w:val="Body A"/>
              <w:numPr>
                <w:ilvl w:val="0"/>
                <w:numId w:val="3"/>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Set up recurring contributions from your checking account to your brokerage account of $1,000/month. </w:t>
            </w:r>
          </w:p>
        </w:tc>
      </w:tr>
    </w:tbl>
    <w:p>
      <w:pPr>
        <w:pStyle w:val="Body A"/>
        <w:widowControl w:val="0"/>
        <w:spacing w:line="240" w:lineRule="auto"/>
        <w:ind w:left="216" w:hanging="216"/>
        <w:jc w:val="center"/>
        <w:rPr>
          <w:rFonts w:ascii="Helvetica Neue" w:cs="Helvetica Neue" w:hAnsi="Helvetica Neue" w:eastAsia="Helvetica Neue"/>
          <w:b w:val="1"/>
          <w:bCs w:val="1"/>
          <w:sz w:val="20"/>
          <w:szCs w:val="20"/>
        </w:rPr>
      </w:pPr>
    </w:p>
    <w:p>
      <w:pPr>
        <w:pStyle w:val="Body A"/>
        <w:widowControl w:val="0"/>
        <w:spacing w:line="240" w:lineRule="auto"/>
        <w:ind w:left="108" w:hanging="108"/>
        <w:jc w:val="center"/>
        <w:rPr>
          <w:rFonts w:ascii="Helvetica Neue" w:cs="Helvetica Neue" w:hAnsi="Helvetica Neue" w:eastAsia="Helvetica Neue"/>
          <w:b w:val="1"/>
          <w:bCs w:val="1"/>
          <w:sz w:val="20"/>
          <w:szCs w:val="20"/>
        </w:rPr>
      </w:pPr>
    </w:p>
    <w:p>
      <w:pPr>
        <w:pStyle w:val="Body A"/>
        <w:widowControl w:val="0"/>
        <w:spacing w:line="240" w:lineRule="auto"/>
        <w:jc w:val="center"/>
        <w:rPr>
          <w:rFonts w:ascii="Helvetica Neue" w:cs="Helvetica Neue" w:hAnsi="Helvetica Neue" w:eastAsia="Helvetica Neue"/>
          <w:b w:val="1"/>
          <w:bCs w:val="1"/>
          <w:sz w:val="20"/>
          <w:szCs w:val="20"/>
        </w:rPr>
      </w:pPr>
    </w:p>
    <w:p>
      <w:pPr>
        <w:pStyle w:val="Body A"/>
        <w:widowControl w:val="0"/>
        <w:spacing w:line="240" w:lineRule="auto"/>
        <w:ind w:left="540" w:hanging="540"/>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9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spacing w:line="240" w:lineRule="auto"/>
              <w:jc w:val="center"/>
            </w:pPr>
            <w:r>
              <w:rPr>
                <w:rFonts w:ascii="Helvetica Neue" w:hAnsi="Helvetica Neue"/>
                <w:b w:val="1"/>
                <w:bCs w:val="1"/>
                <w:sz w:val="20"/>
                <w:szCs w:val="20"/>
                <w:shd w:val="nil" w:color="auto" w:fill="auto"/>
                <w:rtl w:val="0"/>
                <w:lang w:val="en-US"/>
              </w:rPr>
              <w:t>DEBT MANAGEMENT</w:t>
            </w:r>
          </w:p>
        </w:tc>
      </w:tr>
      <w:tr>
        <w:tblPrEx>
          <w:shd w:val="clear" w:color="auto" w:fill="ced7e7"/>
        </w:tblPrEx>
        <w:trPr>
          <w:trHeight w:val="301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line="240" w:lineRule="auto"/>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You currently have {23} of debt excluding your mortgage. Once you have adjusted your spending, you will have an estimated monthly {6}  of ~{7} per month or ~{8} per year. </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Prioritize paying down your debt with the highest interest rate.  </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A"/>
              <w:numPr>
                <w:ilvl w:val="0"/>
                <w:numId w:val="4"/>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Get 0% APY card and transfer the balances from your interest bearing debt. There will be a 3-4% transfer fee. This is less than you are currently paying in finance charges and interest. </w:t>
            </w:r>
          </w:p>
          <w:p>
            <w:pPr>
              <w:pStyle w:val="Body A"/>
              <w:numPr>
                <w:ilvl w:val="0"/>
                <w:numId w:val="4"/>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Put all extra cash towards this balance until it is paid off. Be sure to pay it off before the promotional APY period ends. </w:t>
            </w:r>
          </w:p>
        </w:tc>
      </w:tr>
    </w:tbl>
    <w:p>
      <w:pPr>
        <w:pStyle w:val="Body A"/>
        <w:widowControl w:val="0"/>
        <w:spacing w:line="240" w:lineRule="auto"/>
        <w:ind w:left="216" w:hanging="216"/>
        <w:jc w:val="center"/>
        <w:rPr>
          <w:rFonts w:ascii="Helvetica Neue" w:cs="Helvetica Neue" w:hAnsi="Helvetica Neue" w:eastAsia="Helvetica Neue"/>
          <w:b w:val="1"/>
          <w:bCs w:val="1"/>
          <w:sz w:val="20"/>
          <w:szCs w:val="20"/>
        </w:rPr>
      </w:pPr>
    </w:p>
    <w:p>
      <w:pPr>
        <w:pStyle w:val="Body A"/>
        <w:widowControl w:val="0"/>
        <w:spacing w:line="240" w:lineRule="auto"/>
        <w:ind w:left="108" w:hanging="108"/>
        <w:jc w:val="center"/>
        <w:rPr>
          <w:rFonts w:ascii="Helvetica Neue" w:cs="Helvetica Neue" w:hAnsi="Helvetica Neue" w:eastAsia="Helvetica Neue"/>
          <w:b w:val="1"/>
          <w:bCs w:val="1"/>
          <w:sz w:val="20"/>
          <w:szCs w:val="20"/>
        </w:rPr>
      </w:pPr>
    </w:p>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9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spacing w:line="240" w:lineRule="auto"/>
              <w:jc w:val="center"/>
            </w:pPr>
            <w:r>
              <w:rPr>
                <w:rFonts w:ascii="Helvetica Neue" w:hAnsi="Helvetica Neue"/>
                <w:b w:val="1"/>
                <w:bCs w:val="1"/>
                <w:sz w:val="20"/>
                <w:szCs w:val="20"/>
                <w:shd w:val="nil" w:color="auto" w:fill="auto"/>
                <w:rtl w:val="0"/>
                <w:lang w:val="en-US"/>
              </w:rPr>
              <w:t>EDUCATION SAVINGS</w:t>
            </w:r>
          </w:p>
        </w:tc>
      </w:tr>
      <w:tr>
        <w:tblPrEx>
          <w:shd w:val="clear" w:color="auto" w:fill="ced7e7"/>
        </w:tblPrEx>
        <w:trPr>
          <w:trHeight w:val="477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line="240" w:lineRule="auto"/>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To fully fund a 4-year public education, you need to save {25} per month or {24} per year.</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To fully fund a 4-year private education, you need to save {27} per month or {26} per year.</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Focus all savings for education into a 529 Plan until middle school. Invest in a static/passive Aggressive Growth Portfolio and not age-based to take greatest advantage of the power of compounding.</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A"/>
              <w:numPr>
                <w:ilvl w:val="0"/>
                <w:numId w:val="5"/>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Open a 529 plan </w:t>
            </w:r>
          </w:p>
          <w:p>
            <w:pPr>
              <w:pStyle w:val="Body A"/>
              <w:numPr>
                <w:ilvl w:val="0"/>
                <w:numId w:val="5"/>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Set up recurring contributions or make lump sum gift of $X,XXX per year. </w:t>
            </w:r>
          </w:p>
          <w:p>
            <w:pPr>
              <w:pStyle w:val="Body A"/>
              <w:numPr>
                <w:ilvl w:val="1"/>
                <w:numId w:val="5"/>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The IRS lets you frontload five year</w:t>
            </w:r>
            <w:r>
              <w:rPr>
                <w:rFonts w:ascii="Helvetica Neue" w:hAnsi="Helvetica Neue" w:hint="default"/>
                <w:sz w:val="20"/>
                <w:szCs w:val="20"/>
                <w:shd w:val="nil" w:color="auto" w:fill="auto"/>
                <w:rtl w:val="0"/>
                <w:lang w:val="en-US"/>
              </w:rPr>
              <w:t>’</w:t>
            </w:r>
            <w:r>
              <w:rPr>
                <w:rFonts w:ascii="Helvetica Neue" w:hAnsi="Helvetica Neue"/>
                <w:sz w:val="20"/>
                <w:szCs w:val="20"/>
                <w:shd w:val="nil" w:color="auto" w:fill="auto"/>
                <w:rtl w:val="0"/>
                <w:lang w:val="en-US"/>
              </w:rPr>
              <w:t xml:space="preserve">s worth of giving to 529 plans ($19,000 x 5 = $95,000) per person. </w:t>
            </w:r>
          </w:p>
          <w:p>
            <w:pPr>
              <w:pStyle w:val="Body A"/>
              <w:numPr>
                <w:ilvl w:val="1"/>
                <w:numId w:val="5"/>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Attach form 709 to your tax return. The amount of the gift will decrease by $19,000/year until reaching $0. Then, you no longer need to include form 709. </w:t>
            </w:r>
          </w:p>
          <w:p>
            <w:pPr>
              <w:pStyle w:val="Body A"/>
              <w:numPr>
                <w:ilvl w:val="0"/>
                <w:numId w:val="5"/>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Set the investment allocation to X.</w:t>
            </w:r>
          </w:p>
        </w:tc>
      </w:tr>
    </w:tbl>
    <w:p>
      <w:pPr>
        <w:pStyle w:val="Body A"/>
        <w:widowControl w:val="0"/>
        <w:spacing w:line="240" w:lineRule="auto"/>
        <w:ind w:left="216" w:hanging="216"/>
        <w:jc w:val="center"/>
        <w:rPr>
          <w:rFonts w:ascii="Helvetica Neue" w:cs="Helvetica Neue" w:hAnsi="Helvetica Neue" w:eastAsia="Helvetica Neue"/>
          <w:b w:val="1"/>
          <w:bCs w:val="1"/>
          <w:sz w:val="20"/>
          <w:szCs w:val="20"/>
        </w:rPr>
      </w:pPr>
    </w:p>
    <w:p>
      <w:pPr>
        <w:pStyle w:val="Body A"/>
        <w:widowControl w:val="0"/>
        <w:spacing w:line="240" w:lineRule="auto"/>
        <w:ind w:left="108" w:hanging="108"/>
        <w:jc w:val="center"/>
        <w:rPr>
          <w:rFonts w:ascii="Helvetica Neue" w:cs="Helvetica Neue" w:hAnsi="Helvetica Neue" w:eastAsia="Helvetica Neue"/>
          <w:b w:val="1"/>
          <w:bCs w:val="1"/>
          <w:sz w:val="20"/>
          <w:szCs w:val="20"/>
        </w:rPr>
      </w:pPr>
    </w:p>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9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widowControl w:val="0"/>
              <w:spacing w:line="240" w:lineRule="auto"/>
              <w:jc w:val="center"/>
            </w:pPr>
            <w:r>
              <w:rPr>
                <w:rFonts w:ascii="Helvetica Neue" w:hAnsi="Helvetica Neue"/>
                <w:b w:val="1"/>
                <w:bCs w:val="1"/>
                <w:sz w:val="20"/>
                <w:szCs w:val="20"/>
                <w:shd w:val="nil" w:color="auto" w:fill="auto"/>
                <w:rtl w:val="0"/>
                <w:lang w:val="en-US"/>
              </w:rPr>
              <w:t xml:space="preserve">HOME AFFORDABILITY </w:t>
            </w:r>
          </w:p>
        </w:tc>
      </w:tr>
      <w:tr>
        <w:tblPrEx>
          <w:shd w:val="clear" w:color="auto" w:fill="ced7e7"/>
        </w:tblPrEx>
        <w:trPr>
          <w:trHeight w:val="297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line="240" w:lineRule="auto"/>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On your base income, keep principal, interest, taxes, and insurance (PITI) monthly payments {28}. </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A lender will lend you anywhere from {29} - {30} per month in PITI.</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You should target a mortgage of {31} which is equivalent to a {32} home. Your max home price should be {33} unless you want to put down more money. </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You have {34} liquid for a house down payment. It will take you </w:t>
            </w:r>
            <w:r>
              <w:rPr>
                <w:rFonts w:ascii="Helvetica Neue" w:hAnsi="Helvetica Neue"/>
                <w:sz w:val="20"/>
                <w:szCs w:val="20"/>
                <w:shd w:val="clear" w:color="auto" w:fill="00ff00"/>
                <w:rtl w:val="0"/>
                <w:lang w:val="en-US"/>
              </w:rPr>
              <w:t>X</w:t>
            </w:r>
            <w:r>
              <w:rPr>
                <w:rFonts w:ascii="Helvetica Neue" w:hAnsi="Helvetica Neue"/>
                <w:sz w:val="20"/>
                <w:szCs w:val="20"/>
                <w:shd w:val="nil" w:color="auto" w:fill="auto"/>
                <w:rtl w:val="0"/>
                <w:lang w:val="en-US"/>
              </w:rPr>
              <w:t xml:space="preserve"> years to reach your goal.</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A"/>
              <w:numPr>
                <w:ilvl w:val="0"/>
                <w:numId w:val="6"/>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Placeholder</w:t>
            </w:r>
          </w:p>
        </w:tc>
      </w:tr>
    </w:tbl>
    <w:p>
      <w:pPr>
        <w:pStyle w:val="Body A"/>
        <w:widowControl w:val="0"/>
        <w:spacing w:line="240" w:lineRule="auto"/>
        <w:ind w:left="216" w:hanging="216"/>
        <w:jc w:val="center"/>
        <w:rPr>
          <w:rFonts w:ascii="Helvetica Neue" w:cs="Helvetica Neue" w:hAnsi="Helvetica Neue" w:eastAsia="Helvetica Neue"/>
          <w:b w:val="1"/>
          <w:bCs w:val="1"/>
          <w:sz w:val="20"/>
          <w:szCs w:val="20"/>
        </w:rPr>
      </w:pPr>
    </w:p>
    <w:p>
      <w:pPr>
        <w:pStyle w:val="Body A"/>
        <w:widowControl w:val="0"/>
        <w:spacing w:line="240" w:lineRule="auto"/>
        <w:ind w:left="108" w:hanging="108"/>
        <w:jc w:val="center"/>
        <w:rPr>
          <w:rFonts w:ascii="Helvetica Neue" w:cs="Helvetica Neue" w:hAnsi="Helvetica Neue" w:eastAsia="Helvetica Neue"/>
          <w:b w:val="1"/>
          <w:bCs w:val="1"/>
          <w:sz w:val="20"/>
          <w:szCs w:val="20"/>
        </w:rPr>
      </w:pPr>
    </w:p>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9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widowControl w:val="0"/>
              <w:spacing w:line="240" w:lineRule="auto"/>
              <w:jc w:val="center"/>
            </w:pPr>
            <w:r>
              <w:rPr>
                <w:rFonts w:ascii="Helvetica Neue" w:hAnsi="Helvetica Neue"/>
                <w:b w:val="1"/>
                <w:bCs w:val="1"/>
                <w:sz w:val="20"/>
                <w:szCs w:val="20"/>
                <w:shd w:val="nil" w:color="auto" w:fill="auto"/>
                <w:rtl w:val="0"/>
                <w:lang w:val="en-US"/>
              </w:rPr>
              <w:t>RETIREMENT PLANNING</w:t>
            </w:r>
          </w:p>
        </w:tc>
      </w:tr>
      <w:tr>
        <w:tblPrEx>
          <w:shd w:val="clear" w:color="auto" w:fill="ced7e7"/>
        </w:tblPrEx>
        <w:trPr>
          <w:trHeight w:val="4686"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To fully fund retirement at {35}, you {36} today. You currently have {40} of qualified retirement accounts, and {41} of brokerage assets that could be earmarked for retirement. </w:t>
            </w:r>
          </w:p>
          <w:p>
            <w:pPr>
              <w:pStyle w:val="Body A"/>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To be on track for retirement at assuming some social security, you need to save {37} per year. </w:t>
            </w:r>
          </w:p>
          <w:p>
            <w:pPr>
              <w:pStyle w:val="Body A"/>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You</w:t>
            </w:r>
            <w:r>
              <w:rPr>
                <w:rFonts w:ascii="Helvetica Neue" w:hAnsi="Helvetica Neue" w:hint="default"/>
                <w:sz w:val="20"/>
                <w:szCs w:val="20"/>
                <w:shd w:val="nil" w:color="auto" w:fill="auto"/>
                <w:rtl w:val="0"/>
                <w:lang w:val="en-US"/>
              </w:rPr>
              <w:t>’</w:t>
            </w:r>
            <w:r>
              <w:rPr>
                <w:rFonts w:ascii="Helvetica Neue" w:hAnsi="Helvetica Neue"/>
                <w:sz w:val="20"/>
                <w:szCs w:val="20"/>
                <w:shd w:val="nil" w:color="auto" w:fill="auto"/>
                <w:rtl w:val="0"/>
                <w:lang w:val="en-US"/>
              </w:rPr>
              <w:t xml:space="preserve">re currently saving {38} which includes your 401(k) contributions, employer match, and Roth IRA. </w:t>
            </w:r>
          </w:p>
          <w:p>
            <w:pPr>
              <w:pStyle w:val="Body A"/>
              <w:bidi w:val="0"/>
              <w:spacing w:after="200"/>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sz w:val="20"/>
                <w:szCs w:val="20"/>
                <w:shd w:val="nil" w:color="auto" w:fill="auto"/>
                <w:rtl w:val="0"/>
                <w:lang w:val="en-US"/>
              </w:rPr>
              <w:t xml:space="preserve">You need to save an extra {39} per year. </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A"/>
              <w:numPr>
                <w:ilvl w:val="0"/>
                <w:numId w:val="7"/>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Maximize pre-tax contributions at $23,500 each for 2025. </w:t>
            </w:r>
            <w:r>
              <w:rPr>
                <w:rFonts w:ascii="Helvetica Neue" w:hAnsi="Helvetica Neue"/>
                <w:i w:val="1"/>
                <w:iCs w:val="1"/>
                <w:sz w:val="20"/>
                <w:szCs w:val="20"/>
                <w:shd w:val="nil" w:color="auto" w:fill="auto"/>
                <w:rtl w:val="0"/>
                <w:lang w:val="en-US"/>
              </w:rPr>
              <w:t xml:space="preserve">If over 50 </w:t>
            </w:r>
            <w:r>
              <w:rPr>
                <w:rFonts w:ascii="Helvetica Neue" w:hAnsi="Helvetica Neue" w:hint="default"/>
                <w:i w:val="1"/>
                <w:iCs w:val="1"/>
                <w:sz w:val="20"/>
                <w:szCs w:val="20"/>
                <w:shd w:val="nil" w:color="auto" w:fill="auto"/>
                <w:rtl w:val="0"/>
                <w:lang w:val="en-US"/>
              </w:rPr>
              <w:t>½</w:t>
            </w:r>
            <w:r>
              <w:rPr>
                <w:rFonts w:ascii="Helvetica Neue" w:hAnsi="Helvetica Neue"/>
                <w:i w:val="1"/>
                <w:iCs w:val="1"/>
                <w:sz w:val="20"/>
                <w:szCs w:val="20"/>
                <w:shd w:val="nil" w:color="auto" w:fill="auto"/>
                <w:rtl w:val="0"/>
                <w:lang w:val="en-US"/>
              </w:rPr>
              <w:t xml:space="preserve">, you can do a catch up contribution of $7,500/year. If you are 60-63, you can catch up to $11,250/year. </w:t>
            </w:r>
          </w:p>
          <w:p>
            <w:pPr>
              <w:pStyle w:val="Body A"/>
              <w:numPr>
                <w:ilvl w:val="0"/>
                <w:numId w:val="7"/>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Continue maxing out your backdoor Roth IRAs. The maximum is $7,000/year under 50 </w:t>
            </w:r>
            <w:r>
              <w:rPr>
                <w:rFonts w:ascii="Helvetica Neue" w:hAnsi="Helvetica Neue" w:hint="default"/>
                <w:sz w:val="20"/>
                <w:szCs w:val="20"/>
                <w:shd w:val="nil" w:color="auto" w:fill="auto"/>
                <w:rtl w:val="0"/>
                <w:lang w:val="en-US"/>
              </w:rPr>
              <w:t xml:space="preserve">½ </w:t>
            </w:r>
            <w:r>
              <w:rPr>
                <w:rFonts w:ascii="Helvetica Neue" w:hAnsi="Helvetica Neue"/>
                <w:sz w:val="20"/>
                <w:szCs w:val="20"/>
                <w:shd w:val="nil" w:color="auto" w:fill="auto"/>
                <w:rtl w:val="0"/>
                <w:lang w:val="en-US"/>
              </w:rPr>
              <w:t xml:space="preserve">or $8,000/year over 50 </w:t>
            </w:r>
            <w:r>
              <w:rPr>
                <w:rFonts w:ascii="Helvetica Neue" w:hAnsi="Helvetica Neue" w:hint="default"/>
                <w:sz w:val="20"/>
                <w:szCs w:val="20"/>
                <w:shd w:val="nil" w:color="auto" w:fill="auto"/>
                <w:rtl w:val="0"/>
                <w:lang w:val="en-US"/>
              </w:rPr>
              <w:t>½</w:t>
            </w:r>
            <w:r>
              <w:rPr>
                <w:rFonts w:ascii="Helvetica Neue" w:hAnsi="Helvetica Neue"/>
                <w:sz w:val="20"/>
                <w:szCs w:val="20"/>
                <w:shd w:val="nil" w:color="auto" w:fill="auto"/>
                <w:rtl w:val="0"/>
                <w:lang w:val="en-US"/>
              </w:rPr>
              <w:t xml:space="preserve">. </w:t>
            </w:r>
          </w:p>
          <w:p>
            <w:pPr>
              <w:pStyle w:val="Body A"/>
              <w:numPr>
                <w:ilvl w:val="0"/>
                <w:numId w:val="7"/>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Take advantage of Mega Backdoor Roth after-tax contributions up to $XX,XXX/year.</w:t>
            </w:r>
          </w:p>
        </w:tc>
      </w:tr>
    </w:tbl>
    <w:p>
      <w:pPr>
        <w:pStyle w:val="Body A"/>
        <w:widowControl w:val="0"/>
        <w:spacing w:line="240" w:lineRule="auto"/>
        <w:ind w:left="216" w:hanging="216"/>
        <w:jc w:val="center"/>
        <w:rPr>
          <w:rFonts w:ascii="Helvetica Neue" w:cs="Helvetica Neue" w:hAnsi="Helvetica Neue" w:eastAsia="Helvetica Neue"/>
          <w:b w:val="1"/>
          <w:bCs w:val="1"/>
          <w:sz w:val="20"/>
          <w:szCs w:val="20"/>
        </w:rPr>
      </w:pPr>
    </w:p>
    <w:p>
      <w:pPr>
        <w:pStyle w:val="Body A"/>
        <w:widowControl w:val="0"/>
        <w:spacing w:line="240" w:lineRule="auto"/>
        <w:ind w:left="108" w:hanging="108"/>
        <w:jc w:val="center"/>
        <w:rPr>
          <w:rFonts w:ascii="Helvetica Neue" w:cs="Helvetica Neue" w:hAnsi="Helvetica Neue" w:eastAsia="Helvetica Neue"/>
          <w:b w:val="1"/>
          <w:bCs w:val="1"/>
          <w:sz w:val="20"/>
          <w:szCs w:val="20"/>
        </w:rPr>
      </w:pPr>
    </w:p>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9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spacing w:line="240" w:lineRule="auto"/>
              <w:jc w:val="center"/>
            </w:pPr>
            <w:r>
              <w:rPr>
                <w:rFonts w:ascii="Helvetica Neue" w:hAnsi="Helvetica Neue"/>
                <w:b w:val="1"/>
                <w:bCs w:val="1"/>
                <w:sz w:val="20"/>
                <w:szCs w:val="20"/>
                <w:shd w:val="nil" w:color="auto" w:fill="auto"/>
                <w:rtl w:val="0"/>
                <w:lang w:val="en-US"/>
              </w:rPr>
              <w:t xml:space="preserve">RETIREMENT INVESTMENT RECOMMENDATIONS </w:t>
            </w:r>
          </w:p>
        </w:tc>
      </w:tr>
      <w:tr>
        <w:tblPrEx>
          <w:shd w:val="clear" w:color="auto" w:fill="ced7e7"/>
        </w:tblPrEx>
        <w:trPr>
          <w:trHeight w:val="3775"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line="240" w:lineRule="auto"/>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 xml:space="preserve">You have X # of qualified retirement accounts. </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X% of your retirement assets are pre-tax and X</w:t>
            </w:r>
            <w:r>
              <w:rPr>
                <w:rFonts w:ascii="Helvetica Neue" w:hAnsi="Helvetica Neue"/>
                <w:b w:val="1"/>
                <w:bCs w:val="1"/>
                <w:sz w:val="20"/>
                <w:szCs w:val="20"/>
                <w:shd w:val="nil" w:color="auto" w:fill="auto"/>
                <w:rtl w:val="0"/>
                <w:lang w:val="en-US"/>
              </w:rPr>
              <w:t>%</w:t>
            </w:r>
            <w:r>
              <w:rPr>
                <w:rFonts w:ascii="Helvetica Neue" w:hAnsi="Helvetica Neue"/>
                <w:b w:val="1"/>
                <w:bCs w:val="1"/>
                <w:sz w:val="20"/>
                <w:szCs w:val="20"/>
                <w:shd w:val="nil" w:color="auto" w:fill="auto"/>
                <w:rtl w:val="0"/>
                <w:lang w:val="en-US"/>
              </w:rPr>
              <w:t xml:space="preserve"> are Roth. The aggregate portfolio is {42} stocks, {43} bonds, and {44} cash. Of the stocks, {45} are US stocks and {46} are international stocks. </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A"/>
              <w:numPr>
                <w:ilvl w:val="0"/>
                <w:numId w:val="8"/>
              </w:numPr>
              <w:bidi w:val="0"/>
              <w:spacing w:line="240" w:lineRule="auto"/>
              <w:ind w:right="0"/>
              <w:jc w:val="both"/>
              <w:rPr>
                <w:rFonts w:ascii="Helvetica Neue" w:hAnsi="Helvetica Neue"/>
                <w:sz w:val="20"/>
                <w:szCs w:val="20"/>
                <w:rtl w:val="0"/>
                <w:lang w:val="en-US"/>
              </w:rPr>
            </w:pPr>
            <w:r>
              <w:rPr>
                <w:rFonts w:ascii="Helvetica Neue" w:hAnsi="Helvetica Neue"/>
                <w:b w:val="1"/>
                <w:bCs w:val="1"/>
                <w:sz w:val="20"/>
                <w:szCs w:val="20"/>
                <w:shd w:val="nil" w:color="auto" w:fill="auto"/>
                <w:rtl w:val="0"/>
                <w:lang w:val="en-US"/>
              </w:rPr>
              <w:t>In your 401(k) update the current holdings and future contribution as follows:</w:t>
            </w:r>
          </w:p>
          <w:p>
            <w:pPr>
              <w:pStyle w:val="Body A"/>
              <w:numPr>
                <w:ilvl w:val="1"/>
                <w:numId w:val="8"/>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65% LC/MC/SC </w:t>
            </w:r>
          </w:p>
          <w:p>
            <w:pPr>
              <w:pStyle w:val="Body A"/>
              <w:numPr>
                <w:ilvl w:val="1"/>
                <w:numId w:val="8"/>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25% International</w:t>
            </w:r>
          </w:p>
          <w:p>
            <w:pPr>
              <w:pStyle w:val="Body A"/>
              <w:numPr>
                <w:ilvl w:val="1"/>
                <w:numId w:val="8"/>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10% Bonds</w:t>
            </w:r>
          </w:p>
          <w:p>
            <w:pPr>
              <w:pStyle w:val="Body A"/>
              <w:spacing w:line="240" w:lineRule="auto"/>
              <w:jc w:val="both"/>
              <w:rPr>
                <w:rFonts w:ascii="Helvetica Neue" w:cs="Helvetica Neue" w:hAnsi="Helvetica Neue" w:eastAsia="Helvetica Neue"/>
                <w:sz w:val="20"/>
                <w:szCs w:val="20"/>
                <w:shd w:val="nil" w:color="auto" w:fill="auto"/>
                <w:lang w:val="en-US"/>
              </w:rPr>
            </w:pPr>
          </w:p>
          <w:p>
            <w:pPr>
              <w:pStyle w:val="Body A"/>
              <w:numPr>
                <w:ilvl w:val="0"/>
                <w:numId w:val="8"/>
              </w:numPr>
              <w:bidi w:val="0"/>
              <w:spacing w:line="240" w:lineRule="auto"/>
              <w:ind w:right="0"/>
              <w:jc w:val="both"/>
              <w:rPr>
                <w:rFonts w:ascii="Helvetica Neue" w:hAnsi="Helvetica Neue"/>
                <w:b w:val="1"/>
                <w:bCs w:val="1"/>
                <w:sz w:val="20"/>
                <w:szCs w:val="20"/>
                <w:rtl w:val="0"/>
                <w:lang w:val="en-US"/>
              </w:rPr>
            </w:pPr>
            <w:r>
              <w:rPr>
                <w:rFonts w:ascii="Helvetica Neue" w:hAnsi="Helvetica Neue"/>
                <w:b w:val="1"/>
                <w:bCs w:val="1"/>
                <w:sz w:val="20"/>
                <w:szCs w:val="20"/>
                <w:shd w:val="nil" w:color="auto" w:fill="auto"/>
                <w:rtl w:val="0"/>
                <w:lang w:val="en-US"/>
              </w:rPr>
              <w:t xml:space="preserve">In your Roth IRA- </w:t>
            </w:r>
            <w:r>
              <w:rPr>
                <w:rFonts w:ascii="Helvetica Neue" w:hAnsi="Helvetica Neue"/>
                <w:b w:val="0"/>
                <w:bCs w:val="0"/>
                <w:sz w:val="20"/>
                <w:szCs w:val="20"/>
                <w:shd w:val="nil" w:color="auto" w:fill="auto"/>
                <w:rtl w:val="0"/>
                <w:lang w:val="en-US"/>
              </w:rPr>
              <w:t xml:space="preserve">This account is all about growth! </w:t>
            </w:r>
          </w:p>
          <w:p>
            <w:pPr>
              <w:pStyle w:val="Body A"/>
              <w:numPr>
                <w:ilvl w:val="1"/>
                <w:numId w:val="8"/>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Sell X </w:t>
            </w:r>
          </w:p>
          <w:p>
            <w:pPr>
              <w:pStyle w:val="Body A"/>
              <w:numPr>
                <w:ilvl w:val="1"/>
                <w:numId w:val="8"/>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Buy Y</w:t>
            </w:r>
          </w:p>
        </w:tc>
      </w:tr>
    </w:tbl>
    <w:p>
      <w:pPr>
        <w:pStyle w:val="Body A"/>
        <w:widowControl w:val="0"/>
        <w:spacing w:line="240" w:lineRule="auto"/>
        <w:ind w:left="216" w:hanging="216"/>
        <w:jc w:val="center"/>
        <w:rPr>
          <w:rFonts w:ascii="Helvetica Neue" w:cs="Helvetica Neue" w:hAnsi="Helvetica Neue" w:eastAsia="Helvetica Neue"/>
          <w:b w:val="1"/>
          <w:bCs w:val="1"/>
          <w:sz w:val="20"/>
          <w:szCs w:val="20"/>
        </w:rPr>
      </w:pPr>
    </w:p>
    <w:p>
      <w:pPr>
        <w:pStyle w:val="Body A"/>
        <w:widowControl w:val="0"/>
        <w:spacing w:line="240" w:lineRule="auto"/>
        <w:ind w:left="108" w:hanging="108"/>
        <w:jc w:val="center"/>
        <w:rPr>
          <w:rFonts w:ascii="Helvetica Neue" w:cs="Helvetica Neue" w:hAnsi="Helvetica Neue" w:eastAsia="Helvetica Neue"/>
          <w:b w:val="1"/>
          <w:bCs w:val="1"/>
          <w:sz w:val="20"/>
          <w:szCs w:val="20"/>
        </w:rPr>
      </w:pPr>
    </w:p>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9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spacing w:line="240" w:lineRule="auto"/>
              <w:jc w:val="center"/>
            </w:pPr>
            <w:r>
              <w:rPr>
                <w:rFonts w:ascii="Helvetica Neue" w:hAnsi="Helvetica Neue"/>
                <w:b w:val="1"/>
                <w:bCs w:val="1"/>
                <w:sz w:val="20"/>
                <w:szCs w:val="20"/>
                <w:shd w:val="nil" w:color="auto" w:fill="auto"/>
                <w:rtl w:val="0"/>
                <w:lang w:val="en-US"/>
              </w:rPr>
              <w:t xml:space="preserve">TAXABLE INVESTMENT RECOMMENDATIONS </w:t>
            </w:r>
          </w:p>
        </w:tc>
      </w:tr>
      <w:tr>
        <w:tblPrEx>
          <w:shd w:val="clear" w:color="auto" w:fill="ced7e7"/>
        </w:tblPrEx>
        <w:trPr>
          <w:trHeight w:val="7416"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line="240" w:lineRule="auto"/>
              <w:jc w:val="both"/>
              <w:rPr>
                <w:rFonts w:ascii="Helvetica Neue" w:cs="Helvetica Neue" w:hAnsi="Helvetica Neue" w:eastAsia="Helvetica Neue"/>
                <w:b w:val="1"/>
                <w:bCs w:val="1"/>
                <w:sz w:val="20"/>
                <w:szCs w:val="20"/>
                <w:shd w:val="nil" w:color="auto" w:fill="auto"/>
              </w:rPr>
            </w:pPr>
            <w:r>
              <w:rPr>
                <w:rFonts w:ascii="Helvetica Neue" w:hAnsi="Helvetica Neue"/>
                <w:b w:val="0"/>
                <w:bCs w:val="0"/>
                <w:sz w:val="20"/>
                <w:szCs w:val="20"/>
                <w:shd w:val="nil" w:color="auto" w:fill="auto"/>
                <w:rtl w:val="0"/>
                <w:lang w:val="en-US"/>
              </w:rPr>
              <w:t xml:space="preserve">You have 3 brokerage accounts: your RSUs at E*Trade, your self-managed account at Vanguard, and your managed account at Morgan Stanley. </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The aggregate portfolio is {47} stocks, {48} bonds, and {49} cash. Of the stocks, {50} are US stocks and {51} are international stocks. </w:t>
            </w:r>
          </w:p>
          <w:p>
            <w:pPr>
              <w:pStyle w:val="Body A"/>
              <w:bidi w:val="0"/>
              <w:spacing w:after="200" w:line="240" w:lineRule="auto"/>
              <w:ind w:left="0" w:right="0" w:firstLine="0"/>
              <w:jc w:val="both"/>
              <w:rPr>
                <w:rFonts w:ascii="Helvetica Neue" w:cs="Helvetica Neue" w:hAnsi="Helvetica Neue" w:eastAsia="Helvetica Neue"/>
                <w:sz w:val="20"/>
                <w:szCs w:val="20"/>
                <w:shd w:val="nil" w:color="auto" w:fill="auto"/>
                <w:rtl w:val="0"/>
              </w:rPr>
            </w:pPr>
            <w:r>
              <w:rPr>
                <w:rFonts w:ascii="Helvetica Neue" w:hAnsi="Helvetica Neue"/>
                <w:b w:val="1"/>
                <w:bCs w:val="1"/>
                <w:sz w:val="20"/>
                <w:szCs w:val="20"/>
                <w:shd w:val="nil" w:color="auto" w:fill="auto"/>
                <w:rtl w:val="0"/>
                <w:lang w:val="en-US"/>
              </w:rPr>
              <w:t>You are overweight X and underweight X</w:t>
            </w:r>
            <w:r>
              <w:rPr>
                <w:rFonts w:ascii="Helvetica Neue" w:hAnsi="Helvetica Neue"/>
                <w:sz w:val="20"/>
                <w:szCs w:val="20"/>
                <w:shd w:val="nil" w:color="auto" w:fill="auto"/>
                <w:rtl w:val="0"/>
                <w:lang w:val="en-US"/>
              </w:rPr>
              <w:t xml:space="preserve">.  You need to be more aggressive to reach your goals. </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The net expense ratio on your portfolio is X%, the dividend yield is X%, and the return over the last year is X%. </w:t>
            </w:r>
          </w:p>
          <w:p>
            <w:pPr>
              <w:pStyle w:val="Body A"/>
              <w:bidi w:val="0"/>
              <w:spacing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In your _____ account: </w:t>
            </w:r>
          </w:p>
          <w:p>
            <w:pPr>
              <w:pStyle w:val="Body A"/>
              <w:numPr>
                <w:ilvl w:val="0"/>
                <w:numId w:val="9"/>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X% is stocks, X% is bonds, X% is cash. </w:t>
            </w:r>
          </w:p>
          <w:p>
            <w:pPr>
              <w:pStyle w:val="Body A"/>
              <w:numPr>
                <w:ilvl w:val="0"/>
                <w:numId w:val="9"/>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X% of your stocks are US based and X% are international. </w:t>
            </w:r>
          </w:p>
          <w:p>
            <w:pPr>
              <w:pStyle w:val="Body A"/>
              <w:numPr>
                <w:ilvl w:val="0"/>
                <w:numId w:val="9"/>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X% of your stocks are large cap, X% are mid cap, and X% are small cap. </w:t>
            </w:r>
          </w:p>
          <w:p>
            <w:pPr>
              <w:pStyle w:val="Body A"/>
              <w:numPr>
                <w:ilvl w:val="0"/>
                <w:numId w:val="9"/>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The expense ratio is X%.</w:t>
            </w:r>
          </w:p>
          <w:p>
            <w:pPr>
              <w:pStyle w:val="Body A"/>
              <w:numPr>
                <w:ilvl w:val="0"/>
                <w:numId w:val="9"/>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The return over the last year is X% and the annualized return over the last 5 years is X%. and taxable, </w:t>
            </w:r>
          </w:p>
          <w:p>
            <w:pPr>
              <w:pStyle w:val="Body A"/>
              <w:numPr>
                <w:ilvl w:val="0"/>
                <w:numId w:val="9"/>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The dividend yield is X%. </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The following recommendations will result in ~ $X of (long term/short term capital gains/losses).</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A"/>
              <w:numPr>
                <w:ilvl w:val="0"/>
                <w:numId w:val="10"/>
              </w:numPr>
              <w:bidi w:val="0"/>
              <w:spacing w:line="240" w:lineRule="auto"/>
              <w:ind w:right="0"/>
              <w:jc w:val="both"/>
              <w:rPr>
                <w:rFonts w:ascii="Helvetica Neue" w:hAnsi="Helvetica Neue"/>
                <w:sz w:val="20"/>
                <w:szCs w:val="20"/>
                <w:rtl w:val="0"/>
                <w:lang w:val="en-US"/>
              </w:rPr>
            </w:pPr>
            <w:r>
              <w:rPr>
                <w:rFonts w:ascii="Helvetica Neue" w:hAnsi="Helvetica Neue"/>
                <w:b w:val="1"/>
                <w:bCs w:val="1"/>
                <w:sz w:val="20"/>
                <w:szCs w:val="20"/>
                <w:shd w:val="nil" w:color="auto" w:fill="auto"/>
                <w:rtl w:val="0"/>
                <w:lang w:val="en-US"/>
              </w:rPr>
              <w:t>Sell</w:t>
            </w:r>
            <w:r>
              <w:rPr>
                <w:rFonts w:ascii="Helvetica Neue" w:hAnsi="Helvetica Neue"/>
                <w:sz w:val="20"/>
                <w:szCs w:val="20"/>
                <w:shd w:val="nil" w:color="auto" w:fill="auto"/>
                <w:rtl w:val="0"/>
                <w:lang w:val="en-US"/>
              </w:rPr>
              <w:t xml:space="preserve">: </w:t>
            </w:r>
          </w:p>
          <w:p>
            <w:pPr>
              <w:pStyle w:val="Body A"/>
              <w:numPr>
                <w:ilvl w:val="1"/>
                <w:numId w:val="10"/>
              </w:numPr>
              <w:bidi w:val="0"/>
              <w:spacing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$241k Roche US Large Cap Equity Fund</w:t>
            </w:r>
          </w:p>
          <w:p>
            <w:pPr>
              <w:pStyle w:val="Body A"/>
              <w:numPr>
                <w:ilvl w:val="1"/>
                <w:numId w:val="10"/>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$139k Roche US Small and Mid-Cap Equity Fund</w:t>
            </w:r>
          </w:p>
          <w:p>
            <w:pPr>
              <w:pStyle w:val="Body A"/>
              <w:numPr>
                <w:ilvl w:val="0"/>
                <w:numId w:val="10"/>
              </w:numPr>
              <w:bidi w:val="0"/>
              <w:spacing w:line="240" w:lineRule="auto"/>
              <w:ind w:right="0"/>
              <w:jc w:val="both"/>
              <w:rPr>
                <w:rFonts w:ascii="Helvetica Neue" w:hAnsi="Helvetica Neue"/>
                <w:b w:val="1"/>
                <w:bCs w:val="1"/>
                <w:sz w:val="20"/>
                <w:szCs w:val="20"/>
                <w:rtl w:val="0"/>
                <w:lang w:val="en-US"/>
              </w:rPr>
            </w:pPr>
            <w:r>
              <w:rPr>
                <w:rFonts w:ascii="Helvetica Neue" w:hAnsi="Helvetica Neue"/>
                <w:b w:val="1"/>
                <w:bCs w:val="1"/>
                <w:sz w:val="20"/>
                <w:szCs w:val="20"/>
                <w:shd w:val="nil" w:color="auto" w:fill="auto"/>
                <w:rtl w:val="0"/>
                <w:lang w:val="en-US"/>
              </w:rPr>
              <w:t>Buy:</w:t>
            </w:r>
          </w:p>
          <w:p>
            <w:pPr>
              <w:pStyle w:val="Body A"/>
              <w:numPr>
                <w:ilvl w:val="1"/>
                <w:numId w:val="10"/>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$380k FIDELITY HIGH YIELD FACTOR ETF (FDHY)</w:t>
            </w:r>
          </w:p>
        </w:tc>
      </w:tr>
    </w:tbl>
    <w:p>
      <w:pPr>
        <w:pStyle w:val="Body A"/>
        <w:widowControl w:val="0"/>
        <w:spacing w:line="240" w:lineRule="auto"/>
        <w:ind w:left="216" w:hanging="216"/>
        <w:jc w:val="center"/>
        <w:rPr>
          <w:rFonts w:ascii="Helvetica Neue" w:cs="Helvetica Neue" w:hAnsi="Helvetica Neue" w:eastAsia="Helvetica Neue"/>
          <w:b w:val="1"/>
          <w:bCs w:val="1"/>
          <w:sz w:val="20"/>
          <w:szCs w:val="20"/>
        </w:rPr>
      </w:pPr>
    </w:p>
    <w:p>
      <w:pPr>
        <w:pStyle w:val="Body A"/>
        <w:widowControl w:val="0"/>
        <w:spacing w:line="240" w:lineRule="auto"/>
        <w:ind w:left="108" w:hanging="108"/>
        <w:jc w:val="center"/>
        <w:rPr>
          <w:rFonts w:ascii="Helvetica Neue" w:cs="Helvetica Neue" w:hAnsi="Helvetica Neue" w:eastAsia="Helvetica Neue"/>
          <w:b w:val="1"/>
          <w:bCs w:val="1"/>
          <w:sz w:val="20"/>
          <w:szCs w:val="20"/>
        </w:rPr>
      </w:pPr>
    </w:p>
    <w:p>
      <w:pPr>
        <w:pStyle w:val="Body A"/>
        <w:widowControl w:val="0"/>
        <w:spacing w:line="240" w:lineRule="auto"/>
        <w:jc w:val="center"/>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p>
      <w:pPr>
        <w:pStyle w:val="Body A"/>
        <w:spacing w:line="240" w:lineRule="auto"/>
        <w:rPr>
          <w:rFonts w:ascii="Helvetica Neue" w:cs="Helvetica Neue" w:hAnsi="Helvetica Neue" w:eastAsia="Helvetica Neue"/>
          <w:b w:val="1"/>
          <w:bCs w:val="1"/>
          <w:sz w:val="20"/>
          <w:szCs w:val="20"/>
        </w:rPr>
      </w:pPr>
    </w:p>
    <w:tbl>
      <w:tblPr>
        <w:tblW w:w="8792"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9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widowControl w:val="0"/>
              <w:spacing w:line="240" w:lineRule="auto"/>
              <w:jc w:val="center"/>
            </w:pPr>
            <w:r>
              <w:rPr>
                <w:rFonts w:ascii="Helvetica Neue" w:hAnsi="Helvetica Neue"/>
                <w:b w:val="1"/>
                <w:bCs w:val="1"/>
                <w:sz w:val="20"/>
                <w:szCs w:val="20"/>
                <w:shd w:val="nil" w:color="auto" w:fill="auto"/>
                <w:rtl w:val="0"/>
                <w:lang w:val="en-US"/>
              </w:rPr>
              <w:t>FAMILY PLANNING</w:t>
            </w:r>
          </w:p>
        </w:tc>
      </w:tr>
      <w:tr>
        <w:tblPrEx>
          <w:shd w:val="clear" w:color="auto" w:fill="ced7e7"/>
        </w:tblPrEx>
        <w:trPr>
          <w:trHeight w:val="4381"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jc w:val="both"/>
              <w:rPr>
                <w:rFonts w:ascii="Helvetica Neue" w:cs="Helvetica Neue" w:hAnsi="Helvetica Neue" w:eastAsia="Helvetica Neue"/>
                <w:sz w:val="20"/>
                <w:szCs w:val="20"/>
                <w:shd w:val="nil" w:color="auto" w:fill="auto"/>
              </w:rPr>
            </w:pPr>
            <w:r>
              <w:rPr>
                <w:rFonts w:ascii="Helvetica Neue" w:hAnsi="Helvetica Neue"/>
                <w:sz w:val="20"/>
                <w:szCs w:val="20"/>
                <w:shd w:val="nil" w:color="auto" w:fill="auto"/>
                <w:rtl w:val="0"/>
                <w:lang w:val="en-US"/>
              </w:rPr>
              <w:t>As parents and homeowners, you need term life insurance to replace your income and an estate plan to protect your family. The basic estate planning documents you need are as follows:</w:t>
            </w:r>
          </w:p>
          <w:p>
            <w:pPr>
              <w:pStyle w:val="Body A"/>
              <w:numPr>
                <w:ilvl w:val="0"/>
                <w:numId w:val="11"/>
              </w:numPr>
              <w:bidi w:val="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Durable power of attorney</w:t>
            </w:r>
          </w:p>
          <w:p>
            <w:pPr>
              <w:pStyle w:val="Body A"/>
              <w:numPr>
                <w:ilvl w:val="0"/>
                <w:numId w:val="11"/>
              </w:numPr>
              <w:bidi w:val="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Healthcare power of attorney</w:t>
            </w:r>
          </w:p>
          <w:p>
            <w:pPr>
              <w:pStyle w:val="Body A"/>
              <w:numPr>
                <w:ilvl w:val="0"/>
                <w:numId w:val="11"/>
              </w:numPr>
              <w:bidi w:val="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Living will</w:t>
            </w:r>
          </w:p>
          <w:p>
            <w:pPr>
              <w:pStyle w:val="Body A"/>
              <w:numPr>
                <w:ilvl w:val="0"/>
                <w:numId w:val="11"/>
              </w:numPr>
              <w:bidi w:val="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Last will and testament</w:t>
            </w:r>
          </w:p>
          <w:p>
            <w:pPr>
              <w:pStyle w:val="Body A"/>
              <w:numPr>
                <w:ilvl w:val="0"/>
                <w:numId w:val="11"/>
              </w:numPr>
              <w:bidi w:val="0"/>
              <w:spacing w:after="200"/>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Living trust </w:t>
            </w:r>
          </w:p>
          <w:p>
            <w:pPr>
              <w:pStyle w:val="Body A"/>
              <w:bidi w:val="0"/>
              <w:spacing w:after="200" w:line="240" w:lineRule="auto"/>
              <w:ind w:left="0" w:right="0" w:firstLine="0"/>
              <w:jc w:val="both"/>
              <w:rPr>
                <w:rFonts w:ascii="Helvetica Neue" w:cs="Helvetica Neue" w:hAnsi="Helvetica Neue" w:eastAsia="Helvetica Neue"/>
                <w:b w:val="1"/>
                <w:bCs w:val="1"/>
                <w:sz w:val="20"/>
                <w:szCs w:val="20"/>
                <w:shd w:val="nil" w:color="auto" w:fill="auto"/>
                <w:rtl w:val="0"/>
              </w:rPr>
            </w:pPr>
            <w:r>
              <w:rPr>
                <w:rFonts w:ascii="Helvetica Neue" w:hAnsi="Helvetica Neue"/>
                <w:b w:val="1"/>
                <w:bCs w:val="1"/>
                <w:sz w:val="20"/>
                <w:szCs w:val="20"/>
                <w:shd w:val="nil" w:color="auto" w:fill="auto"/>
                <w:rtl w:val="0"/>
                <w:lang w:val="en-US"/>
              </w:rPr>
              <w:t xml:space="preserve">ACTION ITEMS: </w:t>
            </w:r>
          </w:p>
          <w:p>
            <w:pPr>
              <w:pStyle w:val="Body A"/>
              <w:numPr>
                <w:ilvl w:val="0"/>
                <w:numId w:val="12"/>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You need {43} more in term life.</w:t>
            </w:r>
          </w:p>
          <w:p>
            <w:pPr>
              <w:pStyle w:val="Body A"/>
              <w:numPr>
                <w:ilvl w:val="0"/>
                <w:numId w:val="12"/>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You need {44} more in term life.</w:t>
            </w:r>
          </w:p>
          <w:p>
            <w:pPr>
              <w:pStyle w:val="Body A"/>
              <w:numPr>
                <w:ilvl w:val="0"/>
                <w:numId w:val="12"/>
              </w:numPr>
              <w:bidi w:val="0"/>
              <w:spacing w:after="200" w:line="240" w:lineRule="auto"/>
              <w:ind w:right="0"/>
              <w:jc w:val="both"/>
              <w:rPr>
                <w:rFonts w:ascii="Helvetica Neue" w:hAnsi="Helvetica Neue"/>
                <w:sz w:val="20"/>
                <w:szCs w:val="20"/>
                <w:rtl w:val="0"/>
                <w:lang w:val="en-US"/>
              </w:rPr>
            </w:pPr>
            <w:r>
              <w:rPr>
                <w:rFonts w:ascii="Helvetica Neue" w:hAnsi="Helvetica Neue"/>
                <w:sz w:val="20"/>
                <w:szCs w:val="20"/>
                <w:shd w:val="nil" w:color="auto" w:fill="auto"/>
                <w:rtl w:val="0"/>
                <w:lang w:val="en-US"/>
              </w:rPr>
              <w:t xml:space="preserve">Create your estate plan through </w:t>
            </w:r>
            <w:r>
              <w:rPr>
                <w:rStyle w:val="Hyperlink.0"/>
                <w:rFonts w:ascii="Helvetica Neue" w:cs="Helvetica Neue" w:hAnsi="Helvetica Neue" w:eastAsia="Helvetica Neue"/>
                <w:outline w:val="0"/>
                <w:color w:val="1155cc"/>
                <w:sz w:val="20"/>
                <w:szCs w:val="20"/>
                <w:u w:val="single" w:color="1155cc"/>
                <w:shd w:val="nil" w:color="auto" w:fill="auto"/>
                <w:lang w:val="en-US"/>
                <w14:textFill>
                  <w14:solidFill>
                    <w14:srgbClr w14:val="1155CC"/>
                  </w14:solidFill>
                </w14:textFill>
              </w:rPr>
              <w:fldChar w:fldCharType="begin" w:fldLock="0"/>
            </w:r>
            <w:r>
              <w:rPr>
                <w:rStyle w:val="Hyperlink.0"/>
                <w:rFonts w:ascii="Helvetica Neue" w:cs="Helvetica Neue" w:hAnsi="Helvetica Neue" w:eastAsia="Helvetica Neue"/>
                <w:outline w:val="0"/>
                <w:color w:val="1155cc"/>
                <w:sz w:val="20"/>
                <w:szCs w:val="20"/>
                <w:u w:val="single" w:color="1155cc"/>
                <w:shd w:val="nil" w:color="auto" w:fill="auto"/>
                <w:lang w:val="en-US"/>
                <w14:textFill>
                  <w14:solidFill>
                    <w14:srgbClr w14:val="1155CC"/>
                  </w14:solidFill>
                </w14:textFill>
              </w:rPr>
              <w:instrText xml:space="preserve"> HYPERLINK "http://wealth.com"</w:instrText>
            </w:r>
            <w:r>
              <w:rPr>
                <w:rStyle w:val="Hyperlink.0"/>
                <w:rFonts w:ascii="Helvetica Neue" w:cs="Helvetica Neue" w:hAnsi="Helvetica Neue" w:eastAsia="Helvetica Neue"/>
                <w:outline w:val="0"/>
                <w:color w:val="1155cc"/>
                <w:sz w:val="20"/>
                <w:szCs w:val="20"/>
                <w:u w:val="single" w:color="1155cc"/>
                <w:shd w:val="nil" w:color="auto" w:fill="auto"/>
                <w:lang w:val="en-US"/>
                <w14:textFill>
                  <w14:solidFill>
                    <w14:srgbClr w14:val="1155CC"/>
                  </w14:solidFill>
                </w14:textFill>
              </w:rPr>
              <w:fldChar w:fldCharType="separate" w:fldLock="0"/>
            </w:r>
            <w:r>
              <w:rPr>
                <w:rStyle w:val="Hyperlink.0"/>
                <w:rFonts w:ascii="Helvetica Neue" w:hAnsi="Helvetica Neue"/>
                <w:outline w:val="0"/>
                <w:color w:val="1155cc"/>
                <w:sz w:val="20"/>
                <w:szCs w:val="20"/>
                <w:u w:val="single" w:color="1155cc"/>
                <w:shd w:val="nil" w:color="auto" w:fill="auto"/>
                <w:rtl w:val="0"/>
                <w:lang w:val="en-US"/>
                <w14:textFill>
                  <w14:solidFill>
                    <w14:srgbClr w14:val="1155CC"/>
                  </w14:solidFill>
                </w14:textFill>
              </w:rPr>
              <w:t>Wealth.com</w:t>
            </w:r>
            <w:r>
              <w:rPr>
                <w:rFonts w:ascii="Helvetica Neue" w:cs="Helvetica Neue" w:hAnsi="Helvetica Neue" w:eastAsia="Helvetica Neue"/>
                <w:sz w:val="20"/>
                <w:szCs w:val="20"/>
              </w:rPr>
              <w:fldChar w:fldCharType="end" w:fldLock="0"/>
            </w:r>
            <w:r>
              <w:rPr>
                <w:rStyle w:val="None"/>
                <w:rFonts w:ascii="Helvetica Neue" w:hAnsi="Helvetica Neue"/>
                <w:sz w:val="20"/>
                <w:szCs w:val="20"/>
                <w:shd w:val="nil" w:color="auto" w:fill="auto"/>
                <w:rtl w:val="0"/>
                <w:lang w:val="en-US"/>
              </w:rPr>
              <w:t xml:space="preserve">. </w:t>
            </w:r>
          </w:p>
          <w:p>
            <w:pPr>
              <w:pStyle w:val="Body A"/>
              <w:numPr>
                <w:ilvl w:val="0"/>
                <w:numId w:val="12"/>
              </w:numPr>
              <w:bidi w:val="0"/>
              <w:spacing w:after="200" w:line="240" w:lineRule="auto"/>
              <w:ind w:right="0"/>
              <w:jc w:val="both"/>
              <w:rPr>
                <w:rFonts w:ascii="Helvetica Neue" w:hAnsi="Helvetica Neue"/>
                <w:sz w:val="20"/>
                <w:szCs w:val="20"/>
                <w:rtl w:val="0"/>
                <w:lang w:val="en-US"/>
              </w:rPr>
            </w:pPr>
            <w:r>
              <w:rPr>
                <w:rStyle w:val="None"/>
                <w:rFonts w:ascii="Helvetica Neue" w:hAnsi="Helvetica Neue"/>
                <w:sz w:val="20"/>
                <w:szCs w:val="20"/>
                <w:shd w:val="nil" w:color="auto" w:fill="auto"/>
                <w:rtl w:val="0"/>
                <w:lang w:val="en-US"/>
              </w:rPr>
              <w:t xml:space="preserve">Fund your Living Trust and update your beneficiary designations. </w:t>
            </w:r>
          </w:p>
        </w:tc>
      </w:tr>
    </w:tbl>
    <w:p>
      <w:pPr>
        <w:pStyle w:val="Body A"/>
        <w:widowControl w:val="0"/>
        <w:spacing w:line="240" w:lineRule="auto"/>
        <w:ind w:left="216" w:hanging="216"/>
        <w:jc w:val="center"/>
        <w:rPr>
          <w:rStyle w:val="None"/>
          <w:rFonts w:ascii="Helvetica Neue" w:cs="Helvetica Neue" w:hAnsi="Helvetica Neue" w:eastAsia="Helvetica Neue"/>
          <w:b w:val="1"/>
          <w:bCs w:val="1"/>
          <w:sz w:val="20"/>
          <w:szCs w:val="20"/>
        </w:rPr>
      </w:pPr>
    </w:p>
    <w:p>
      <w:pPr>
        <w:pStyle w:val="Body A"/>
        <w:widowControl w:val="0"/>
        <w:spacing w:line="240" w:lineRule="auto"/>
        <w:ind w:left="108" w:hanging="108"/>
        <w:jc w:val="center"/>
        <w:rPr>
          <w:rStyle w:val="None"/>
          <w:rFonts w:ascii="Helvetica Neue" w:cs="Helvetica Neue" w:hAnsi="Helvetica Neue" w:eastAsia="Helvetica Neue"/>
          <w:b w:val="1"/>
          <w:bCs w:val="1"/>
          <w:sz w:val="20"/>
          <w:szCs w:val="20"/>
        </w:rPr>
      </w:pPr>
    </w:p>
    <w:p>
      <w:pPr>
        <w:pStyle w:val="Body A"/>
        <w:widowControl w:val="0"/>
        <w:spacing w:line="240" w:lineRule="auto"/>
        <w:jc w:val="center"/>
        <w:rPr>
          <w:rStyle w:val="None"/>
          <w:rFonts w:ascii="Helvetica Neue" w:cs="Helvetica Neue" w:hAnsi="Helvetica Neue" w:eastAsia="Helvetica Neue"/>
          <w:b w:val="1"/>
          <w:bCs w:val="1"/>
          <w:sz w:val="20"/>
          <w:szCs w:val="20"/>
        </w:rPr>
      </w:pPr>
    </w:p>
    <w:p>
      <w:pPr>
        <w:pStyle w:val="Body A"/>
        <w:spacing w:line="240" w:lineRule="auto"/>
        <w:rPr>
          <w:rStyle w:val="None"/>
          <w:rFonts w:ascii="Helvetica Neue" w:cs="Helvetica Neue" w:hAnsi="Helvetica Neue" w:eastAsia="Helvetica Neue"/>
          <w:b w:val="1"/>
          <w:bCs w:val="1"/>
          <w:sz w:val="20"/>
          <w:szCs w:val="20"/>
        </w:rPr>
      </w:pPr>
    </w:p>
    <w:p>
      <w:pPr>
        <w:pStyle w:val="Body A"/>
        <w:spacing w:line="240" w:lineRule="auto"/>
        <w:rPr>
          <w:rStyle w:val="None"/>
          <w:rFonts w:ascii="Helvetica Neue" w:cs="Helvetica Neue" w:hAnsi="Helvetica Neue" w:eastAsia="Helvetica Neue"/>
          <w:b w:val="1"/>
          <w:bCs w:val="1"/>
          <w:sz w:val="20"/>
          <w:szCs w:val="20"/>
        </w:rPr>
      </w:pPr>
    </w:p>
    <w:tbl>
      <w:tblPr>
        <w:tblW w:w="8792"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92"/>
      </w:tblGrid>
      <w:tr>
        <w:tblPrEx>
          <w:shd w:val="clear" w:color="auto" w:fill="ced7e7"/>
        </w:tblPrEx>
        <w:trPr>
          <w:trHeight w:val="294"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2d7f9"/>
            <w:tcMar>
              <w:top w:type="dxa" w:w="80"/>
              <w:left w:type="dxa" w:w="80"/>
              <w:bottom w:type="dxa" w:w="80"/>
              <w:right w:type="dxa" w:w="80"/>
            </w:tcMar>
            <w:vAlign w:val="top"/>
          </w:tcPr>
          <w:p>
            <w:pPr>
              <w:pStyle w:val="Body A"/>
              <w:widowControl w:val="0"/>
              <w:spacing w:line="240" w:lineRule="auto"/>
              <w:jc w:val="center"/>
            </w:pPr>
            <w:r>
              <w:rPr>
                <w:rStyle w:val="None"/>
                <w:rFonts w:ascii="Helvetica Neue" w:hAnsi="Helvetica Neue"/>
                <w:b w:val="1"/>
                <w:bCs w:val="1"/>
                <w:sz w:val="20"/>
                <w:szCs w:val="20"/>
                <w:shd w:val="nil" w:color="auto" w:fill="auto"/>
                <w:rtl w:val="0"/>
                <w:lang w:val="en-US"/>
              </w:rPr>
              <w:t>TAX PLANNING</w:t>
            </w:r>
          </w:p>
        </w:tc>
      </w:tr>
      <w:tr>
        <w:tblPrEx>
          <w:shd w:val="clear" w:color="auto" w:fill="ced7e7"/>
        </w:tblPrEx>
        <w:trPr>
          <w:trHeight w:val="1960" w:hRule="atLeast"/>
        </w:trPr>
        <w:tc>
          <w:tcPr>
            <w:tcW w:type="dxa" w:w="879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after="200"/>
              <w:jc w:val="both"/>
              <w:rPr>
                <w:rStyle w:val="None"/>
                <w:rFonts w:ascii="Helvetica Neue" w:cs="Helvetica Neue" w:hAnsi="Helvetica Neue" w:eastAsia="Helvetica Neue"/>
                <w:sz w:val="20"/>
                <w:szCs w:val="20"/>
                <w:shd w:val="nil" w:color="auto" w:fill="auto"/>
              </w:rPr>
            </w:pPr>
            <w:r>
              <w:rPr>
                <w:rStyle w:val="None"/>
                <w:rFonts w:ascii="Helvetica Neue" w:hAnsi="Helvetica Neue"/>
                <w:sz w:val="20"/>
                <w:szCs w:val="20"/>
                <w:shd w:val="nil" w:color="auto" w:fill="auto"/>
                <w:rtl w:val="0"/>
                <w:lang w:val="en-US"/>
              </w:rPr>
              <w:t>Placeholder</w:t>
            </w:r>
          </w:p>
          <w:p>
            <w:pPr>
              <w:pStyle w:val="Body A"/>
              <w:bidi w:val="0"/>
              <w:spacing w:after="200"/>
              <w:ind w:left="0" w:right="0" w:firstLine="0"/>
              <w:jc w:val="both"/>
              <w:rPr>
                <w:rStyle w:val="None"/>
                <w:rFonts w:ascii="Helvetica Neue" w:cs="Helvetica Neue" w:hAnsi="Helvetica Neue" w:eastAsia="Helvetica Neue"/>
                <w:i w:val="1"/>
                <w:iCs w:val="1"/>
                <w:sz w:val="20"/>
                <w:szCs w:val="20"/>
                <w:shd w:val="nil" w:color="auto" w:fill="auto"/>
                <w:rtl w:val="0"/>
              </w:rPr>
            </w:pPr>
            <w:r>
              <w:rPr>
                <w:rStyle w:val="None"/>
                <w:rFonts w:ascii="Helvetica Neue" w:hAnsi="Helvetica Neue"/>
                <w:i w:val="1"/>
                <w:iCs w:val="1"/>
                <w:sz w:val="20"/>
                <w:szCs w:val="20"/>
                <w:shd w:val="nil" w:color="auto" w:fill="auto"/>
                <w:rtl w:val="0"/>
                <w:lang w:val="en-US"/>
              </w:rPr>
              <w:t xml:space="preserve">Before making any changes - consult a tax professional, CPA, or tax attorney as I am not a tax or legal advisor. </w:t>
            </w:r>
          </w:p>
          <w:p>
            <w:pPr>
              <w:pStyle w:val="Body A"/>
              <w:bidi w:val="0"/>
              <w:spacing w:after="200" w:line="240" w:lineRule="auto"/>
              <w:ind w:left="0" w:right="0" w:firstLine="0"/>
              <w:jc w:val="both"/>
              <w:rPr>
                <w:rStyle w:val="None"/>
                <w:rFonts w:ascii="Helvetica Neue" w:cs="Helvetica Neue" w:hAnsi="Helvetica Neue" w:eastAsia="Helvetica Neue"/>
                <w:b w:val="1"/>
                <w:bCs w:val="1"/>
                <w:sz w:val="20"/>
                <w:szCs w:val="20"/>
                <w:shd w:val="nil" w:color="auto" w:fill="auto"/>
                <w:rtl w:val="0"/>
              </w:rPr>
            </w:pPr>
            <w:r>
              <w:rPr>
                <w:rStyle w:val="None"/>
                <w:rFonts w:ascii="Helvetica Neue" w:hAnsi="Helvetica Neue"/>
                <w:b w:val="1"/>
                <w:bCs w:val="1"/>
                <w:sz w:val="20"/>
                <w:szCs w:val="20"/>
                <w:shd w:val="nil" w:color="auto" w:fill="auto"/>
                <w:rtl w:val="0"/>
                <w:lang w:val="en-US"/>
              </w:rPr>
              <w:t xml:space="preserve">ACTION ITEMS: </w:t>
            </w:r>
          </w:p>
          <w:p>
            <w:pPr>
              <w:pStyle w:val="Body A"/>
              <w:numPr>
                <w:ilvl w:val="0"/>
                <w:numId w:val="13"/>
              </w:numPr>
              <w:bidi w:val="0"/>
              <w:spacing w:after="200"/>
              <w:ind w:right="0"/>
              <w:jc w:val="both"/>
              <w:rPr>
                <w:rFonts w:ascii="Helvetica Neue" w:hAnsi="Helvetica Neue"/>
                <w:sz w:val="20"/>
                <w:szCs w:val="20"/>
                <w:rtl w:val="0"/>
                <w:lang w:val="en-US"/>
              </w:rPr>
            </w:pPr>
            <w:r>
              <w:rPr>
                <w:rStyle w:val="None"/>
                <w:rFonts w:ascii="Helvetica Neue" w:hAnsi="Helvetica Neue"/>
                <w:b w:val="1"/>
                <w:bCs w:val="1"/>
                <w:sz w:val="20"/>
                <w:szCs w:val="20"/>
                <w:shd w:val="nil" w:color="auto" w:fill="auto"/>
                <w:rtl w:val="0"/>
                <w:lang w:val="en-US"/>
              </w:rPr>
              <w:t>Placeholder</w:t>
            </w:r>
          </w:p>
        </w:tc>
      </w:tr>
    </w:tbl>
    <w:p>
      <w:pPr>
        <w:pStyle w:val="Body A"/>
        <w:widowControl w:val="0"/>
        <w:spacing w:line="240" w:lineRule="auto"/>
        <w:ind w:left="216" w:hanging="216"/>
        <w:jc w:val="center"/>
        <w:rPr>
          <w:rStyle w:val="None"/>
          <w:rFonts w:ascii="Helvetica Neue" w:cs="Helvetica Neue" w:hAnsi="Helvetica Neue" w:eastAsia="Helvetica Neue"/>
          <w:b w:val="1"/>
          <w:bCs w:val="1"/>
          <w:sz w:val="20"/>
          <w:szCs w:val="20"/>
        </w:rPr>
      </w:pPr>
    </w:p>
    <w:p>
      <w:pPr>
        <w:pStyle w:val="Body A"/>
        <w:widowControl w:val="0"/>
        <w:spacing w:line="240" w:lineRule="auto"/>
        <w:ind w:left="108" w:hanging="108"/>
        <w:jc w:val="center"/>
        <w:rPr>
          <w:rStyle w:val="None"/>
          <w:rFonts w:ascii="Helvetica Neue" w:cs="Helvetica Neue" w:hAnsi="Helvetica Neue" w:eastAsia="Helvetica Neue"/>
          <w:b w:val="1"/>
          <w:bCs w:val="1"/>
          <w:sz w:val="20"/>
          <w:szCs w:val="20"/>
        </w:rPr>
      </w:pPr>
    </w:p>
    <w:p>
      <w:pPr>
        <w:pStyle w:val="Body A"/>
        <w:widowControl w:val="0"/>
        <w:spacing w:line="240" w:lineRule="auto"/>
        <w:jc w:val="center"/>
        <w:rPr>
          <w:rStyle w:val="None"/>
          <w:rFonts w:ascii="Helvetica Neue" w:cs="Helvetica Neue" w:hAnsi="Helvetica Neue" w:eastAsia="Helvetica Neue"/>
          <w:b w:val="1"/>
          <w:bCs w:val="1"/>
          <w:sz w:val="20"/>
          <w:szCs w:val="20"/>
        </w:rPr>
      </w:pPr>
    </w:p>
    <w:p>
      <w:pPr>
        <w:pStyle w:val="Body A"/>
        <w:spacing w:line="240" w:lineRule="auto"/>
        <w:rPr>
          <w:rStyle w:val="None"/>
          <w:rFonts w:ascii="Helvetica Neue" w:cs="Helvetica Neue" w:hAnsi="Helvetica Neue" w:eastAsia="Helvetica Neue"/>
          <w:b w:val="1"/>
          <w:bCs w:val="1"/>
          <w:i w:val="1"/>
          <w:iCs w:val="1"/>
          <w:sz w:val="16"/>
          <w:szCs w:val="16"/>
        </w:rPr>
      </w:pPr>
    </w:p>
    <w:p>
      <w:pPr>
        <w:pStyle w:val="Body A"/>
        <w:spacing w:line="240" w:lineRule="auto"/>
        <w:rPr>
          <w:rStyle w:val="None"/>
          <w:rFonts w:ascii="Helvetica Neue" w:cs="Helvetica Neue" w:hAnsi="Helvetica Neue" w:eastAsia="Helvetica Neue"/>
          <w:b w:val="1"/>
          <w:bCs w:val="1"/>
          <w:i w:val="1"/>
          <w:iCs w:val="1"/>
          <w:sz w:val="16"/>
          <w:szCs w:val="16"/>
        </w:rPr>
      </w:pPr>
    </w:p>
    <w:p>
      <w:pPr>
        <w:pStyle w:val="Body A"/>
        <w:spacing w:line="240" w:lineRule="auto"/>
        <w:jc w:val="both"/>
        <w:rPr>
          <w:rStyle w:val="None"/>
          <w:rFonts w:ascii="Helvetica Neue" w:cs="Helvetica Neue" w:hAnsi="Helvetica Neue" w:eastAsia="Helvetica Neue"/>
          <w:b w:val="1"/>
          <w:bCs w:val="1"/>
          <w:i w:val="1"/>
          <w:iCs w:val="1"/>
          <w:sz w:val="16"/>
          <w:szCs w:val="16"/>
        </w:rPr>
      </w:pPr>
      <w:r>
        <w:rPr>
          <w:rStyle w:val="None"/>
          <w:rFonts w:ascii="Helvetica Neue" w:hAnsi="Helvetica Neue"/>
          <w:b w:val="1"/>
          <w:bCs w:val="1"/>
          <w:i w:val="1"/>
          <w:iCs w:val="1"/>
          <w:sz w:val="16"/>
          <w:szCs w:val="16"/>
          <w:rtl w:val="0"/>
          <w:lang w:val="en-US"/>
        </w:rPr>
        <w:t>Investing is Risky, No Matter Who You</w:t>
      </w:r>
      <w:r>
        <w:rPr>
          <w:rStyle w:val="None"/>
          <w:rFonts w:ascii="Helvetica Neue" w:hAnsi="Helvetica Neue" w:hint="default"/>
          <w:b w:val="1"/>
          <w:bCs w:val="1"/>
          <w:i w:val="1"/>
          <w:iCs w:val="1"/>
          <w:sz w:val="16"/>
          <w:szCs w:val="16"/>
          <w:rtl w:val="0"/>
          <w:lang w:val="en-US"/>
        </w:rPr>
        <w:t>’</w:t>
      </w:r>
      <w:r>
        <w:rPr>
          <w:rStyle w:val="None"/>
          <w:rFonts w:ascii="Helvetica Neue" w:hAnsi="Helvetica Neue"/>
          <w:b w:val="1"/>
          <w:bCs w:val="1"/>
          <w:i w:val="1"/>
          <w:iCs w:val="1"/>
          <w:sz w:val="16"/>
          <w:szCs w:val="16"/>
          <w:rtl w:val="0"/>
          <w:lang w:val="en-US"/>
        </w:rPr>
        <w:t>re Getting Your Advice From</w:t>
      </w:r>
    </w:p>
    <w:p>
      <w:pPr>
        <w:pStyle w:val="Body A"/>
        <w:spacing w:line="240" w:lineRule="auto"/>
        <w:jc w:val="both"/>
        <w:rPr>
          <w:rStyle w:val="None"/>
          <w:rFonts w:ascii="Helvetica Neue" w:cs="Helvetica Neue" w:hAnsi="Helvetica Neue" w:eastAsia="Helvetica Neue"/>
          <w:i w:val="1"/>
          <w:iCs w:val="1"/>
          <w:sz w:val="16"/>
          <w:szCs w:val="16"/>
        </w:rPr>
      </w:pPr>
      <w:r>
        <w:rPr>
          <w:rStyle w:val="None"/>
          <w:rFonts w:ascii="Helvetica Neue" w:hAnsi="Helvetica Neue"/>
          <w:i w:val="1"/>
          <w:iCs w:val="1"/>
          <w:sz w:val="16"/>
          <w:szCs w:val="16"/>
          <w:rtl w:val="0"/>
          <w:lang w:val="en-US"/>
        </w:rPr>
        <w:t>Taking our advice regarding the investment allocations in your account does not take the risk out of investing, and Katy Song Financial Planning, Inc.  does not guarantee your account</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lang w:val="en-US"/>
        </w:rPr>
        <w:t>s performance. KSFP</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lang w:val="en-US"/>
        </w:rPr>
        <w:t xml:space="preserve">s recommendations are based solely on the information you have provided us; if any of the information you provided to KSFP  is or becomes incomplete or inaccurate, our recommendations may not apply to such new circumstances and, as a result, would be less likely to achieve your desired investment strategy. In addition to the below discussion of risks, you should review our Form ADV and Part 2A thereof (the </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lang w:val="en-US"/>
        </w:rPr>
        <w:t>Brochure</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lang w:val="en-US"/>
        </w:rPr>
        <w:t xml:space="preserve">), including the discussion of </w:t>
      </w:r>
      <w:r>
        <w:rPr>
          <w:rStyle w:val="None"/>
          <w:rFonts w:ascii="Helvetica Neue" w:hAnsi="Helvetica Neue" w:hint="default"/>
          <w:i w:val="1"/>
          <w:iCs w:val="1"/>
          <w:sz w:val="16"/>
          <w:szCs w:val="16"/>
          <w:rtl w:val="0"/>
          <w:lang w:val="en-US"/>
        </w:rPr>
        <w:t>“</w:t>
      </w:r>
      <w:r>
        <w:rPr>
          <w:rStyle w:val="None"/>
          <w:rFonts w:ascii="Helvetica Neue" w:hAnsi="Helvetica Neue"/>
          <w:i w:val="1"/>
          <w:iCs w:val="1"/>
          <w:sz w:val="16"/>
          <w:szCs w:val="16"/>
          <w:rtl w:val="0"/>
          <w:lang w:val="en-US"/>
        </w:rPr>
        <w:t>Certain Risk Factors</w:t>
      </w:r>
      <w:r>
        <w:rPr>
          <w:rStyle w:val="None"/>
          <w:rFonts w:ascii="Helvetica Neue" w:hAnsi="Helvetica Neue" w:hint="default"/>
          <w:i w:val="1"/>
          <w:iCs w:val="1"/>
          <w:sz w:val="16"/>
          <w:szCs w:val="16"/>
          <w:rtl w:val="0"/>
          <w:lang w:val="en-US"/>
        </w:rPr>
        <w:t xml:space="preserve">” </w:t>
      </w:r>
      <w:r>
        <w:rPr>
          <w:rStyle w:val="None"/>
          <w:rFonts w:ascii="Helvetica Neue" w:hAnsi="Helvetica Neue"/>
          <w:i w:val="1"/>
          <w:iCs w:val="1"/>
          <w:sz w:val="16"/>
          <w:szCs w:val="16"/>
          <w:rtl w:val="0"/>
          <w:lang w:val="en-US"/>
        </w:rPr>
        <w:t xml:space="preserve">in the Brochure, available </w:t>
      </w:r>
      <w:r>
        <w:rPr>
          <w:rStyle w:val="Hyperlink.1"/>
        </w:rPr>
        <w:fldChar w:fldCharType="begin" w:fldLock="0"/>
      </w:r>
      <w:r>
        <w:rPr>
          <w:rStyle w:val="Hyperlink.1"/>
        </w:rPr>
        <w:instrText xml:space="preserve"> HYPERLINK "https://adviserinfo.sec.gov/firm/summary/158288"</w:instrText>
      </w:r>
      <w:r>
        <w:rPr>
          <w:rStyle w:val="Hyperlink.1"/>
        </w:rPr>
        <w:fldChar w:fldCharType="separate" w:fldLock="0"/>
      </w:r>
      <w:r>
        <w:rPr>
          <w:rStyle w:val="Hyperlink.1"/>
          <w:rtl w:val="0"/>
          <w:lang w:val="en-US"/>
        </w:rPr>
        <w:t>here</w:t>
      </w:r>
      <w:r>
        <w:rPr/>
        <w:fldChar w:fldCharType="end" w:fldLock="0"/>
      </w:r>
      <w:r>
        <w:rPr>
          <w:rStyle w:val="None"/>
          <w:rFonts w:ascii="Helvetica Neue" w:hAnsi="Helvetica Neue"/>
          <w:i w:val="1"/>
          <w:iCs w:val="1"/>
          <w:sz w:val="16"/>
          <w:szCs w:val="16"/>
          <w:rtl w:val="0"/>
          <w:lang w:val="en-US"/>
        </w:rPr>
        <w:t>.</w:t>
      </w:r>
    </w:p>
    <w:p>
      <w:pPr>
        <w:pStyle w:val="Body A"/>
        <w:spacing w:line="240" w:lineRule="auto"/>
        <w:rPr>
          <w:rStyle w:val="None"/>
          <w:rFonts w:ascii="Helvetica Neue" w:cs="Helvetica Neue" w:hAnsi="Helvetica Neue" w:eastAsia="Helvetica Neue"/>
          <w:i w:val="1"/>
          <w:iCs w:val="1"/>
          <w:sz w:val="16"/>
          <w:szCs w:val="16"/>
        </w:rPr>
      </w:pPr>
    </w:p>
    <w:p>
      <w:pPr>
        <w:pStyle w:val="Body A"/>
        <w:spacing w:line="240" w:lineRule="auto"/>
        <w:jc w:val="both"/>
        <w:rPr>
          <w:rStyle w:val="None"/>
          <w:rFonts w:ascii="Helvetica Neue" w:cs="Helvetica Neue" w:hAnsi="Helvetica Neue" w:eastAsia="Helvetica Neue"/>
          <w:i w:val="1"/>
          <w:iCs w:val="1"/>
          <w:sz w:val="16"/>
          <w:szCs w:val="16"/>
        </w:rPr>
      </w:pPr>
      <w:r>
        <w:rPr>
          <w:rStyle w:val="None"/>
          <w:rFonts w:ascii="Helvetica Neue" w:hAnsi="Helvetica Neue"/>
          <w:b w:val="1"/>
          <w:bCs w:val="1"/>
          <w:i w:val="1"/>
          <w:iCs w:val="1"/>
          <w:sz w:val="16"/>
          <w:szCs w:val="16"/>
          <w:rtl w:val="0"/>
          <w:lang w:val="en-US"/>
        </w:rPr>
        <w:t>Tax Planning</w:t>
      </w:r>
    </w:p>
    <w:p>
      <w:pPr>
        <w:pStyle w:val="Body A"/>
        <w:spacing w:line="240" w:lineRule="auto"/>
        <w:jc w:val="both"/>
      </w:pPr>
      <w:r>
        <w:rPr>
          <w:rStyle w:val="None"/>
          <w:rFonts w:ascii="Helvetica Neue" w:hAnsi="Helvetica Neue"/>
          <w:i w:val="1"/>
          <w:iCs w:val="1"/>
          <w:sz w:val="16"/>
          <w:szCs w:val="16"/>
          <w:rtl w:val="0"/>
          <w:lang w:val="en-US"/>
        </w:rPr>
        <w:t>Keep in mind that KSFP, Inc. is not a tax preparation firm. We can give information on how to adjust your withholding, discuss benefits of tax advantaged accounts, and project impacts of certain changes to your financial situation on your tax liability. However, before making any changes you should consult with your tax professional for exact tax advice.</w:t>
      </w:r>
    </w:p>
    <w:sectPr>
      <w:headerReference w:type="default" r:id="rId4"/>
      <w:footerReference w:type="default" r:id="rId5"/>
      <w:pgSz w:w="12240" w:h="15840" w:orient="portrait"/>
      <w:pgMar w:top="1440" w:right="1440" w:bottom="1440" w:left="1440" w:header="432"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A"/>
      <w:rPr>
        <w:outline w:val="0"/>
        <w:color w:val="000000"/>
        <w:u w:color="000000"/>
        <w14:textFill>
          <w14:solidFill>
            <w14:srgbClr w14:val="000000"/>
          </w14:solidFill>
        </w14:textFill>
      </w:rPr>
    </w:pPr>
    <w:r>
      <mc:AlternateContent>
        <mc:Choice Requires="wpg">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231140</wp:posOffset>
              </wp:positionV>
              <wp:extent cx="1700785" cy="1024130"/>
              <wp:effectExtent l="0" t="0" r="0" b="0"/>
              <wp:wrapNone/>
              <wp:docPr id="1073741828" name="officeArt object" descr="Group 159"/>
              <wp:cNvGraphicFramePr/>
              <a:graphic xmlns:a="http://schemas.openxmlformats.org/drawingml/2006/main">
                <a:graphicData uri="http://schemas.microsoft.com/office/word/2010/wordprocessingGroup">
                  <wpg:wgp>
                    <wpg:cNvGrpSpPr/>
                    <wpg:grpSpPr>
                      <a:xfrm>
                        <a:off x="0" y="0"/>
                        <a:ext cx="1700785" cy="1024130"/>
                        <a:chOff x="0" y="0"/>
                        <a:chExt cx="1700785" cy="1024129"/>
                      </a:xfrm>
                    </wpg:grpSpPr>
                    <wps:wsp>
                      <wps:cNvPr id="1073741825" name="Rectangle 160"/>
                      <wps:cNvSpPr/>
                      <wps:spPr>
                        <a:xfrm>
                          <a:off x="0" y="0"/>
                          <a:ext cx="1700785" cy="1024130"/>
                        </a:xfrm>
                        <a:prstGeom prst="rect">
                          <a:avLst/>
                        </a:prstGeom>
                        <a:solidFill>
                          <a:srgbClr val="FFFFFF">
                            <a:alpha val="0"/>
                          </a:srgbClr>
                        </a:solidFill>
                        <a:ln w="12700" cap="flat">
                          <a:noFill/>
                          <a:miter lim="400000"/>
                        </a:ln>
                        <a:effectLst/>
                      </wps:spPr>
                      <wps:bodyPr/>
                    </wps:wsp>
                    <wps:wsp>
                      <wps:cNvPr id="1073741826" name="Rectangle 1"/>
                      <wps:cNvSpPr/>
                      <wps:spPr>
                        <a:xfrm>
                          <a:off x="228599" y="0"/>
                          <a:ext cx="1463044" cy="101498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1600" y="0"/>
                              </a:lnTo>
                              <a:lnTo>
                                <a:pt x="13443" y="8012"/>
                              </a:lnTo>
                              <a:lnTo>
                                <a:pt x="0" y="21600"/>
                              </a:lnTo>
                              <a:lnTo>
                                <a:pt x="0" y="0"/>
                              </a:lnTo>
                              <a:close/>
                            </a:path>
                          </a:pathLst>
                        </a:custGeom>
                        <a:solidFill>
                          <a:schemeClr val="accent1"/>
                        </a:solidFill>
                        <a:ln w="12700" cap="flat">
                          <a:noFill/>
                          <a:miter lim="400000"/>
                        </a:ln>
                        <a:effectLst/>
                      </wps:spPr>
                      <wps:bodyPr/>
                    </wps:wsp>
                    <wps:wsp>
                      <wps:cNvPr id="1073741827" name="Rectangle 162"/>
                      <wps:cNvSpPr/>
                      <wps:spPr>
                        <a:xfrm>
                          <a:off x="228600" y="0"/>
                          <a:ext cx="1472186" cy="1024130"/>
                        </a:xfrm>
                        <a:prstGeom prst="rect">
                          <a:avLst/>
                        </a:prstGeom>
                        <a:blipFill rotWithShape="1">
                          <a:blip r:embed="rId1"/>
                          <a:srcRect l="0" t="0" r="0" b="0"/>
                          <a:stretch>
                            <a:fillRect/>
                          </a:stretch>
                        </a:blipFill>
                        <a:ln w="12700" cap="flat">
                          <a:noFill/>
                          <a:miter lim="400000"/>
                        </a:ln>
                        <a:effectLst/>
                      </wps:spPr>
                      <wps:bodyPr/>
                    </wps:wsp>
                  </wpg:wgp>
                </a:graphicData>
              </a:graphic>
            </wp:anchor>
          </w:drawing>
        </mc:Choice>
        <mc:Fallback>
          <w:pict>
            <v:group id="_x0000_s1026" style="visibility:visible;position:absolute;margin-left:0.0pt;margin-top:18.2pt;width:133.9pt;height:80.6pt;z-index:-251658240;mso-position-horizontal:absolute;mso-position-horizontal-relative:page;mso-position-vertical:absolute;mso-position-vertical-relative:page;mso-wrap-distance-left:12.0pt;mso-wrap-distance-top:12.0pt;mso-wrap-distance-right:12.0pt;mso-wrap-distance-bottom:12.0pt;" coordorigin="0,0" coordsize="1700785,1024129">
              <w10:wrap type="none" side="bothSides" anchorx="page" anchory="page"/>
              <v:rect id="_x0000_s1027" style="position:absolute;left:0;top:0;width:1700785;height:1024129;">
                <v:fill color="#FFFFFF" opacity="0.0%" type="solid"/>
                <v:stroke on="f" weight="1.0pt" dashstyle="solid" endcap="flat" miterlimit="400.0%" joinstyle="miter" linestyle="single" startarrow="none" startarrowwidth="medium" startarrowlength="medium" endarrow="none" endarrowwidth="medium" endarrowlength="medium"/>
              </v:rect>
              <v:shape id="_x0000_s1028" style="position:absolute;left:228599;top:0;width:1463043;height:1014986;" coordorigin="0,0" coordsize="21600,21600" path="M 0,0 L 21600,0 L 13443,8012 L 0,21600 L 0,0 X E">
                <v:fill color="#4F81BD" opacity="100.0%" type="solid"/>
                <v:stroke on="f" weight="1.0pt" dashstyle="solid" endcap="flat" miterlimit="400.0%" joinstyle="miter" linestyle="single" startarrow="none" startarrowwidth="medium" startarrowlength="medium" endarrow="none" endarrowwidth="medium" endarrowlength="medium"/>
              </v:shape>
              <v:rect id="_x0000_s1029" style="position:absolute;left:228600;top:0;width:1472185;height:1024129;">
                <v:fill r:id="rId1" o:title="image1.png" rotate="t" type="frame"/>
                <v:stroke on="f" weight="1.0pt" dashstyle="solid" endcap="flat" miterlimit="400.0%" joinstyle="miter" linestyle="single" startarrow="none" startarrowwidth="medium" startarrowlength="medium" endarrow="none" endarrowwidth="medium" endarrowlength="medium"/>
              </v:rect>
            </v:group>
          </w:pict>
        </mc:Fallback>
      </mc:AlternateContent>
    </w:r>
    <w:r>
      <w:rPr>
        <w:rStyle w:val="None A"/>
        <w:rtl w:val="0"/>
        <w:lang w:val="en-US"/>
      </w:rPr>
      <w:t xml:space="preserve">              </w:t>
    </w:r>
    <w:r>
      <w:rPr>
        <w:outline w:val="0"/>
        <w:color w:val="000000"/>
        <w:sz w:val="28"/>
        <w:szCs w:val="28"/>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Prepared by:                   Prepared for:                   Date:</w:t>
    </w:r>
  </w:p>
  <w:p>
    <w:pPr>
      <w:pStyle w:val="Header &amp; Footer A"/>
    </w:pPr>
    <w:r>
      <w:rPr>
        <w:outline w:val="0"/>
        <w:color w:val="000000"/>
        <w:u w:color="000000"/>
        <w:rtl w:val="0"/>
        <w:lang w:val="en-US"/>
        <w14:textFill>
          <w14:solidFill>
            <w14:srgbClr w14:val="000000"/>
          </w14:solidFill>
        </w14:textFill>
      </w:rPr>
      <w:t xml:space="preserve">                             Katy Song, CFP</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First/Last Name            April 2025</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72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A">
    <w:name w:val="Header &amp; Footer A"/>
    <w:next w:val="Header &amp; Footer 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A">
    <w:name w:val="None A"/>
    <w:rPr>
      <w:lang w:val="en-US"/>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1155cc"/>
      <w:u w:val="single" w:color="1155cc"/>
      <w:shd w:val="nil" w:color="auto" w:fill="auto"/>
      <w:lang w:val="en-US"/>
      <w14:textFill>
        <w14:solidFill>
          <w14:srgbClr w14:val="1155CC"/>
        </w14:solidFill>
      </w14:textFill>
    </w:rPr>
  </w:style>
  <w:style w:type="character" w:styleId="Hyperlink.1">
    <w:name w:val="Hyperlink.1"/>
    <w:basedOn w:val="None"/>
    <w:next w:val="Hyperlink.1"/>
    <w:rPr>
      <w:rFonts w:ascii="Helvetica Neue" w:cs="Helvetica Neue" w:hAnsi="Helvetica Neue" w:eastAsia="Helvetica Neue"/>
      <w:i w:val="1"/>
      <w:iCs w:val="1"/>
      <w:outline w:val="0"/>
      <w:color w:val="1155cc"/>
      <w:sz w:val="16"/>
      <w:szCs w:val="16"/>
      <w:u w:val="single" w:color="1155cc"/>
      <w14:textFill>
        <w14:solidFill>
          <w14:srgbClr w14:val="1155CC"/>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