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College Consulting Firm HR: Hi Counselor Bob, your next student is Steve. He wants to apply to Princeton for Maths.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Counselor: Um.. Since my background is in history and liberal arts colleges, could I be matched with students in these areas?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College Consulting Firm HR: Nope - can’t do that. Well - I will see you later.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(HR leaves. Bob looks disappointed, puts face in hands).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Bob: Oh man, here we go again….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(UniVerse Bot appears, POOF. Bob frozen)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Bot: Are you a college counselor like Bob, struggling to work with like-minded students?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(Bot pulls laptop from behind his back with the UniVerse logo displayed and show to audience)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(The Bot pulls a sleek laptop from behind its back, the UniVerse logo glowing on the screen as it faces the audience.)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Bot: Don't worry—UniVerse makes mentoring easier than ever. Start by choosing the students you want to work with, and explore more powerful features as you go!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