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B7B0" w14:textId="77777777" w:rsidR="00BB2446" w:rsidRPr="00422EAA" w:rsidRDefault="00BB2446" w:rsidP="00422EAA">
      <w:pPr>
        <w:pStyle w:val="NormalWeb"/>
        <w:spacing w:line="276" w:lineRule="auto"/>
        <w:rPr>
          <w:color w:val="E97132" w:themeColor="accent2"/>
        </w:rPr>
      </w:pPr>
      <w:r w:rsidRPr="00422EAA">
        <w:rPr>
          <w:b/>
          <w:bCs/>
          <w:color w:val="E97132" w:themeColor="accent2"/>
        </w:rPr>
        <w:t>Checklist</w:t>
      </w:r>
    </w:p>
    <w:p w14:paraId="7685A304" w14:textId="77777777" w:rsidR="00BB2446" w:rsidRPr="00422EAA" w:rsidRDefault="00BB2446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t>Heiken Ashi chart</w:t>
      </w:r>
    </w:p>
    <w:p w14:paraId="7FCBC69D" w14:textId="6758A538" w:rsidR="00BB2446" w:rsidRPr="00422EAA" w:rsidRDefault="004F152D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t>100 EMA on chart</w:t>
      </w:r>
    </w:p>
    <w:p w14:paraId="37489582" w14:textId="7CD6517B" w:rsidR="004F152D" w:rsidRPr="00422EAA" w:rsidRDefault="004F152D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t>Market Structure</w:t>
      </w:r>
    </w:p>
    <w:p w14:paraId="478F601C" w14:textId="55844BA5" w:rsidR="00BB244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>Above EMA:</w:t>
      </w:r>
      <w:r w:rsidRPr="00422EAA">
        <w:t xml:space="preserve"> Buys above EMA</w:t>
      </w:r>
    </w:p>
    <w:p w14:paraId="79D465B0" w14:textId="2AAB77A9" w:rsidR="00BB244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>Below EMA:</w:t>
      </w:r>
      <w:r w:rsidRPr="00422EAA">
        <w:t xml:space="preserve"> Sells below EMA</w:t>
      </w:r>
    </w:p>
    <w:p w14:paraId="1EFADD79" w14:textId="26DDD404" w:rsidR="00BB2446" w:rsidRPr="00422EAA" w:rsidRDefault="00BB2446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t>Clean pullback</w:t>
      </w:r>
      <w:r w:rsidRPr="00422EAA">
        <w:t>:</w:t>
      </w:r>
    </w:p>
    <w:p w14:paraId="46095682" w14:textId="77777777" w:rsidR="00CF677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>At least 2 clean</w:t>
      </w:r>
      <w:r w:rsidR="004F152D" w:rsidRPr="00422EAA">
        <w:t xml:space="preserve"> op</w:t>
      </w:r>
      <w:r w:rsidRPr="00422EAA">
        <w:t>posite color candles</w:t>
      </w:r>
      <w:r w:rsidR="00CF6776" w:rsidRPr="00422EAA">
        <w:t xml:space="preserve"> (in pullback direction)</w:t>
      </w:r>
      <w:r w:rsidRPr="00422EAA">
        <w:br/>
        <w:t>(</w:t>
      </w:r>
      <w:r w:rsidR="00CF6776" w:rsidRPr="00422EAA">
        <w:t>“</w:t>
      </w:r>
      <w:r w:rsidRPr="00422EAA">
        <w:rPr>
          <w:rStyle w:val="Emphasis"/>
          <w:rFonts w:eastAsiaTheme="majorEastAsia"/>
        </w:rPr>
        <w:t>Clean</w:t>
      </w:r>
      <w:r w:rsidR="00CF6776" w:rsidRPr="00422EAA">
        <w:rPr>
          <w:rStyle w:val="Emphasis"/>
          <w:rFonts w:eastAsiaTheme="majorEastAsia"/>
        </w:rPr>
        <w:t xml:space="preserve">” = </w:t>
      </w:r>
      <w:r w:rsidRPr="00422EAA">
        <w:rPr>
          <w:rStyle w:val="Emphasis"/>
          <w:rFonts w:eastAsiaTheme="majorEastAsia"/>
        </w:rPr>
        <w:t>no wicks on the top for buy; no wick</w:t>
      </w:r>
      <w:r w:rsidR="00CF6776" w:rsidRPr="00422EAA">
        <w:rPr>
          <w:rStyle w:val="Emphasis"/>
          <w:rFonts w:eastAsiaTheme="majorEastAsia"/>
        </w:rPr>
        <w:t>s</w:t>
      </w:r>
      <w:r w:rsidRPr="00422EAA">
        <w:rPr>
          <w:rStyle w:val="Emphasis"/>
          <w:rFonts w:eastAsiaTheme="majorEastAsia"/>
        </w:rPr>
        <w:t xml:space="preserve"> on the bottom for sell</w:t>
      </w:r>
      <w:r w:rsidR="00CF6776" w:rsidRPr="00422EAA">
        <w:rPr>
          <w:rStyle w:val="Emphasis"/>
          <w:rFonts w:eastAsiaTheme="majorEastAsia"/>
        </w:rPr>
        <w:t>s</w:t>
      </w:r>
      <w:r w:rsidRPr="00422EAA">
        <w:t>)</w:t>
      </w:r>
    </w:p>
    <w:p w14:paraId="78DDA2A4" w14:textId="565AB106" w:rsidR="00BB2446" w:rsidRPr="00422EAA" w:rsidRDefault="00CF6776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t xml:space="preserve">Enter on </w:t>
      </w:r>
      <w:r w:rsidR="00BB2446" w:rsidRPr="00422EAA">
        <w:t xml:space="preserve">High volume </w:t>
      </w:r>
      <w:r w:rsidRPr="00422EAA">
        <w:t>‘</w:t>
      </w:r>
      <w:proofErr w:type="spellStart"/>
      <w:r w:rsidR="00BB2446" w:rsidRPr="00422EAA">
        <w:t>Doji</w:t>
      </w:r>
      <w:proofErr w:type="spellEnd"/>
      <w:r w:rsidRPr="00422EAA">
        <w:t xml:space="preserve">’ </w:t>
      </w:r>
      <w:r w:rsidR="00BB2446" w:rsidRPr="00422EAA">
        <w:t>(</w:t>
      </w:r>
      <w:r w:rsidR="00BB2446" w:rsidRPr="00422EAA">
        <w:rPr>
          <w:rStyle w:val="Emphasis"/>
          <w:rFonts w:eastAsiaTheme="majorEastAsia"/>
        </w:rPr>
        <w:t>as soon as candle closes</w:t>
      </w:r>
      <w:r w:rsidR="00BB2446" w:rsidRPr="00422EAA">
        <w:t>)</w:t>
      </w:r>
    </w:p>
    <w:p w14:paraId="69B56E3A" w14:textId="5E398256" w:rsidR="00BB244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 xml:space="preserve">Entry candlestick must be a </w:t>
      </w:r>
      <w:r w:rsidR="00CF6776" w:rsidRPr="00422EAA">
        <w:t>‘</w:t>
      </w:r>
      <w:proofErr w:type="spellStart"/>
      <w:r w:rsidRPr="00422EAA">
        <w:t>Doji</w:t>
      </w:r>
      <w:proofErr w:type="spellEnd"/>
      <w:r w:rsidR="00CF6776" w:rsidRPr="00422EAA">
        <w:t>’</w:t>
      </w:r>
      <w:r w:rsidRPr="00422EAA">
        <w:t>, preferably in the direction of the trade.</w:t>
      </w:r>
    </w:p>
    <w:p w14:paraId="5102002F" w14:textId="41EF57AB" w:rsidR="00CF6776" w:rsidRPr="00422EAA" w:rsidRDefault="00CF677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>High volume = larger or the same size as the last 1-3 candles</w:t>
      </w:r>
    </w:p>
    <w:p w14:paraId="2A7F201F" w14:textId="3C2F4752" w:rsidR="00CF6776" w:rsidRPr="00422EAA" w:rsidRDefault="00CF677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>Preferrable if the ‘</w:t>
      </w:r>
      <w:proofErr w:type="spellStart"/>
      <w:r w:rsidRPr="00422EAA">
        <w:t>Doji</w:t>
      </w:r>
      <w:proofErr w:type="spellEnd"/>
      <w:r w:rsidRPr="00422EAA">
        <w:t>’ is in the direction of the trade direction (</w:t>
      </w:r>
      <w:proofErr w:type="spellStart"/>
      <w:r w:rsidRPr="00422EAA">
        <w:t>e.g</w:t>
      </w:r>
      <w:proofErr w:type="spellEnd"/>
      <w:r w:rsidRPr="00422EAA">
        <w:t>, red for a sale)</w:t>
      </w:r>
    </w:p>
    <w:p w14:paraId="23C553F7" w14:textId="77777777" w:rsidR="00CF6776" w:rsidRPr="00422EAA" w:rsidRDefault="00BB2446" w:rsidP="00422EAA">
      <w:pPr>
        <w:pStyle w:val="NormalWeb"/>
        <w:numPr>
          <w:ilvl w:val="0"/>
          <w:numId w:val="1"/>
        </w:numPr>
        <w:spacing w:line="276" w:lineRule="auto"/>
      </w:pPr>
      <w:r w:rsidRPr="00422EAA">
        <w:rPr>
          <w:rStyle w:val="Strong"/>
          <w:rFonts w:eastAsiaTheme="majorEastAsia"/>
        </w:rPr>
        <w:t>Stop Loss (SL):</w:t>
      </w:r>
    </w:p>
    <w:p w14:paraId="4DD84DAA" w14:textId="469B1F3C" w:rsidR="00CF677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 xml:space="preserve">SELL -&gt; </w:t>
      </w:r>
      <w:r w:rsidR="00CF6776" w:rsidRPr="00422EAA">
        <w:t xml:space="preserve">Place SL </w:t>
      </w:r>
      <w:r w:rsidRPr="00422EAA">
        <w:t xml:space="preserve">Above </w:t>
      </w:r>
      <w:r w:rsidR="00CF6776" w:rsidRPr="00422EAA">
        <w:t>‘</w:t>
      </w:r>
      <w:proofErr w:type="spellStart"/>
      <w:r w:rsidRPr="00422EAA">
        <w:t>Doji</w:t>
      </w:r>
      <w:proofErr w:type="spellEnd"/>
      <w:r w:rsidR="00CF6776" w:rsidRPr="00422EAA">
        <w:t>’</w:t>
      </w:r>
    </w:p>
    <w:p w14:paraId="0160B264" w14:textId="17B4FC4B" w:rsidR="00CF677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 xml:space="preserve">BUY -&gt; </w:t>
      </w:r>
      <w:r w:rsidR="00CF6776" w:rsidRPr="00422EAA">
        <w:t xml:space="preserve">Place SL </w:t>
      </w:r>
      <w:r w:rsidRPr="00422EAA">
        <w:t xml:space="preserve">Below </w:t>
      </w:r>
      <w:r w:rsidR="00CF6776" w:rsidRPr="00422EAA">
        <w:t>‘</w:t>
      </w:r>
      <w:proofErr w:type="spellStart"/>
      <w:r w:rsidRPr="00422EAA">
        <w:t>Doji</w:t>
      </w:r>
      <w:proofErr w:type="spellEnd"/>
      <w:r w:rsidR="00CF6776" w:rsidRPr="00422EAA">
        <w:t>’</w:t>
      </w:r>
    </w:p>
    <w:p w14:paraId="29D2B47A" w14:textId="77777777" w:rsidR="00CF6776" w:rsidRPr="00422EAA" w:rsidRDefault="00BB2446" w:rsidP="00422EAA">
      <w:pPr>
        <w:pStyle w:val="NormalWeb"/>
        <w:numPr>
          <w:ilvl w:val="0"/>
          <w:numId w:val="1"/>
        </w:numPr>
        <w:spacing w:line="276" w:lineRule="auto"/>
        <w:rPr>
          <w:rStyle w:val="Strong"/>
          <w:b w:val="0"/>
          <w:bCs w:val="0"/>
        </w:rPr>
      </w:pPr>
      <w:r w:rsidRPr="00422EAA">
        <w:rPr>
          <w:rStyle w:val="Strong"/>
          <w:rFonts w:eastAsiaTheme="majorEastAsia"/>
        </w:rPr>
        <w:t>Take Profit (TP)</w:t>
      </w:r>
      <w:r w:rsidR="00CF6776" w:rsidRPr="00422EAA">
        <w:rPr>
          <w:rStyle w:val="Strong"/>
          <w:rFonts w:eastAsiaTheme="majorEastAsia"/>
        </w:rPr>
        <w:t>:</w:t>
      </w:r>
    </w:p>
    <w:p w14:paraId="15E7DFF9" w14:textId="00903491" w:rsidR="00BB2446" w:rsidRPr="00422EAA" w:rsidRDefault="00BB2446" w:rsidP="00422EAA">
      <w:pPr>
        <w:pStyle w:val="NormalWeb"/>
        <w:numPr>
          <w:ilvl w:val="1"/>
          <w:numId w:val="1"/>
        </w:numPr>
        <w:spacing w:line="276" w:lineRule="auto"/>
      </w:pPr>
      <w:r w:rsidRPr="00422EAA">
        <w:t xml:space="preserve">1:2 </w:t>
      </w:r>
      <w:r w:rsidR="00CF6776" w:rsidRPr="00422EAA">
        <w:t>Ri</w:t>
      </w:r>
      <w:r w:rsidRPr="00422EAA">
        <w:t>sk-</w:t>
      </w:r>
      <w:r w:rsidR="00CF6776" w:rsidRPr="00422EAA">
        <w:t>To-R</w:t>
      </w:r>
      <w:r w:rsidRPr="00422EAA">
        <w:t xml:space="preserve">eward </w:t>
      </w:r>
      <w:r w:rsidR="00CF6776" w:rsidRPr="00422EAA">
        <w:t>R</w:t>
      </w:r>
      <w:r w:rsidRPr="00422EAA">
        <w:t>atio (</w:t>
      </w:r>
      <w:r w:rsidRPr="00422EAA">
        <w:rPr>
          <w:rStyle w:val="Emphasis"/>
          <w:rFonts w:eastAsiaTheme="majorEastAsia"/>
        </w:rPr>
        <w:t xml:space="preserve">Draw entry box at wick of entry candle </w:t>
      </w:r>
      <w:proofErr w:type="gramStart"/>
      <w:r w:rsidRPr="00422EAA">
        <w:rPr>
          <w:rStyle w:val="Emphasis"/>
          <w:rFonts w:eastAsiaTheme="majorEastAsia"/>
        </w:rPr>
        <w:t>regardless</w:t>
      </w:r>
      <w:proofErr w:type="gramEnd"/>
      <w:r w:rsidRPr="00422EAA">
        <w:rPr>
          <w:rStyle w:val="Emphasis"/>
          <w:rFonts w:eastAsiaTheme="majorEastAsia"/>
        </w:rPr>
        <w:t xml:space="preserve"> if </w:t>
      </w:r>
      <w:r w:rsidR="00CF6776" w:rsidRPr="00422EAA">
        <w:rPr>
          <w:rStyle w:val="Emphasis"/>
          <w:rFonts w:eastAsiaTheme="majorEastAsia"/>
        </w:rPr>
        <w:t>you have a better entry</w:t>
      </w:r>
      <w:r w:rsidRPr="00422EAA">
        <w:t>)</w:t>
      </w:r>
    </w:p>
    <w:p w14:paraId="4B33002E" w14:textId="703E44E8" w:rsidR="00D764B6" w:rsidRPr="00422EAA" w:rsidRDefault="00CF6776" w:rsidP="00422EAA">
      <w:pPr>
        <w:pStyle w:val="NormalWeb"/>
        <w:numPr>
          <w:ilvl w:val="2"/>
          <w:numId w:val="1"/>
        </w:numPr>
        <w:spacing w:line="276" w:lineRule="auto"/>
      </w:pPr>
      <w:r w:rsidRPr="00422EAA">
        <w:t>You can go higher (e.g., 1:2), but the win rate will drop</w:t>
      </w:r>
    </w:p>
    <w:p w14:paraId="4F786E5E" w14:textId="6AA53312" w:rsidR="00CF6776" w:rsidRPr="00422EAA" w:rsidRDefault="00CF6776" w:rsidP="00422EAA">
      <w:pPr>
        <w:pStyle w:val="NormalWeb"/>
        <w:spacing w:line="276" w:lineRule="auto"/>
        <w:rPr>
          <w:color w:val="E97132" w:themeColor="accent2"/>
        </w:rPr>
      </w:pPr>
      <w:r w:rsidRPr="00422EAA">
        <w:rPr>
          <w:color w:val="E97132" w:themeColor="accent2"/>
        </w:rPr>
        <w:t>Vocabulary:</w:t>
      </w:r>
    </w:p>
    <w:p w14:paraId="440F21A6" w14:textId="77777777" w:rsidR="00EE0555" w:rsidRPr="00422EAA" w:rsidRDefault="00CF6776" w:rsidP="00422EAA">
      <w:pPr>
        <w:pStyle w:val="NormalWeb"/>
        <w:spacing w:line="276" w:lineRule="auto"/>
        <w:rPr>
          <w:b/>
          <w:bCs/>
          <w:color w:val="196B24" w:themeColor="accent3"/>
        </w:rPr>
      </w:pPr>
      <w:proofErr w:type="spellStart"/>
      <w:r w:rsidRPr="00422EAA">
        <w:rPr>
          <w:b/>
          <w:bCs/>
          <w:color w:val="196B24" w:themeColor="accent3"/>
        </w:rPr>
        <w:t>Doji</w:t>
      </w:r>
      <w:proofErr w:type="spellEnd"/>
      <w:r w:rsidRPr="00422EAA">
        <w:rPr>
          <w:b/>
          <w:bCs/>
          <w:color w:val="196B24" w:themeColor="accent3"/>
        </w:rPr>
        <w:t xml:space="preserve">: </w:t>
      </w:r>
    </w:p>
    <w:p w14:paraId="24FA508B" w14:textId="77777777" w:rsidR="00EE0555" w:rsidRPr="00422EAA" w:rsidRDefault="00EE0555" w:rsidP="00422EAA">
      <w:pPr>
        <w:pStyle w:val="NormalWeb"/>
        <w:spacing w:line="276" w:lineRule="auto"/>
      </w:pPr>
      <w:r w:rsidRPr="00422EAA">
        <w:rPr>
          <w:b/>
          <w:bCs/>
          <w:color w:val="A02B93" w:themeColor="accent5"/>
        </w:rPr>
        <w:t>Reference</w:t>
      </w:r>
      <w:r w:rsidRPr="00422EAA">
        <w:rPr>
          <w:color w:val="FFFF00"/>
        </w:rPr>
        <w:t xml:space="preserve">:  </w:t>
      </w:r>
      <w:hyperlink r:id="rId5" w:history="1">
        <w:r w:rsidRPr="00422EAA">
          <w:rPr>
            <w:rStyle w:val="Hyperlink"/>
          </w:rPr>
          <w:t>https://www.investopedia.com/terms/d/doji.asp</w:t>
        </w:r>
      </w:hyperlink>
    </w:p>
    <w:p w14:paraId="17275C99" w14:textId="22C073DE" w:rsidR="00EE0555" w:rsidRPr="00422EAA" w:rsidRDefault="00EE0555" w:rsidP="00422EAA">
      <w:pPr>
        <w:pStyle w:val="NormalWeb"/>
        <w:spacing w:line="276" w:lineRule="auto"/>
        <w:rPr>
          <w:i/>
          <w:iCs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</w:pPr>
      <w:r w:rsidRPr="00422EAA">
        <w:rPr>
          <w:color w:val="002060"/>
        </w:rPr>
        <w:t>Definition</w:t>
      </w:r>
      <w:r w:rsidRPr="00422EAA">
        <w:t xml:space="preserve">: </w:t>
      </w:r>
      <w:r w:rsidRPr="00422EAA">
        <w:rPr>
          <w:i/>
          <w:iCs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t>A doji is a single candlestick pattern in which the open and close prices of the security or market are the same or very close to it.</w:t>
      </w:r>
    </w:p>
    <w:p w14:paraId="5520CEF9" w14:textId="7DD4774F" w:rsidR="00422EAA" w:rsidRPr="00422EAA" w:rsidRDefault="00422EAA" w:rsidP="00422EAA">
      <w:pPr>
        <w:pStyle w:val="NormalWeb"/>
        <w:numPr>
          <w:ilvl w:val="0"/>
          <w:numId w:val="4"/>
        </w:numPr>
        <w:spacing w:line="276" w:lineRule="auto"/>
      </w:pPr>
      <w:hyperlink r:id="rId6" w:history="1">
        <w:r w:rsidRPr="00422EAA">
          <w:rPr>
            <w:rStyle w:val="Hyperlink"/>
          </w:rPr>
          <w:t>https://www.forex.com/en-us/learn-forex-trading/doji-candle/#:~:text=What%20is%20a,or%20inverted%20cross</w:t>
        </w:r>
      </w:hyperlink>
      <w:r w:rsidRPr="00422EAA">
        <w:t>.</w:t>
      </w:r>
    </w:p>
    <w:p w14:paraId="475637EE" w14:textId="1146686D" w:rsidR="00EE0555" w:rsidRPr="00422EAA" w:rsidRDefault="00EE0555" w:rsidP="00422EAA">
      <w:pPr>
        <w:pStyle w:val="NormalWeb"/>
        <w:numPr>
          <w:ilvl w:val="1"/>
          <w:numId w:val="4"/>
        </w:numPr>
        <w:spacing w:line="276" w:lineRule="auto"/>
      </w:pPr>
      <w:proofErr w:type="spellStart"/>
      <w:r w:rsidRPr="00422EAA">
        <w:t>Doji</w:t>
      </w:r>
      <w:proofErr w:type="spellEnd"/>
      <w:r w:rsidRPr="00422EAA">
        <w:t xml:space="preserve"> form when the open and close of a candlestick are equal, or very close to equal.</w:t>
      </w:r>
    </w:p>
    <w:p w14:paraId="59D32E01" w14:textId="59870531" w:rsidR="00EE0555" w:rsidRPr="00422EAA" w:rsidRDefault="00EE0555" w:rsidP="00422EAA">
      <w:pPr>
        <w:pStyle w:val="NormalWeb"/>
        <w:spacing w:line="276" w:lineRule="auto"/>
        <w:rPr>
          <w:b/>
          <w:bCs/>
          <w:color w:val="196B24" w:themeColor="accent3"/>
        </w:rPr>
      </w:pPr>
      <w:r w:rsidRPr="00422EAA">
        <w:rPr>
          <w:b/>
          <w:bCs/>
          <w:color w:val="196B24" w:themeColor="accent3"/>
        </w:rPr>
        <w:t xml:space="preserve">EMA: </w:t>
      </w:r>
    </w:p>
    <w:p w14:paraId="31907C9B" w14:textId="7A185163" w:rsidR="00EE0555" w:rsidRPr="00422EAA" w:rsidRDefault="00422EAA" w:rsidP="00422EAA">
      <w:pPr>
        <w:pStyle w:val="NormalWeb"/>
        <w:spacing w:line="276" w:lineRule="auto"/>
      </w:pPr>
      <w:hyperlink r:id="rId7" w:history="1">
        <w:r w:rsidRPr="00422EAA">
          <w:rPr>
            <w:rStyle w:val="Hyperlink"/>
          </w:rPr>
          <w:t>https://www.investopedia.com/terms/e/ema.asp#:~:text=An%20exponential%20moving%20average%20(EMA</w:t>
        </w:r>
        <w:r w:rsidRPr="00422EAA">
          <w:rPr>
            <w:rStyle w:val="Hyperlink"/>
          </w:rPr>
          <w:t>)</w:t>
        </w:r>
        <w:r w:rsidRPr="00422EAA">
          <w:rPr>
            <w:rStyle w:val="Hyperlink"/>
          </w:rPr>
          <w:t>%20is,as%20the%20exponentially%20weighted%20moving%20average</w:t>
        </w:r>
      </w:hyperlink>
      <w:r w:rsidRPr="00422EAA">
        <w:t>.</w:t>
      </w:r>
    </w:p>
    <w:sectPr w:rsidR="00EE0555" w:rsidRPr="00422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D40"/>
    <w:multiLevelType w:val="multilevel"/>
    <w:tmpl w:val="DCD2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41A6C"/>
    <w:multiLevelType w:val="multilevel"/>
    <w:tmpl w:val="8B06D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16F7A"/>
    <w:multiLevelType w:val="multilevel"/>
    <w:tmpl w:val="E87C6A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B6B7F"/>
    <w:multiLevelType w:val="multilevel"/>
    <w:tmpl w:val="71B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8727">
    <w:abstractNumId w:val="0"/>
  </w:num>
  <w:num w:numId="2" w16cid:durableId="1243491105">
    <w:abstractNumId w:val="2"/>
  </w:num>
  <w:num w:numId="3" w16cid:durableId="1948850236">
    <w:abstractNumId w:val="1"/>
  </w:num>
  <w:num w:numId="4" w16cid:durableId="782502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46"/>
    <w:rsid w:val="00243ADA"/>
    <w:rsid w:val="00291037"/>
    <w:rsid w:val="00422EAA"/>
    <w:rsid w:val="004F152D"/>
    <w:rsid w:val="0093218E"/>
    <w:rsid w:val="00BB2446"/>
    <w:rsid w:val="00CF6776"/>
    <w:rsid w:val="00D764B6"/>
    <w:rsid w:val="00DF73B5"/>
    <w:rsid w:val="00EE0555"/>
    <w:rsid w:val="00E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B758"/>
  <w15:chartTrackingRefBased/>
  <w15:docId w15:val="{FCB9F51C-1724-4398-A6FA-41A04BD2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2446"/>
    <w:rPr>
      <w:b/>
      <w:bCs/>
    </w:rPr>
  </w:style>
  <w:style w:type="paragraph" w:styleId="NormalWeb">
    <w:name w:val="Normal (Web)"/>
    <w:basedOn w:val="Normal"/>
    <w:uiPriority w:val="99"/>
    <w:unhideWhenUsed/>
    <w:rsid w:val="00BB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BB2446"/>
    <w:rPr>
      <w:i/>
      <w:iCs/>
    </w:rPr>
  </w:style>
  <w:style w:type="character" w:styleId="Hyperlink">
    <w:name w:val="Hyperlink"/>
    <w:basedOn w:val="DefaultParagraphFont"/>
    <w:uiPriority w:val="99"/>
    <w:unhideWhenUsed/>
    <w:rsid w:val="00E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E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6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vestopedia.com/terms/e/ema.asp#:~:text=An%20exponential%20moving%20average%20(EMA)%20is,as%20the%20exponentially%20weighted%20moving%20ave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ex.com/en-us/learn-forex-trading/doji-candle/#:~:text=What%20is%20a,or%20inverted%20cross" TargetMode="External"/><Relationship Id="rId5" Type="http://schemas.openxmlformats.org/officeDocument/2006/relationships/hyperlink" Target="https://www.investopedia.com/terms/d/doji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Bowser</dc:creator>
  <cp:keywords/>
  <dc:description/>
  <cp:lastModifiedBy>Eric Bowser</cp:lastModifiedBy>
  <cp:revision>1</cp:revision>
  <dcterms:created xsi:type="dcterms:W3CDTF">2025-04-13T21:59:00Z</dcterms:created>
  <dcterms:modified xsi:type="dcterms:W3CDTF">2025-04-14T11:05:00Z</dcterms:modified>
</cp:coreProperties>
</file>