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activeX/_rels/activeX19.xml.rels" ContentType="application/vnd.openxmlformats-package.relationships+xml"/>
  <Override PartName="/word/activeX/_rels/activeX20.xml.rels" ContentType="application/vnd.openxmlformats-package.relationships+xml"/>
  <Override PartName="/word/activeX/_rels/activeX3.xml.rels" ContentType="application/vnd.openxmlformats-package.relationships+xml"/>
  <Override PartName="/word/activeX/_rels/activeX12.xml.rels" ContentType="application/vnd.openxmlformats-package.relationships+xml"/>
  <Override PartName="/word/activeX/_rels/activeX4.xml.rels" ContentType="application/vnd.openxmlformats-package.relationships+xml"/>
  <Override PartName="/word/activeX/_rels/activeX13.xml.rels" ContentType="application/vnd.openxmlformats-package.relationships+xml"/>
  <Override PartName="/word/activeX/_rels/activeX5.xml.rels" ContentType="application/vnd.openxmlformats-package.relationships+xml"/>
  <Override PartName="/word/activeX/_rels/activeX14.xml.rels" ContentType="application/vnd.openxmlformats-package.relationships+xml"/>
  <Override PartName="/word/activeX/_rels/activeX21.xml.rels" ContentType="application/vnd.openxmlformats-package.relationships+xml"/>
  <Override PartName="/word/activeX/_rels/activeX17.xml.rels" ContentType="application/vnd.openxmlformats-package.relationships+xml"/>
  <Override PartName="/word/activeX/_rels/activeX8.xml.rels" ContentType="application/vnd.openxmlformats-package.relationships+xml"/>
  <Override PartName="/word/activeX/_rels/activeX1.xml.rels" ContentType="application/vnd.openxmlformats-package.relationships+xml"/>
  <Override PartName="/word/activeX/_rels/activeX10.xml.rels" ContentType="application/vnd.openxmlformats-package.relationships+xml"/>
  <Override PartName="/word/activeX/_rels/activeX7.xml.rels" ContentType="application/vnd.openxmlformats-package.relationships+xml"/>
  <Override PartName="/word/activeX/_rels/activeX16.xml.rels" ContentType="application/vnd.openxmlformats-package.relationships+xml"/>
  <Override PartName="/word/activeX/_rels/activeX11.xml.rels" ContentType="application/vnd.openxmlformats-package.relationships+xml"/>
  <Override PartName="/word/activeX/_rels/activeX2.xml.rels" ContentType="application/vnd.openxmlformats-package.relationships+xml"/>
  <Override PartName="/word/activeX/_rels/activeX18.xml.rels" ContentType="application/vnd.openxmlformats-package.relationships+xml"/>
  <Override PartName="/word/activeX/_rels/activeX9.xml.rels" ContentType="application/vnd.openxmlformats-package.relationships+xml"/>
  <Override PartName="/word/activeX/_rels/activeX15.xml.rels" ContentType="application/vnd.openxmlformats-package.relationships+xml"/>
  <Override PartName="/word/activeX/_rels/activeX6.xml.rels" ContentType="application/vnd.openxmlformats-package.relationships+xml"/>
  <Override PartName="/word/activeX/activeX14.xml" ContentType="application/vnd.ms-office.activeX+xml"/>
  <Override PartName="/word/activeX/activeX13.xml" ContentType="application/vnd.ms-office.activeX+xml"/>
  <Override PartName="/word/activeX/activeX12.xml" ContentType="application/vnd.ms-office.activeX+xml"/>
  <Override PartName="/word/activeX/activeX11.xml" ContentType="application/vnd.ms-office.activeX+xml"/>
  <Override PartName="/word/activeX/activeX10.xml" ContentType="application/vnd.ms-office.activeX+xml"/>
  <Override PartName="/word/activeX/activeX9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5.bin" ContentType="application/vnd.ms-office.activeX"/>
  <Override PartName="/word/activeX/activeX8.xml" ContentType="application/vnd.ms-office.activeX+xml"/>
  <Override PartName="/word/activeX/activeX8.bin" ContentType="application/vnd.ms-office.activeX"/>
  <Override PartName="/word/activeX/activeX14.bin" ContentType="application/vnd.ms-office.activeX"/>
  <Override PartName="/word/activeX/activeX7.xml" ContentType="application/vnd.ms-office.activeX+xml"/>
  <Override PartName="/word/activeX/activeX13.bin" ContentType="application/vnd.ms-office.activeX"/>
  <Override PartName="/word/activeX/activeX6.xml" ContentType="application/vnd.ms-office.activeX+xml"/>
  <Override PartName="/word/activeX/activeX6.bin" ContentType="application/vnd.ms-office.activeX"/>
  <Override PartName="/word/activeX/activeX7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9.bin" ContentType="application/vnd.ms-office.activeX"/>
  <Override PartName="/word/activeX/activeX20.xml" ContentType="application/vnd.ms-office.activeX+xml"/>
  <Override PartName="/word/activeX/activeX1.xml" ContentType="application/vnd.ms-office.activeX+xml"/>
  <Override PartName="/word/activeX/activeX1.bin" ContentType="application/vnd.ms-office.activeX"/>
  <Override PartName="/word/activeX/activeX18.xml" ContentType="application/vnd.ms-office.activeX+xml"/>
  <Override PartName="/word/activeX/activeX21.xml" ContentType="application/vnd.ms-office.activeX+xml"/>
  <Override PartName="/word/activeX/activeX2.xml" ContentType="application/vnd.ms-office.activeX+xml"/>
  <Override PartName="/word/activeX/activeX2.bin" ContentType="application/vnd.ms-office.activeX"/>
  <Override PartName="/word/activeX/activeX19.xml" ContentType="application/vnd.ms-office.activeX+xml"/>
  <Override PartName="/word/activeX/activeX5.xml" ContentType="application/vnd.ms-office.activeX+xml"/>
  <Override PartName="/word/activeX/activeX12.bin" ContentType="application/vnd.ms-office.activeX"/>
  <Override PartName="/word/activeX/activeX5.bin" ContentType="application/vnd.ms-office.activeX"/>
  <Override PartName="/word/activeX/activeX21.bin" ContentType="application/vnd.ms-office.activeX"/>
  <Override PartName="/word/activeX/activeX4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20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2" w:type="dxa"/>
        <w:jc w:val="righ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22"/>
      </w:tblGrid>
      <w:tr>
        <w:trPr>
          <w:trHeight w:val="130" w:hRule="atLeast"/>
        </w:trPr>
        <w:tc>
          <w:tcPr>
            <w:tcW w:w="9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color w:val="333333"/>
                <w:sz w:val="20"/>
                <w:szCs w:val="20"/>
              </w:rPr>
              <w:t>Lo</w:t>
            </w:r>
            <w:bookmarkStart w:id="0" w:name="_Hlk121243192"/>
            <w:r>
              <w:rPr>
                <w:rFonts w:eastAsia="Arial" w:cs="Arial" w:ascii="Arial" w:hAnsi="Arial"/>
                <w:b/>
                <w:bCs/>
                <w:color w:val="333333"/>
                <w:sz w:val="20"/>
                <w:szCs w:val="20"/>
              </w:rPr>
              <w:t>s campos marcados con * son de llenado obligatorio</w:t>
            </w:r>
            <w:bookmarkEnd w:id="0"/>
          </w:p>
        </w:tc>
      </w:tr>
    </w:tbl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4"/>
        <w:gridCol w:w="5020"/>
      </w:tblGrid>
      <w:tr>
        <w:trPr>
          <w:trHeight w:val="340" w:hRule="atLeast"/>
          <w:cantSplit w:val="true"/>
        </w:trPr>
        <w:tc>
          <w:tcPr>
            <w:tcW w:w="9974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</w:rPr>
            </w:pPr>
            <w:r>
              <w:rPr>
                <w:rFonts w:eastAsia="Arial" w:cs="Arial" w:ascii="Arial" w:hAnsi="Arial"/>
                <w:b/>
                <w:smallCaps/>
              </w:rPr>
              <w:t>Datos del Concurso</w:t>
            </w:r>
          </w:p>
        </w:tc>
      </w:tr>
      <w:tr>
        <w:trPr>
          <w:trHeight w:val="340" w:hRule="atLeast"/>
          <w:cantSplit w:val="true"/>
        </w:trPr>
        <w:tc>
          <w:tcPr>
            <w:tcW w:w="9974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Departamento*:  </w:t>
            </w:r>
            <w:r>
              <w:rPr/>
              <w:obj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0" style="width:401.45pt;height:17.3pt" type="#shapetype_75"/>
                <w:control r:id="rId2" w:name="departamento" w:shapeid="control_shape_0"/>
              </w:object>
            </w:r>
          </w:p>
        </w:tc>
      </w:tr>
      <w:tr>
        <w:trPr>
          <w:trHeight w:val="340" w:hRule="atLeast"/>
          <w:cantSplit w:val="true"/>
        </w:trPr>
        <w:tc>
          <w:tcPr>
            <w:tcW w:w="9974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Área a concursar*: </w:t>
            </w:r>
            <w:r>
              <w:rPr/>
              <w:object>
                <v:shape id="control_shape_1" style="width:387.05pt;height:17.3pt" type="#shapetype_75"/>
                <w:control r:id="rId3" w:name="area" w:shapeid="control_shape_1"/>
              </w:object>
            </w:r>
          </w:p>
        </w:tc>
      </w:tr>
      <w:tr>
        <w:trPr>
          <w:trHeight w:val="340" w:hRule="atLeast"/>
          <w:cantSplit w:val="true"/>
        </w:trPr>
        <w:tc>
          <w:tcPr>
            <w:tcW w:w="4954" w:type="dxa"/>
            <w:tcBorders>
              <w:left w:val="single" w:sz="6" w:space="0" w:color="FFFFFF"/>
              <w:bottom w:val="single" w:sz="6" w:space="0" w:color="FFFFFF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Cargo concursar*:</w:t>
            </w:r>
          </w:p>
          <w:p>
            <w:pPr>
              <w:pStyle w:val="Normal"/>
              <w:rPr/>
            </w:pPr>
            <w:r>
              <w:rPr/>
              <w:object>
                <v:shape id="control_shape_2" style="width:203.85pt;height:15.65pt" type="#shapetype_75"/>
                <w:control r:id="rId4" w:name="cargo_JTP" w:shapeid="control_shape_2"/>
              </w:object>
            </w:r>
          </w:p>
          <w:p>
            <w:pPr>
              <w:pStyle w:val="Normal"/>
              <w:rPr/>
            </w:pPr>
            <w:r>
              <w:rPr/>
              <w:object>
                <v:shape id="control_shape_3" style="width:203.85pt;height:14.3pt" type="#shapetype_75"/>
                <w:control r:id="rId5" w:name="cargo_AY1" w:shapeid="control_shape_3"/>
              </w:object>
            </w:r>
          </w:p>
          <w:p>
            <w:pPr>
              <w:pStyle w:val="Normal"/>
              <w:rPr/>
            </w:pPr>
            <w:r>
              <w:rPr/>
              <w:object>
                <v:shape id="control_shape_4" style="width:203.85pt;height:14.3pt" type="#shapetype_75"/>
                <w:control r:id="rId6" w:name="cargo_AY2" w:shapeid="control_shape_4"/>
              </w:object>
            </w:r>
          </w:p>
        </w:tc>
        <w:tc>
          <w:tcPr>
            <w:tcW w:w="502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Dedicación*:</w:t>
            </w:r>
          </w:p>
          <w:p>
            <w:pPr>
              <w:pStyle w:val="Normal"/>
              <w:rPr/>
            </w:pPr>
            <w:r>
              <w:rPr/>
              <w:object>
                <v:shape id="control_shape_5" style="width:203.85pt;height:14.3pt" type="#shapetype_75"/>
                <w:control r:id="rId7" w:name="dedicacion_parcial" w:shapeid="control_shape_5"/>
              </w:object>
            </w:r>
          </w:p>
          <w:p>
            <w:pPr>
              <w:pStyle w:val="Normal"/>
              <w:rPr/>
            </w:pPr>
            <w:r>
              <w:rPr/>
              <w:object>
                <v:shape id="control_shape_6" style="width:203.85pt;height:14.3pt" type="#shapetype_75"/>
                <w:control r:id="rId8" w:name="dedicacion_semiexclusiva" w:shapeid="control_shape_6"/>
              </w:object>
            </w:r>
          </w:p>
          <w:p>
            <w:pPr>
              <w:pStyle w:val="Normal"/>
              <w:rPr/>
            </w:pPr>
            <w:r>
              <w:rPr/>
              <w:object>
                <v:shape id="control_shape_7" style="width:203.85pt;height:14.3pt" type="#shapetype_75"/>
                <w:control r:id="rId9" w:name="dedicacion_exclusica" w:shapeid="control_shape_7"/>
              </w:object>
            </w:r>
          </w:p>
        </w:tc>
      </w:tr>
    </w:tbl>
    <w:p>
      <w:pPr>
        <w:pStyle w:val="Normal"/>
        <w:spacing w:lineRule="auto" w:line="276"/>
        <w:rPr>
          <w:rFonts w:ascii="Arial" w:hAnsi="Arial" w:eastAsia="Arial" w:cs="Arial"/>
          <w:b/>
          <w:b/>
          <w:smallCaps/>
          <w:sz w:val="20"/>
          <w:szCs w:val="20"/>
        </w:rPr>
      </w:pPr>
      <w:r>
        <w:rPr>
          <w:rFonts w:eastAsia="Arial" w:cs="Arial" w:ascii="Arial" w:hAnsi="Arial"/>
          <w:b/>
          <w:smallCaps/>
          <w:sz w:val="20"/>
          <w:szCs w:val="20"/>
        </w:rPr>
        <w:pict>
          <v:shapetype id="shapetype_201" coordsize="21600,21600" o:spt="201" path="m,l,21600l21600,21600l21600,xe">
            <v:stroke joinstyle="miter"/>
            <v:path shadowok="f" o:extrusionok="f" strokeok="f" fillok="f" o:connecttype="rect"/>
            <o:lock v:ext="edit" shapetype="t"/>
          </v:shapetype>
          <v:shape id="control_shape_8" style="position:absolute;margin-left:400.9pt;margin-top:81.2pt;width:2.9pt;height:0.5pt" type="#shapetype_201"/>
          <w:control r:id="rId10" w:name="Campo numérico 2" w:shapeid="control_shape_8"/>
        </w:pict>
      </w:r>
    </w:p>
    <w:tbl>
      <w:tblPr>
        <w:tblW w:w="991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6"/>
        <w:gridCol w:w="4962"/>
      </w:tblGrid>
      <w:tr>
        <w:trPr>
          <w:trHeight w:val="340" w:hRule="atLeast"/>
          <w:cantSplit w:val="true"/>
        </w:trPr>
        <w:tc>
          <w:tcPr>
            <w:tcW w:w="9918" w:type="dxa"/>
            <w:gridSpan w:val="2"/>
            <w:tcBorders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</w:rPr>
            </w:pPr>
            <w:r>
              <w:rPr>
                <w:rFonts w:eastAsia="Arial" w:cs="Arial" w:ascii="Arial" w:hAnsi="Arial"/>
                <w:b/>
                <w:smallCaps/>
              </w:rPr>
              <w:t>Datos Personales</w:t>
            </w:r>
          </w:p>
        </w:tc>
      </w:tr>
      <w:tr>
        <w:trPr>
          <w:trHeight w:val="340" w:hRule="atLeast"/>
          <w:cantSplit w:val="true"/>
        </w:trPr>
        <w:tc>
          <w:tcPr>
            <w:tcW w:w="4956" w:type="dxa"/>
            <w:tcBorders>
              <w:left w:val="single" w:sz="6" w:space="0" w:color="FFFFFF"/>
              <w:bottom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Apellido/s*:  </w:t>
            </w:r>
            <w:r>
              <w:rPr/>
              <w:object>
                <v:shape id="control_shape_9" style="width:172.05pt;height:17.3pt" type="#shapetype_75"/>
                <w:control r:id="rId11" w:name="apellido" w:shapeid="control_shape_9"/>
              </w:object>
            </w:r>
          </w:p>
        </w:tc>
        <w:tc>
          <w:tcPr>
            <w:tcW w:w="496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Nombre/s*: </w:t>
            </w:r>
            <w:r>
              <w:rPr/>
              <w:object>
                <v:shape id="control_shape_10" style="width:185.45pt;height:17.3pt" type="#shapetype_75"/>
                <w:control r:id="rId12" w:name="nombre" w:shapeid="control_shape_10"/>
              </w:object>
            </w:r>
          </w:p>
        </w:tc>
      </w:tr>
      <w:tr>
        <w:trPr>
          <w:trHeight w:val="340" w:hRule="atLeast"/>
          <w:cantSplit w:val="true"/>
        </w:trPr>
        <w:tc>
          <w:tcPr>
            <w:tcW w:w="4956" w:type="dxa"/>
            <w:tcBorders>
              <w:left w:val="single" w:sz="6" w:space="0" w:color="FFFFFF"/>
              <w:bottom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Documento tipo*:  </w:t>
            </w:r>
            <w:r>
              <w:rPr/>
              <w:object>
                <v:shape id="control_shape_11" style="width:41.45pt;height:17.3pt" type="#shapetype_75"/>
                <w:control r:id="rId13" w:name="doc-dni" w:shapeid="control_shape_11"/>
              </w:objec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 </w:t>
            </w:r>
            <w:r>
              <w:rPr/>
              <w:object>
                <v:shape id="control_shape_12" style="width:69.55pt;height:17.3pt" type="#shapetype_75"/>
                <w:control r:id="rId14" w:name="doc-pasaporte" w:shapeid="control_shape_12"/>
              </w:objec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 </w:t>
            </w:r>
            <w:r>
              <w:rPr/>
              <w:object>
                <v:shape id="control_shape_13" style="width:32.4pt;height:17.3pt" type="#shapetype_75"/>
                <w:control r:id="rId15" w:name="doc-LC" w:shapeid="control_shape_13"/>
              </w:object>
            </w:r>
          </w:p>
        </w:tc>
        <w:tc>
          <w:tcPr>
            <w:tcW w:w="496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Número*: </w:t>
            </w:r>
            <w:r>
              <w:rPr/>
              <w:object>
                <v:shape id="control_shape_14" style="width:192.45pt;height:17.3pt" type="#shapetype_75"/>
                <w:control r:id="rId16" w:name="numero_doc" w:shapeid="control_shape_14"/>
              </w:object>
            </w:r>
          </w:p>
        </w:tc>
      </w:tr>
      <w:tr>
        <w:trPr>
          <w:trHeight w:val="439" w:hRule="atLeast"/>
          <w:cantSplit w:val="true"/>
        </w:trPr>
        <w:tc>
          <w:tcPr>
            <w:tcW w:w="4956" w:type="dxa"/>
            <w:tcBorders>
              <w:left w:val="single" w:sz="6" w:space="0" w:color="FFFFFF"/>
              <w:bottom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Fecha de nacimiento* </w:t>
            </w:r>
            <w:r>
              <w:rPr>
                <w:rFonts w:eastAsia="Arial" w:cs="Arial" w:ascii="Arial" w:hAnsi="Arial"/>
                <w:b/>
                <w:smallCaps/>
                <w:sz w:val="16"/>
                <w:szCs w:val="16"/>
              </w:rPr>
              <w:t>(dd/mm/aaaa)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:   </w:t>
            </w:r>
            <w:r>
              <w:rPr/>
              <w:t>0</w:t>
            </w:r>
            <w:sdt>
              <w:sdtPr>
                <w:date w:fullDate="1997-01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/>
                </w:r>
                <w:r>
                  <w:rPr/>
                  <w:t>1/04/1997</w:t>
                </w:r>
                <w:r>
                  <w:rPr/>
                </w:r>
              </w:sdtContent>
            </w:sdt>
          </w:p>
        </w:tc>
        <w:tc>
          <w:tcPr>
            <w:tcW w:w="496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Legajo UBA: </w:t>
            </w:r>
            <w:r>
              <w:rPr/>
              <w:object>
                <v:shape id="control_shape_15" style="width:174.35pt;height:17.3pt" type="#shapetype_75"/>
                <w:control r:id="rId17" w:name="legajo" w:shapeid="control_shape_15"/>
              </w:object>
            </w:r>
          </w:p>
        </w:tc>
      </w:tr>
      <w:tr>
        <w:trPr>
          <w:trHeight w:val="340" w:hRule="atLeast"/>
          <w:cantSplit w:val="true"/>
        </w:trPr>
        <w:tc>
          <w:tcPr>
            <w:tcW w:w="4956" w:type="dxa"/>
            <w:tcBorders>
              <w:left w:val="single" w:sz="6" w:space="0" w:color="FFFFFF"/>
              <w:bottom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Email*: </w:t>
            </w:r>
            <w:r>
              <w:rPr/>
              <w:object>
                <v:shape id="control_shape_16" style="width:198.5pt;height:17.3pt" type="#shapetype_75"/>
                <w:control r:id="rId18" w:name="email1" w:shapeid="control_shape_16"/>
              </w:object>
            </w:r>
          </w:p>
        </w:tc>
        <w:tc>
          <w:tcPr>
            <w:tcW w:w="496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Email alternativo: </w:t>
            </w:r>
            <w:r>
              <w:rPr/>
              <w:object>
                <v:shape id="control_shape_17" style="width:145.55pt;height:17.3pt" type="#shapetype_75"/>
                <w:control r:id="rId19" w:name="email_alternativo" w:shapeid="control_shape_17"/>
              </w:object>
            </w:r>
          </w:p>
        </w:tc>
      </w:tr>
      <w:tr>
        <w:trPr>
          <w:trHeight w:val="340" w:hRule="atLeast"/>
          <w:cantSplit w:val="true"/>
        </w:trPr>
        <w:tc>
          <w:tcPr>
            <w:tcW w:w="9918" w:type="dxa"/>
            <w:gridSpan w:val="2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Teléfono celular* </w:t>
            </w:r>
            <w:r>
              <w:rPr>
                <w:rFonts w:eastAsia="Arial" w:cs="Arial" w:ascii="Arial" w:hAnsi="Arial"/>
                <w:b/>
                <w:smallCaps/>
                <w:sz w:val="16"/>
                <w:szCs w:val="16"/>
              </w:rPr>
              <w:t>(área número sin 0 sin 15)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: </w:t>
            </w:r>
            <w:r>
              <w:rPr/>
              <w:object>
                <v:shape id="control_shape_18" style="width:138.55pt;height:17.3pt" type="#shapetype_75"/>
                <w:control r:id="rId20" w:name="telefono celular" w:shapeid="control_shape_18"/>
              </w:object>
            </w:r>
          </w:p>
        </w:tc>
      </w:tr>
    </w:tbl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6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68"/>
      </w:tblGrid>
      <w:tr>
        <w:trPr>
          <w:trHeight w:val="340" w:hRule="atLeast"/>
          <w:cantSplit w:val="true"/>
        </w:trPr>
        <w:tc>
          <w:tcPr>
            <w:tcW w:w="9868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</w:rPr>
            </w:pPr>
            <w:r>
              <w:rPr>
                <w:rFonts w:eastAsia="Arial" w:cs="Arial" w:ascii="Arial" w:hAnsi="Arial"/>
                <w:b/>
                <w:smallCaps/>
              </w:rPr>
              <w:t>Consideración De Antecedentes</w:t>
            </w:r>
          </w:p>
        </w:tc>
      </w:tr>
      <w:tr>
        <w:trPr>
          <w:trHeight w:val="340" w:hRule="atLeast"/>
          <w:cantSplit w:val="true"/>
        </w:trPr>
        <w:tc>
          <w:tcPr>
            <w:tcW w:w="9868" w:type="dxa"/>
            <w:tcBorders/>
            <w:vAlign w:val="center"/>
          </w:tcPr>
          <w:p>
            <w:pPr>
              <w:pStyle w:val="Normal"/>
              <w:spacing w:before="0" w:after="200"/>
              <w:rPr/>
            </w:pPr>
            <w:r>
              <w:rPr/>
              <w:object>
                <v:shape id="control_shape_19" style="width:485.8pt;height:18.65pt" type="#shapetype_75"/>
                <w:control r:id="rId21" w:name="Casilla 1" w:shapeid="control_shape_19"/>
              </w:object>
            </w:r>
            <w:r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eastAsia="Arial" w:cs="Arial" w:ascii="Arial" w:hAnsi="Arial"/>
                <w:i/>
                <w:iCs/>
                <w:color w:val="333333"/>
                <w:sz w:val="20"/>
                <w:szCs w:val="20"/>
              </w:rPr>
              <w:t>Nota: si no marca el casillero, SÍ se considerarán sus antecedentes en el período indicado.</w:t>
            </w:r>
          </w:p>
          <w:p>
            <w:pPr>
              <w:pStyle w:val="Normal"/>
              <w:spacing w:before="0" w:after="200"/>
              <w:rPr/>
            </w:pPr>
            <w:hyperlink r:id="rId22">
              <w:r>
                <w:rPr>
                  <w:rFonts w:eastAsia="Arial" w:cs="Arial" w:ascii="Arial" w:hAnsi="Arial"/>
                  <w:color w:val="1155CC"/>
                  <w:sz w:val="20"/>
                  <w:szCs w:val="20"/>
                  <w:highlight w:val="white"/>
                  <w:u w:val="single"/>
                </w:rPr>
                <w:t>Res. CD 411/22</w:t>
              </w:r>
            </w:hyperlink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  <w:u w:val="single"/>
              </w:rPr>
              <w:t xml:space="preserve"> </w:t>
            </w:r>
            <w:r>
              <w:rPr>
                <w:rFonts w:eastAsia="Arial" w:cs="Arial" w:ascii="Arial" w:hAnsi="Arial"/>
                <w:color w:val="333333"/>
                <w:sz w:val="20"/>
                <w:szCs w:val="20"/>
                <w:highlight w:val="white"/>
              </w:rPr>
              <w:t>sobre antecedentes en pandemia.</w:t>
            </w:r>
          </w:p>
        </w:tc>
      </w:tr>
      <w:tr>
        <w:trPr>
          <w:trHeight w:val="340" w:hRule="atLeast"/>
          <w:cantSplit w:val="true"/>
        </w:trPr>
        <w:tc>
          <w:tcPr>
            <w:tcW w:w="9868" w:type="dxa"/>
            <w:tcBorders>
              <w:bottom w:val="single" w:sz="2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b/>
                <w:b/>
                <w:smallCaps/>
              </w:rPr>
            </w:pPr>
            <w:r>
              <w:rPr>
                <w:rFonts w:eastAsia="Arial" w:cs="Arial" w:ascii="Arial" w:hAnsi="Arial"/>
                <w:b/>
                <w:smallCaps/>
              </w:rPr>
              <w:t>Declaraciones</w:t>
            </w:r>
          </w:p>
        </w:tc>
      </w:tr>
      <w:tr>
        <w:trPr>
          <w:trHeight w:val="340" w:hRule="atLeast"/>
          <w:cantSplit w:val="true"/>
        </w:trPr>
        <w:tc>
          <w:tcPr>
            <w:tcW w:w="9868" w:type="dxa"/>
            <w:tcBorders/>
            <w:vAlign w:val="center"/>
          </w:tcPr>
          <w:p>
            <w:pPr>
              <w:pStyle w:val="Normal"/>
              <w:spacing w:before="0" w:after="200"/>
              <w:rPr>
                <w:rFonts w:ascii="Arial" w:hAnsi="Arial" w:eastAsia="Arial" w:cs="Arial"/>
                <w:color w:val="33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br/>
              <w:t>La presentación de este formulario implica la aceptación de las siguientes declaraciones:</w:t>
            </w:r>
          </w:p>
          <w:p>
            <w:pPr>
              <w:pStyle w:val="Normal"/>
              <w:spacing w:before="0" w:after="200"/>
              <w:rPr>
                <w:rFonts w:ascii="Arial" w:hAnsi="Arial" w:eastAsia="Arial" w:cs="Arial"/>
                <w:color w:val="333333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>A) Declaro bajo juramento no encontrarme comprendido/a en las causales de inhabilitación para el desempeño de cargos públicos.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 xml:space="preserve">B) Entiendo que la presentación de esta solicitud significa, por parte de quien se inscribe, el conocimiento de las condiciones fijadas en el Reglamento de Concursos aprobado por </w:t>
            </w:r>
            <w:hyperlink r:id="rId23">
              <w:r>
                <w:rPr>
                  <w:rStyle w:val="EnlacedeInternet"/>
                  <w:rFonts w:ascii="Arial" w:hAnsi="Arial"/>
                  <w:sz w:val="20"/>
                  <w:szCs w:val="20"/>
                </w:rPr>
                <w:t>Res. CD 28/09</w:t>
              </w:r>
            </w:hyperlink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 xml:space="preserve"> y sus modificatorias de acuerdo a lo publicado en </w:t>
            </w:r>
            <w:hyperlink r:id="rId24">
              <w:r>
                <w:rPr>
                  <w:rStyle w:val="EnlacedeInternet"/>
                  <w:rFonts w:eastAsia="Arial" w:cs="Arial" w:ascii="Arial" w:hAnsi="Arial"/>
                  <w:sz w:val="20"/>
                  <w:szCs w:val="20"/>
                </w:rPr>
                <w:t>https://exactas.uba.ar/institucional/concursos/</w:t>
              </w:r>
            </w:hyperlink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>.</w:t>
            </w:r>
          </w:p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 xml:space="preserve">C) Declaro conocer que, por </w:t>
            </w:r>
            <w:hyperlink r:id="rId25">
              <w:r>
                <w:rPr>
                  <w:rStyle w:val="EnlacedeInternet"/>
                  <w:rFonts w:ascii="Arial" w:hAnsi="Arial"/>
                  <w:sz w:val="20"/>
                  <w:szCs w:val="20"/>
                </w:rPr>
                <w:t>Res. CD 716/86</w:t>
              </w:r>
            </w:hyperlink>
            <w:r>
              <w:rPr>
                <w:rFonts w:eastAsia="Arial" w:cs="Arial" w:ascii="Arial" w:hAnsi="Arial"/>
                <w:color w:val="333333"/>
                <w:sz w:val="20"/>
                <w:szCs w:val="20"/>
              </w:rPr>
              <w:t xml:space="preserve"> el cargo de auxiliar docente con dedicación exclusiva o semiexclusiva es incompatible con el goce de una beca de igual dedicación.</w:t>
            </w:r>
          </w:p>
        </w:tc>
      </w:tr>
    </w:tbl>
    <w:p>
      <w:pPr>
        <w:pStyle w:val="Normal"/>
        <w:widowControl/>
        <w:pBdr>
          <w:bottom w:val="single" w:sz="4" w:space="1" w:color="000000"/>
        </w:pBdr>
        <w:rPr>
          <w:rFonts w:ascii="Arial" w:hAnsi="Arial" w:eastAsia="Arial" w:cs="Arial"/>
          <w:b/>
          <w:b/>
          <w:smallCaps/>
        </w:rPr>
      </w:pPr>
      <w:r>
        <w:br w:type="page"/>
      </w:r>
      <w:r>
        <w:rPr>
          <w:rFonts w:eastAsia="Arial" w:cs="Arial" w:ascii="Arial" w:hAnsi="Arial"/>
          <w:b/>
          <w:smallCaps/>
        </w:rPr>
        <w:t>Desarrollar los Puntos Siguientes</w:t>
      </w:r>
    </w:p>
    <w:p>
      <w:pPr>
        <w:pStyle w:val="Normal"/>
        <w:keepNext w:val="true"/>
        <w:widowControl/>
        <w:pBdr>
          <w:bottom w:val="single" w:sz="4" w:space="1" w:color="000000"/>
        </w:pBdr>
        <w:jc w:val="center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</w:r>
    </w:p>
    <w:tbl>
      <w:tblPr>
        <w:tblW w:w="9941" w:type="dxa"/>
        <w:jc w:val="left"/>
        <w:tblInd w:w="89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41"/>
      </w:tblGrid>
      <w:tr>
        <w:trPr>
          <w:trHeight w:val="130" w:hRule="atLeast"/>
        </w:trPr>
        <w:tc>
          <w:tcPr>
            <w:tcW w:w="99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333333"/>
                <w:sz w:val="20"/>
                <w:szCs w:val="20"/>
              </w:rPr>
              <w:t>En todos los casos ordenar los antecedentes cronológicamente, poniendo primero los más recientes. Indicar con la inscripción “no corresponde” aquello que no se complete.</w:t>
            </w:r>
          </w:p>
        </w:tc>
      </w:tr>
    </w:tbl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b/>
          <w:color w:val="333333"/>
          <w:sz w:val="22"/>
          <w:szCs w:val="22"/>
        </w:rPr>
        <w:t xml:space="preserve">1. </w:t>
      </w:r>
      <w:r>
        <w:rPr>
          <w:rFonts w:eastAsia="Arial" w:cs="Arial" w:ascii="Arial" w:hAnsi="Arial"/>
          <w:b/>
          <w:smallCaps/>
        </w:rPr>
        <w:t>Antecedentes docentes</w:t>
      </w:r>
    </w:p>
    <w:p>
      <w:pPr>
        <w:pStyle w:val="Normal"/>
        <w:widowControl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1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1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Universitarios</w:t>
      </w:r>
    </w:p>
    <w:p>
      <w:pPr>
        <w:pStyle w:val="Normal"/>
        <w:widowControl/>
        <w:numPr>
          <w:ilvl w:val="0"/>
          <w:numId w:val="2"/>
        </w:numPr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>Febrero 2019 – Febrero 2022: Ayudante de Segunda en la materia Algoritmos y Estructuras de Datos I de la carrera de Ciencias de la Computación.</w:t>
      </w:r>
    </w:p>
    <w:p>
      <w:pPr>
        <w:pStyle w:val="Normal"/>
        <w:widowControl/>
        <w:ind w:left="709" w:right="0" w:hanging="0"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En otros niveles educativos</w:t>
      </w:r>
    </w:p>
    <w:p>
      <w:pPr>
        <w:pStyle w:val="Normal"/>
        <w:widowControl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ind w:left="720" w:hanging="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No corresponde</w:t>
      </w:r>
    </w:p>
    <w:p>
      <w:pPr>
        <w:pStyle w:val="ListParagraph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Formación pedagógica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ab/>
        <w:t>No corresponde</w:t>
      </w:r>
    </w:p>
    <w:p>
      <w:pPr>
        <w:pStyle w:val="Normal"/>
        <w:widowControl/>
        <w:ind w:left="360" w:right="0" w:hanging="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Otras actividades docentes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ab/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  <w:tab/>
        <w:t>No corresponde</w:t>
      </w:r>
    </w:p>
    <w:p>
      <w:pPr>
        <w:pStyle w:val="Normal"/>
        <w:widowControl/>
        <w:jc w:val="both"/>
        <w:rPr>
          <w:rFonts w:ascii="Arial" w:hAnsi="Arial" w:eastAsia="Arial" w:cs="Arial"/>
          <w:b/>
          <w:b/>
          <w:color w:val="333333"/>
          <w:sz w:val="22"/>
          <w:szCs w:val="22"/>
        </w:rPr>
      </w:pPr>
      <w:r>
        <w:rPr>
          <w:rFonts w:eastAsia="Arial" w:cs="Arial" w:ascii="Arial" w:hAnsi="Arial"/>
          <w:b/>
          <w:color w:val="333333"/>
          <w:sz w:val="22"/>
          <w:szCs w:val="22"/>
        </w:rPr>
      </w:r>
    </w:p>
    <w:p>
      <w:pPr>
        <w:pStyle w:val="Normal"/>
        <w:widowControl/>
        <w:rPr/>
      </w:pPr>
      <w:r>
        <w:rPr>
          <w:rFonts w:eastAsia="Arial" w:cs="Arial" w:ascii="Arial" w:hAnsi="Arial"/>
          <w:b/>
          <w:color w:val="333333"/>
          <w:sz w:val="22"/>
          <w:szCs w:val="22"/>
        </w:rPr>
        <w:t xml:space="preserve">2. </w:t>
      </w:r>
      <w:r>
        <w:rPr>
          <w:rFonts w:eastAsia="Arial" w:cs="Arial" w:ascii="Arial" w:hAnsi="Arial"/>
          <w:b/>
          <w:smallCaps/>
        </w:rPr>
        <w:t>Antecedentes científicos</w:t>
        <w:br/>
      </w:r>
      <w:r>
        <w:rPr>
          <w:rFonts w:eastAsia="Arial" w:cs="Arial" w:ascii="Arial" w:hAnsi="Arial"/>
          <w:b/>
          <w:smallCaps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2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a) Trabajos publicados</w:t>
      </w:r>
    </w:p>
    <w:p>
      <w:pPr>
        <w:pStyle w:val="Normal"/>
        <w:widowControl/>
        <w:jc w:val="both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On the Thinness of Trees, Flavia Bonomo-Braberman, Eric Brandwein, Carolina Lucía Gonzalez, Agustín Sansone, ISCO 2022: Combinatorial Optimization, Springer, 2022, presentado en la conferencia ISCO 2022.</w:t>
      </w:r>
    </w:p>
    <w:p>
      <w:pPr>
        <w:pStyle w:val="Normal"/>
        <w:widowControl/>
        <w:numPr>
          <w:ilvl w:val="0"/>
          <w:numId w:val="3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Thinness and its variations on some graph families and coloring graphs of bounded thinness, Flavia Bonomo-Braberman, Eric Brandwein, Fabiano S. Oliveira, Moysés S. Sampaio Jr., Agustín Sansone, Jayme L. Szwarcfiter, enviado a arxiv para ser aceptado, 2023.</w: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  <w:tab/>
      </w:r>
    </w:p>
    <w:p>
      <w:pPr>
        <w:pStyle w:val="Normal"/>
        <w:widowControl/>
        <w:rPr/>
      </w:pPr>
      <w:r>
        <w:rPr>
          <w:rFonts w:eastAsia="Arial" w:cs="Arial" w:ascii="Arial" w:hAnsi="Arial"/>
          <w:color w:val="999999"/>
          <w:sz w:val="20"/>
          <w:szCs w:val="20"/>
        </w:rPr>
        <w:t>(El jurado podrá requerir que se presenten copias de las publicaciones y trabajos inéditos realizados, que serán devueltas una vez sustanciado el concurso. En todos los casos se deberá indicar los/as coautores/as)</w:t>
      </w:r>
      <w:r>
        <w:rPr>
          <w:rFonts w:eastAsia="Arial" w:cs="Arial" w:ascii="Arial" w:hAnsi="Arial"/>
          <w:color w:val="333333"/>
          <w:sz w:val="20"/>
          <w:szCs w:val="20"/>
        </w:rPr>
        <w:t>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ind w:left="567" w:right="0" w:hanging="141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i)</w:t>
        <w:tab/>
        <w:t>Publicaciones con arbitraje.</w:t>
      </w:r>
    </w:p>
    <w:p>
      <w:pPr>
        <w:pStyle w:val="Normal"/>
        <w:widowControl/>
        <w:ind w:left="709" w:right="0" w:hanging="0"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 xml:space="preserve">a) revistas </w:t>
      </w:r>
      <w:r>
        <w:rPr>
          <w:rFonts w:eastAsia="Arial" w:cs="Arial" w:ascii="Arial" w:hAnsi="Arial"/>
          <w:color w:val="808080"/>
          <w:sz w:val="20"/>
          <w:szCs w:val="20"/>
        </w:rPr>
        <w:t>(se pueden citar las aceptadas; para las publicaciones aceptadas que no estén online se debe presentar correo electrónico del editor indicando la aceptación).</w:t>
      </w:r>
    </w:p>
    <w:p>
      <w:pPr>
        <w:pStyle w:val="Normal"/>
        <w:widowControl/>
        <w:ind w:left="709" w:right="0" w:hanging="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b) en actas de conferencias.</w:t>
      </w:r>
    </w:p>
    <w:p>
      <w:pPr>
        <w:pStyle w:val="Normal"/>
        <w:widowControl/>
        <w:ind w:left="567" w:right="0" w:hanging="141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ii) Artículos enviados a revistas con arbitraje y aún no aceptados.</w:t>
      </w:r>
    </w:p>
    <w:p>
      <w:pPr>
        <w:pStyle w:val="Normal"/>
        <w:widowControl/>
        <w:ind w:left="567" w:right="0" w:hanging="141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iii) Publicaciones sin arbitraje.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rPr/>
      </w:pPr>
      <w:r>
        <w:rPr>
          <w:rFonts w:eastAsia="Arial" w:cs="Arial" w:ascii="Arial" w:hAnsi="Arial"/>
          <w:color w:val="333333"/>
          <w:sz w:val="20"/>
          <w:szCs w:val="20"/>
        </w:rPr>
        <w:t xml:space="preserve">b) Participación en congresos o acontecimientos nacionales o internacionales </w:t>
      </w:r>
      <w:r>
        <w:rPr>
          <w:rFonts w:eastAsia="Arial" w:cs="Arial" w:ascii="Arial" w:hAnsi="Arial"/>
          <w:color w:val="999999"/>
          <w:sz w:val="20"/>
          <w:szCs w:val="20"/>
        </w:rPr>
        <w:t>(indicar lugar, fecha y comunicaciones que presentó o si sólo asistió).</w: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numPr>
          <w:ilvl w:val="0"/>
          <w:numId w:val="4"/>
        </w:numPr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ISCO 2022, Simposio online, presenté los resultados de la publicación “On the Thinness of Trees”.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c) Formación de Recursos Humanos.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ab/>
        <w:t>No corresponde.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d) Participación en Proyectos de Investigación.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ab/>
        <w:t>No corresponde.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e) Cursos de Posgrado no incluidos en la carrera de Doctorado.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ab/>
        <w:t>No corresponde.</w: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rPr/>
      </w:pPr>
      <w:r>
        <w:rPr>
          <w:rFonts w:eastAsia="Arial" w:cs="Arial" w:ascii="Arial" w:hAnsi="Arial"/>
          <w:color w:val="333333"/>
          <w:sz w:val="20"/>
          <w:szCs w:val="20"/>
        </w:rPr>
        <w:t>f) Otros antecedentes científicos no con</w:t>
      </w:r>
      <w:r>
        <w:rPr>
          <w:rFonts w:eastAsia="Arial" w:cs="Arial" w:ascii="Arial" w:hAnsi="Arial"/>
          <w:color w:val="000000"/>
          <w:sz w:val="20"/>
          <w:szCs w:val="20"/>
        </w:rPr>
        <w:t>siderados en los puntos anteriores</w:t>
      </w:r>
    </w:p>
    <w:p>
      <w:pPr>
        <w:pStyle w:val="Normal"/>
        <w:widowControl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widowControl/>
        <w:rPr/>
      </w:pPr>
      <w:r>
        <w:rPr>
          <w:rFonts w:eastAsia="Arial" w:cs="Arial" w:ascii="Arial" w:hAnsi="Arial"/>
          <w:color w:val="000000"/>
          <w:sz w:val="20"/>
          <w:szCs w:val="20"/>
        </w:rPr>
        <w:tab/>
        <w:t>No corresponde.</w:t>
      </w:r>
      <w:r>
        <w:rPr>
          <w:rFonts w:eastAsia="Arial" w:cs="Arial" w:ascii="Arial" w:hAnsi="Arial"/>
          <w:color w:val="999999"/>
          <w:sz w:val="20"/>
          <w:szCs w:val="20"/>
        </w:rPr>
        <w:tab/>
      </w:r>
    </w:p>
    <w:p>
      <w:pPr>
        <w:pStyle w:val="Normal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rPr/>
      </w:pPr>
      <w:r>
        <w:rPr>
          <w:rFonts w:eastAsia="Arial" w:cs="Arial" w:ascii="Arial" w:hAnsi="Arial"/>
          <w:b/>
          <w:color w:val="333333"/>
          <w:sz w:val="22"/>
          <w:szCs w:val="22"/>
        </w:rPr>
        <w:t xml:space="preserve">3. </w:t>
      </w:r>
      <w:r>
        <w:rPr>
          <w:rFonts w:eastAsia="Arial" w:cs="Arial" w:ascii="Arial" w:hAnsi="Arial"/>
          <w:b/>
          <w:smallCaps/>
        </w:rPr>
        <w:t>Antecedentes de extensión</w:t>
        <w:br/>
      </w:r>
      <w:r>
        <w:rPr>
          <w:rFonts w:eastAsia="Arial" w:cs="Arial" w:ascii="Arial" w:hAnsi="Arial"/>
          <w:b/>
          <w:smallCaps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3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3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  <w:t>El jurado podrá requerir que se presente un resumen de los proyectos de extensión, copias de las publicaciones y/o trabajos inéditos realizados y certificación de las actividades declaradas. En todos los casos se debe indicar los/as coautores/as, dedicación y periodo de duración de cada antecedente cuando corresponda.</w:t>
      </w:r>
    </w:p>
    <w:p>
      <w:pPr>
        <w:pStyle w:val="Normal"/>
        <w:widowControl/>
        <w:jc w:val="both"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a) Proyectos de Extensión actuales y anteriores</w:t>
      </w:r>
    </w:p>
    <w:p>
      <w:pPr>
        <w:pStyle w:val="Normal"/>
        <w:widowControl/>
        <w:ind w:left="0" w:right="0" w:firstLine="72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i) realizados en el ámbito de las Universidades Nacionales.</w:t>
      </w:r>
    </w:p>
    <w:p>
      <w:pPr>
        <w:pStyle w:val="Normal"/>
        <w:widowControl/>
        <w:ind w:left="0" w:right="0" w:firstLine="708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ii) realizados en otros marcos universitarios.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b) Actividades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ab/>
        <w:t>i) de divulgación científica.</w:t>
      </w:r>
    </w:p>
    <w:p>
      <w:pPr>
        <w:pStyle w:val="Normal"/>
        <w:widowControl/>
        <w:ind w:left="0" w:right="0" w:firstLine="708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ii) de articulación con otros niveles educativos.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c) Publicaciones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ab/>
        <w:t>i) de divulgación científica.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ab/>
        <w:t>ii) de articulación con otros niveles educativos.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d) Presentaciones de proyectos de extensión en congresos, jornadas y otros encuentros de la especialidad.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e) Otras actividades de extensión no contempladas en los puntos anteriores.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b/>
          <w:color w:val="333333"/>
          <w:sz w:val="22"/>
          <w:szCs w:val="22"/>
        </w:rPr>
        <w:t xml:space="preserve">4. </w:t>
      </w:r>
      <w:r>
        <w:rPr>
          <w:rFonts w:eastAsia="Arial" w:cs="Arial" w:ascii="Arial" w:hAnsi="Arial"/>
          <w:b/>
          <w:smallCaps/>
        </w:rPr>
        <w:t>Antecedentes profesionales</w:t>
      </w:r>
    </w:p>
    <w:p>
      <w:pPr>
        <w:pStyle w:val="Normal"/>
        <w:widowControl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4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4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  <w:t xml:space="preserve">Breve descripción de las tareas desarrolladas, indicando organismo o entidad, lugar, lapso y categoría. 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a) Actividades profesionales fuera del ámbito académico.</w:t>
      </w:r>
    </w:p>
    <w:p>
      <w:pPr>
        <w:pStyle w:val="Normal"/>
        <w:widowControl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Enero 2022 – Julio 2022: Ingeniero de Software, Wildlife Studios, Buenos Aires, Argentina.</w:t>
      </w:r>
    </w:p>
    <w:p>
      <w:pPr>
        <w:pStyle w:val="Normal"/>
        <w:widowControl/>
        <w:numPr>
          <w:ilvl w:val="1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Desarrollo de la infraestructura mobile para la exhbición de publicidades en juegos para Android, iOS y Unity. Los lenguajes utilizados incluyen Swift, Kotlin, Objective-C, C#, y otros.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Agosto 2021 – Diciembre 2021: Ingeniero de Software MTS, Mulesoft, Buenos Aires, Argentina.</w:t>
      </w:r>
    </w:p>
    <w:p>
      <w:pPr>
        <w:pStyle w:val="Normal"/>
        <w:widowControl/>
        <w:numPr>
          <w:ilvl w:val="1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Desarrollo de tests en Typescript para el producto principal.</w:t>
      </w:r>
    </w:p>
    <w:p>
      <w:pPr>
        <w:pStyle w:val="Normal"/>
        <w:widowControl/>
        <w:numPr>
          <w:ilvl w:val="0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Marzo 2015 – Marzo 2017: Ingeniero de Software, Mercadolibre, Buenos Aires, Argentina.</w:t>
      </w:r>
    </w:p>
    <w:p>
      <w:pPr>
        <w:pStyle w:val="Normal"/>
        <w:widowControl/>
        <w:numPr>
          <w:ilvl w:val="1"/>
          <w:numId w:val="5"/>
        </w:numPr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Desarrollo de la aplicación nativa en Android, con algunas contribuciones a la página y al backend escritos en Node.js y en Groovy/Grails.</w:t>
      </w:r>
    </w:p>
    <w:p>
      <w:pPr>
        <w:pStyle w:val="Normal"/>
        <w:widowControl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>b) Actividades de desarrollo tecnológico realizadas fuera del ámbito académico o como parte</w:t>
      </w:r>
      <w:r>
        <w:rPr>
          <w:rFonts w:eastAsia="Arial" w:cs="Arial" w:ascii="Arial" w:hAnsi="Arial"/>
          <w:b/>
          <w:color w:val="333333"/>
          <w:sz w:val="20"/>
          <w:szCs w:val="20"/>
        </w:rPr>
        <w:t xml:space="preserve"> </w:t>
      </w:r>
      <w:r>
        <w:rPr>
          <w:rFonts w:eastAsia="Arial" w:cs="Arial" w:ascii="Arial" w:hAnsi="Arial"/>
          <w:color w:val="333333"/>
          <w:sz w:val="20"/>
          <w:szCs w:val="20"/>
        </w:rPr>
        <w:t>de proyectos de transferencia entre el sector Científico y el Productivo</w:t>
      </w:r>
      <w:r>
        <w:rPr>
          <w:rFonts w:eastAsia="Arial" w:cs="Arial" w:ascii="Arial" w:hAnsi="Arial"/>
          <w:color w:val="999999"/>
          <w:sz w:val="20"/>
          <w:szCs w:val="20"/>
        </w:rPr>
        <w:t xml:space="preserve"> (acreditadas a través de patentes, asistencias técnicas, convenios, etc).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c) Otros antecedentes vinculados a la actividad profesional (no académica).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2"/>
          <w:szCs w:val="22"/>
        </w:rPr>
      </w:pPr>
      <w:r>
        <w:rPr>
          <w:rFonts w:eastAsia="Arial" w:cs="Arial" w:ascii="Arial" w:hAnsi="Arial"/>
          <w:color w:val="333333"/>
          <w:sz w:val="22"/>
          <w:szCs w:val="22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b/>
          <w:color w:val="333333"/>
          <w:sz w:val="22"/>
          <w:szCs w:val="22"/>
        </w:rPr>
        <w:t xml:space="preserve">5. </w:t>
      </w:r>
      <w:r>
        <w:rPr>
          <w:rFonts w:eastAsia="Arial" w:cs="Arial" w:ascii="Arial" w:hAnsi="Arial"/>
          <w:b/>
          <w:smallCaps/>
        </w:rPr>
        <w:t>Títulos, estudios, becas y distinciones, gestión, otros</w:t>
      </w:r>
    </w:p>
    <w:p>
      <w:pPr>
        <w:pStyle w:val="Normal"/>
        <w:widowControl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5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5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a) Títulos Obtenidos</w:t>
      </w:r>
    </w:p>
    <w:p>
      <w:pPr>
        <w:pStyle w:val="Normal"/>
        <w:widowControl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Licenciado en Ciencias de la Computación, FCEN, UBA.</w: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  <w:t xml:space="preserve"> 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b) Carrera de Doctorado.</w:t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>Director/a de Tesis: Flavia Bonomo-Braberman.</w:t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>Tema de Tesis: Medidas de ancho en grafos y algoritmos parametrizados.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Si es Doctor/a: fecha de aprobación de la tesis y calificación.</w:t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>Si aún no lo es: Ingreso en 2023, cursando las primeras materias en este primer cuatrimestre de 2023.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/>
      </w:pPr>
      <w:r>
        <w:rPr>
          <w:rFonts w:eastAsia="Arial" w:cs="Arial" w:ascii="Arial" w:hAnsi="Arial"/>
          <w:color w:val="333333"/>
          <w:sz w:val="20"/>
          <w:szCs w:val="20"/>
        </w:rPr>
        <w:t xml:space="preserve">c) Becas y distinciones </w:t>
      </w:r>
      <w:r>
        <w:rPr>
          <w:rFonts w:eastAsia="Arial" w:cs="Arial" w:ascii="Arial" w:hAnsi="Arial"/>
          <w:color w:val="999999"/>
          <w:sz w:val="20"/>
          <w:szCs w:val="20"/>
        </w:rPr>
        <w:t>(indicando organismo que la otorgó, lugar, director y tema trabajo, lapso, categoría de la beca y dedicación, categoría de investigador, etc).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d) Tareas de gestión universitaria.</w:t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e) Otros elementos de juicio que considere valiosos.</w:t>
      </w:r>
    </w:p>
    <w:p>
      <w:pPr>
        <w:pStyle w:val="Normal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8789" w:leader="none"/>
        </w:tabs>
        <w:rPr/>
      </w:pPr>
      <w:r>
        <w:rPr>
          <w:rFonts w:eastAsia="Arial" w:cs="Arial" w:ascii="Arial" w:hAnsi="Arial"/>
          <w:b/>
          <w:color w:val="333333"/>
        </w:rPr>
        <w:t xml:space="preserve">6. </w:t>
      </w:r>
      <w:r>
        <w:rPr>
          <w:rFonts w:eastAsia="Arial" w:cs="Arial" w:ascii="Arial" w:hAnsi="Arial"/>
          <w:b/>
          <w:smallCaps/>
        </w:rPr>
        <w:t>Calificaciones</w:t>
      </w:r>
      <w:r>
        <w:rPr>
          <w:rFonts w:eastAsia="Arial" w:cs="Arial" w:ascii="Arial" w:hAnsi="Arial"/>
          <w:smallCaps/>
        </w:rPr>
        <w:t xml:space="preserve"> (sólo para cargos de Ayudante de Primera y Segunda)</w:t>
      </w:r>
      <w:r>
        <w:rPr>
          <w:rFonts w:eastAsia="Arial" w:cs="Arial" w:ascii="Arial" w:hAnsi="Arial"/>
          <w:b/>
          <w:smallCaps/>
        </w:rPr>
        <w:br/>
      </w:r>
      <w:r>
        <w:rPr>
          <w:rFonts w:eastAsia="Arial" w:cs="Arial" w:ascii="Arial" w:hAnsi="Arial"/>
          <w:b/>
          <w:smallCaps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6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6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  <w:t>Este punto es obligatorio para aspirantes a cargos de Ayudante de Primera y Segunda.</w:t>
        <w:br/>
        <w:t>Incluir un certificado analítico o bien una declaración jurada, incluyendo aplazos.</w:t>
      </w:r>
    </w:p>
    <w:p>
      <w:pPr>
        <w:pStyle w:val="Normal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eastAsia="Arial" w:cs="Arial" w:ascii="Arial" w:hAnsi="Arial"/>
          <w:smallCaps/>
          <w:color w:val="222222"/>
          <w:sz w:val="20"/>
          <w:szCs w:val="20"/>
        </w:rPr>
        <w:t>Promedio incluyendo aplazos y sin materias del CBC*:</w:t>
      </w:r>
      <w:r>
        <w:rPr>
          <w:rFonts w:eastAsia="Arial" w:cs="Arial" w:ascii="Arial" w:hAnsi="Arial"/>
          <w:smallCaps/>
          <w:color w:val="999999"/>
          <w:sz w:val="20"/>
          <w:szCs w:val="20"/>
        </w:rPr>
        <w:t xml:space="preserve"> </w:t>
      </w:r>
      <w:r>
        <w:rPr/>
        <w:object>
          <v:shape id="control_shape_20" style="width:36.05pt;height:17.3pt" type="#shapetype_75"/>
          <w:control r:id="rId26" w:name="promedio" w:shapeid="control_shape_20"/>
        </w:object>
      </w:r>
    </w:p>
    <w:p>
      <w:pPr>
        <w:pStyle w:val="Normal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</w:r>
    </w:p>
    <w:p>
      <w:pPr>
        <w:pStyle w:val="Normal"/>
        <w:widowControl/>
        <w:jc w:val="both"/>
        <w:rPr>
          <w:rFonts w:ascii="Arial" w:hAnsi="Arial" w:eastAsia="Arial" w:cs="Arial"/>
          <w:color w:val="999999"/>
          <w:sz w:val="20"/>
          <w:szCs w:val="20"/>
        </w:rPr>
      </w:pPr>
      <w:r>
        <w:rPr>
          <w:rFonts w:eastAsia="Arial" w:cs="Arial" w:ascii="Arial" w:hAnsi="Arial"/>
          <w:color w:val="999999"/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8789" w:leader="none"/>
        </w:tabs>
        <w:rPr/>
      </w:pPr>
      <w:r>
        <w:rPr>
          <w:rFonts w:eastAsia="Arial" w:cs="Arial" w:ascii="Arial" w:hAnsi="Arial"/>
          <w:b/>
          <w:color w:val="333333"/>
        </w:rPr>
        <w:t xml:space="preserve">7. </w:t>
      </w:r>
      <w:r>
        <w:rPr>
          <w:rFonts w:eastAsia="Arial" w:cs="Arial" w:ascii="Arial" w:hAnsi="Arial"/>
          <w:b/>
          <w:smallCaps/>
        </w:rPr>
        <w:t>Información sobre licencias</w:t>
        <w:br/>
      </w:r>
      <w:r>
        <w:rPr>
          <w:rFonts w:eastAsia="Arial" w:cs="Arial" w:ascii="Arial" w:hAnsi="Arial"/>
          <w:b/>
          <w:smallCaps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7" name="Form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28" fillcolor="#a0a0a0" stroked="f" style="position:absolute;margin-left:0pt;margin-top:-1.6pt;width:0.05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rPr/>
      </w:pPr>
      <w:r>
        <w:rPr>
          <w:rFonts w:eastAsia="Arial" w:cs="Arial" w:ascii="Arial" w:hAnsi="Arial"/>
          <w:color w:val="999999"/>
          <w:sz w:val="20"/>
          <w:szCs w:val="20"/>
        </w:rPr>
        <w:t>Los/as aspirantes deberán informar aquí aquellas licencias que, de acuerdo con el Art. 3 de la</w:t>
      </w:r>
      <w:r>
        <w:rPr>
          <w:rFonts w:eastAsia="Arial" w:cs="Arial" w:ascii="Arial" w:hAnsi="Arial"/>
          <w:color w:val="333333"/>
          <w:sz w:val="20"/>
          <w:szCs w:val="20"/>
        </w:rPr>
        <w:t xml:space="preserve"> </w:t>
      </w:r>
      <w:hyperlink r:id="rId27">
        <w:r>
          <w:rPr>
            <w:rFonts w:eastAsia="Arial" w:cs="Arial" w:ascii="Arial" w:hAnsi="Arial"/>
            <w:color w:val="1155CC"/>
            <w:sz w:val="20"/>
            <w:szCs w:val="20"/>
            <w:u w:val="single"/>
          </w:rPr>
          <w:t>Res. CD 481/19</w:t>
        </w:r>
      </w:hyperlink>
      <w:r>
        <w:rPr>
          <w:rFonts w:eastAsia="Arial" w:cs="Arial" w:ascii="Arial" w:hAnsi="Arial"/>
          <w:color w:val="333333"/>
          <w:sz w:val="20"/>
          <w:szCs w:val="20"/>
        </w:rPr>
        <w:t xml:space="preserve">, </w:t>
      </w:r>
      <w:r>
        <w:rPr>
          <w:rFonts w:eastAsia="Arial" w:cs="Arial" w:ascii="Arial" w:hAnsi="Arial"/>
          <w:color w:val="999999"/>
          <w:sz w:val="20"/>
          <w:szCs w:val="20"/>
        </w:rPr>
        <w:t>el jurado deberá tener en cuenta para evaluar sus antecedentes, indicando motivo y duración de la licencia y la documentación correspondiente que certifique la misma. Indicar también en esta sección otros motivos similares que puedan haber afectado el desarrollo de la carrera, adjuntando los certificados.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jc w:val="center"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tbl>
      <w:tblPr>
        <w:tblW w:w="993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</w:tblGrid>
      <w:tr>
        <w:trPr>
          <w:trHeight w:val="340" w:hRule="atLeast"/>
        </w:trPr>
        <w:tc>
          <w:tcPr>
            <w:tcW w:w="9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333333"/>
                <w:sz w:val="20"/>
                <w:szCs w:val="20"/>
              </w:rPr>
              <w:t>La información suministrada tiene carácter de DECLARACIÓN JURADA.</w:t>
            </w:r>
          </w:p>
        </w:tc>
      </w:tr>
    </w:tbl>
    <w:p>
      <w:pPr>
        <w:pStyle w:val="Normal"/>
        <w:widowControl/>
        <w:jc w:val="center"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2480945</wp:posOffset>
                </wp:positionH>
                <wp:positionV relativeFrom="paragraph">
                  <wp:posOffset>120650</wp:posOffset>
                </wp:positionV>
                <wp:extent cx="1250315" cy="448945"/>
                <wp:effectExtent l="0" t="0" r="0" b="0"/>
                <wp:wrapNone/>
                <wp:docPr id="8" name="Form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560" cy="44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991" h="1617">
                              <a:moveTo>
                                <a:pt x="0" y="1037"/>
                              </a:moveTo>
                              <a:cubicBezTo>
                                <a:pt x="261" y="1039"/>
                                <a:pt x="432" y="840"/>
                                <a:pt x="677" y="755"/>
                              </a:cubicBezTo>
                              <a:cubicBezTo>
                                <a:pt x="1007" y="641"/>
                                <a:pt x="1312" y="305"/>
                                <a:pt x="1649" y="384"/>
                              </a:cubicBezTo>
                              <a:cubicBezTo>
                                <a:pt x="1845" y="431"/>
                                <a:pt x="1236" y="800"/>
                                <a:pt x="1391" y="926"/>
                              </a:cubicBezTo>
                              <a:cubicBezTo>
                                <a:pt x="1564" y="1066"/>
                                <a:pt x="1582" y="494"/>
                                <a:pt x="1797" y="471"/>
                              </a:cubicBezTo>
                              <a:cubicBezTo>
                                <a:pt x="2007" y="448"/>
                                <a:pt x="1707" y="1215"/>
                                <a:pt x="1896" y="827"/>
                              </a:cubicBezTo>
                              <a:cubicBezTo>
                                <a:pt x="2298" y="0"/>
                                <a:pt x="2356" y="531"/>
                                <a:pt x="2178" y="743"/>
                              </a:cubicBezTo>
                              <a:cubicBezTo>
                                <a:pt x="2037" y="910"/>
                                <a:pt x="2623" y="275"/>
                                <a:pt x="2757" y="446"/>
                              </a:cubicBezTo>
                              <a:cubicBezTo>
                                <a:pt x="2942" y="684"/>
                                <a:pt x="1794" y="534"/>
                                <a:pt x="2707" y="767"/>
                              </a:cubicBezTo>
                              <a:cubicBezTo>
                                <a:pt x="2873" y="810"/>
                                <a:pt x="3990" y="651"/>
                                <a:pt x="3175" y="1049"/>
                              </a:cubicBezTo>
                              <a:cubicBezTo>
                                <a:pt x="2806" y="1230"/>
                                <a:pt x="2489" y="1545"/>
                                <a:pt x="2067" y="1603"/>
                              </a:cubicBezTo>
                              <a:lnTo>
                                <a:pt x="1624" y="1616"/>
                              </a:lnTo>
                              <a:lnTo>
                                <a:pt x="1575" y="1603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widowControl/>
        <w:rPr>
          <w:rFonts w:ascii="Arial" w:hAnsi="Arial" w:eastAsia="Arial" w:cs="Arial"/>
          <w:b/>
          <w:b/>
          <w:color w:val="333333"/>
          <w:sz w:val="20"/>
          <w:szCs w:val="20"/>
        </w:rPr>
      </w:pPr>
      <w:r>
        <w:rPr>
          <w:rFonts w:eastAsia="Arial" w:cs="Arial" w:ascii="Arial" w:hAnsi="Arial"/>
          <w:b/>
          <w:color w:val="333333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2511425</wp:posOffset>
                </wp:positionH>
                <wp:positionV relativeFrom="paragraph">
                  <wp:posOffset>98425</wp:posOffset>
                </wp:positionV>
                <wp:extent cx="294640" cy="213995"/>
                <wp:effectExtent l="0" t="0" r="0" b="0"/>
                <wp:wrapNone/>
                <wp:docPr id="9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20" cy="213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10" h="604">
                              <a:moveTo>
                                <a:pt x="334" y="0"/>
                              </a:moveTo>
                              <a:cubicBezTo>
                                <a:pt x="343" y="171"/>
                                <a:pt x="0" y="603"/>
                                <a:pt x="358" y="591"/>
                              </a:cubicBezTo>
                              <a:cubicBezTo>
                                <a:pt x="637" y="582"/>
                                <a:pt x="738" y="275"/>
                                <a:pt x="925" y="111"/>
                              </a:cubicBezTo>
                              <a:lnTo>
                                <a:pt x="1009" y="1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_______________________</w:t>
      </w:r>
    </w:p>
    <w:p>
      <w:pPr>
        <w:pStyle w:val="Normal"/>
        <w:spacing w:before="0" w:after="14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Firma del/la Solicitante</w:t>
      </w:r>
    </w:p>
    <w:sectPr>
      <w:headerReference w:type="default" r:id="rId28"/>
      <w:footerReference w:type="default" r:id="rId29"/>
      <w:type w:val="nextPage"/>
      <w:pgSz w:w="11906" w:h="16838"/>
      <w:pgMar w:left="1460" w:right="505" w:header="567" w:top="1866" w:footer="850" w:bottom="179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9" w:type="dxa"/>
      <w:jc w:val="left"/>
      <w:tblInd w:w="54" w:type="dxa"/>
      <w:tblCellMar>
        <w:top w:w="0" w:type="dxa"/>
        <w:left w:w="113" w:type="dxa"/>
        <w:bottom w:w="0" w:type="dxa"/>
        <w:right w:w="108" w:type="dxa"/>
      </w:tblCellMar>
    </w:tblPr>
    <w:tblGrid>
      <w:gridCol w:w="3208"/>
      <w:gridCol w:w="3212"/>
      <w:gridCol w:w="1862"/>
      <w:gridCol w:w="1297"/>
    </w:tblGrid>
    <w:tr>
      <w:trPr/>
      <w:tc>
        <w:tcPr>
          <w:tcW w:w="320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>Elaboró/ modificó: YA</w:t>
          </w:r>
        </w:p>
      </w:tc>
      <w:tc>
        <w:tcPr>
          <w:tcW w:w="3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Revisó: LZ </w:t>
          </w:r>
        </w:p>
      </w:tc>
      <w:tc>
        <w:tcPr>
          <w:tcW w:w="315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Aprobó: TK </w:t>
          </w:r>
        </w:p>
      </w:tc>
    </w:tr>
    <w:tr>
      <w:trPr/>
      <w:tc>
        <w:tcPr>
          <w:tcW w:w="82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rPr>
              <w:rFonts w:ascii="Arial" w:hAnsi="Arial"/>
              <w:color w:val="000000"/>
              <w:sz w:val="16"/>
              <w:szCs w:val="16"/>
            </w:rPr>
          </w:pPr>
          <w:r>
            <w:rPr>
              <w:rFonts w:ascii="Arial" w:hAnsi="Arial"/>
              <w:color w:val="000000"/>
              <w:sz w:val="16"/>
              <w:szCs w:val="16"/>
            </w:rPr>
            <w:t>Sistema de Gestión de la Calidad – sg.exactas.uba.ar/gestion/calidad</w:t>
          </w:r>
        </w:p>
      </w:tc>
      <w:tc>
        <w:tcPr>
          <w:tcW w:w="12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right"/>
            <w:rPr/>
          </w:pPr>
          <w:r>
            <w:rPr>
              <w:rFonts w:ascii="Arial" w:hAnsi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Arial" w:hAnsi="Arial"/>
            </w:rPr>
            <w:instrText> PAGE </w:instrText>
          </w:r>
          <w:r>
            <w:rPr>
              <w:sz w:val="16"/>
              <w:szCs w:val="16"/>
              <w:rFonts w:ascii="Arial" w:hAnsi="Arial"/>
            </w:rPr>
            <w:fldChar w:fldCharType="separate"/>
          </w:r>
          <w:r>
            <w:rPr>
              <w:sz w:val="16"/>
              <w:szCs w:val="16"/>
              <w:rFonts w:ascii="Arial" w:hAnsi="Arial"/>
            </w:rPr>
            <w:t>4</w:t>
          </w:r>
          <w:r>
            <w:rPr>
              <w:sz w:val="16"/>
              <w:szCs w:val="16"/>
              <w:rFonts w:ascii="Arial" w:hAnsi="Arial"/>
            </w:rPr>
            <w:fldChar w:fldCharType="end"/>
          </w:r>
          <w:r>
            <w:rPr>
              <w:rFonts w:ascii="Arial" w:hAnsi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Arial" w:hAnsi="Arial"/>
            </w:rPr>
            <w:instrText> NUMPAGES </w:instrText>
          </w:r>
          <w:r>
            <w:rPr>
              <w:sz w:val="16"/>
              <w:szCs w:val="16"/>
              <w:rFonts w:ascii="Arial" w:hAnsi="Arial"/>
            </w:rPr>
            <w:fldChar w:fldCharType="separate"/>
          </w:r>
          <w:r>
            <w:rPr>
              <w:sz w:val="16"/>
              <w:szCs w:val="16"/>
              <w:rFonts w:ascii="Arial" w:hAnsi="Arial"/>
            </w:rPr>
            <w:t>4</w:t>
          </w:r>
          <w:r>
            <w:rPr>
              <w:sz w:val="16"/>
              <w:szCs w:val="16"/>
              <w:rFonts w:ascii="Arial" w:hAnsi="Arial"/>
            </w:rPr>
            <w:fldChar w:fldCharType="end"/>
          </w:r>
        </w:p>
      </w:tc>
    </w:tr>
  </w:tbl>
  <w:p>
    <w:pPr>
      <w:pStyle w:val="Normal"/>
      <w:ind w:left="339" w:right="0" w:hanging="339"/>
      <w:jc w:val="center"/>
      <w:rPr>
        <w:rFonts w:ascii="Arial" w:hAnsi="Arial"/>
        <w:color w:val="000000"/>
        <w:sz w:val="14"/>
        <w:szCs w:val="14"/>
      </w:rPr>
    </w:pPr>
    <w:r>
      <w:rPr>
        <w:rFonts w:ascii="Arial" w:hAnsi="Arial"/>
        <w:color w:val="000000"/>
        <w:sz w:val="14"/>
        <w:szCs w:val="14"/>
      </w:rPr>
      <w:t>Para proponer modificaciones a este formulario escribir a subse_gestion@de.fcen.uba.ar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</w:r>
  </w:p>
  <w:tbl>
    <w:tblPr>
      <w:tblW w:w="9941" w:type="dxa"/>
      <w:jc w:val="left"/>
      <w:tblInd w:w="54" w:type="dxa"/>
      <w:tblCellMar>
        <w:top w:w="0" w:type="dxa"/>
        <w:left w:w="113" w:type="dxa"/>
        <w:bottom w:w="0" w:type="dxa"/>
        <w:right w:w="108" w:type="dxa"/>
      </w:tblCellMar>
    </w:tblPr>
    <w:tblGrid>
      <w:gridCol w:w="1534"/>
      <w:gridCol w:w="2804"/>
      <w:gridCol w:w="2798"/>
      <w:gridCol w:w="2804"/>
    </w:tblGrid>
    <w:tr>
      <w:trPr>
        <w:trHeight w:val="343" w:hRule="atLeast"/>
      </w:trPr>
      <w:tc>
        <w:tcPr>
          <w:tcW w:w="15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635</wp:posOffset>
                </wp:positionH>
                <wp:positionV relativeFrom="paragraph">
                  <wp:posOffset>177165</wp:posOffset>
                </wp:positionV>
                <wp:extent cx="835025" cy="458470"/>
                <wp:effectExtent l="0" t="0" r="0" b="0"/>
                <wp:wrapSquare wrapText="largest"/>
                <wp:docPr id="10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FORMULARIO</w:t>
          </w:r>
        </w:p>
      </w:tc>
    </w:tr>
    <w:tr>
      <w:trPr>
        <w:trHeight w:val="363" w:hRule="atLeast"/>
      </w:trPr>
      <w:tc>
        <w:tcPr>
          <w:tcW w:w="153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40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>
              <w:rFonts w:ascii="Arial" w:hAnsi="Arial"/>
              <w:b/>
              <w:b/>
              <w:smallCaps/>
              <w:sz w:val="28"/>
              <w:szCs w:val="28"/>
            </w:rPr>
          </w:pPr>
          <w:r>
            <w:rPr>
              <w:rFonts w:ascii="Arial" w:hAnsi="Arial"/>
              <w:b/>
              <w:smallCaps/>
              <w:sz w:val="28"/>
              <w:szCs w:val="28"/>
            </w:rPr>
            <w:t>Solicitud de Inscripción a Concurso regular</w:t>
            <w:br/>
            <w:t>o a Selección interina de docentes auxiliares</w:t>
          </w:r>
        </w:p>
      </w:tc>
    </w:tr>
    <w:tr>
      <w:trPr>
        <w:trHeight w:val="363" w:hRule="atLeast"/>
      </w:trPr>
      <w:tc>
        <w:tcPr>
          <w:tcW w:w="153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2804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/>
          </w:pPr>
          <w:r>
            <w:rPr>
              <w:rFonts w:eastAsia="Arial" w:cs="Arial" w:ascii="Times New Roman" w:hAnsi="Times New Roman"/>
              <w:sz w:val="20"/>
              <w:szCs w:val="20"/>
            </w:rPr>
            <w:t>Código</w:t>
          </w:r>
          <w:r>
            <w:rPr>
              <w:rFonts w:eastAsia="Arial" w:cs="Arial" w:ascii="Times New Roman" w:hAnsi="Times New Roman"/>
              <w:color w:val="333333"/>
              <w:sz w:val="20"/>
              <w:szCs w:val="20"/>
            </w:rPr>
            <w:t>: FORM-CONC-001</w:t>
          </w:r>
        </w:p>
      </w:tc>
      <w:tc>
        <w:tcPr>
          <w:tcW w:w="2798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>
              <w:rFonts w:ascii="Times New Roman" w:hAnsi="Times New Roman" w:eastAsia="Arial" w:cs="Arial"/>
              <w:sz w:val="20"/>
              <w:szCs w:val="20"/>
            </w:rPr>
          </w:pPr>
          <w:r>
            <w:rPr>
              <w:rFonts w:eastAsia="Arial" w:cs="Arial" w:ascii="Times New Roman" w:hAnsi="Times New Roman"/>
              <w:sz w:val="20"/>
              <w:szCs w:val="20"/>
            </w:rPr>
            <w:t>Versión: 1</w:t>
          </w:r>
        </w:p>
      </w:tc>
      <w:tc>
        <w:tcPr>
          <w:tcW w:w="2804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tabs>
              <w:tab w:val="clear" w:pos="720"/>
              <w:tab w:val="center" w:pos="4819" w:leader="none"/>
              <w:tab w:val="right" w:pos="9638" w:leader="none"/>
            </w:tabs>
            <w:jc w:val="center"/>
            <w:rPr>
              <w:rFonts w:ascii="Times New Roman" w:hAnsi="Times New Roman" w:eastAsia="Arial" w:cs="Arial"/>
              <w:sz w:val="20"/>
              <w:szCs w:val="20"/>
            </w:rPr>
          </w:pPr>
          <w:r>
            <w:rPr>
              <w:rFonts w:eastAsia="Arial" w:cs="Arial" w:ascii="Times New Roman" w:hAnsi="Times New Roman"/>
              <w:sz w:val="20"/>
              <w:szCs w:val="20"/>
            </w:rPr>
            <w:t>Fecha: 08-02-2023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0"/>
        <w:sz w:val="20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2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LOnormal"/>
    <w:next w:val="Normal"/>
    <w:qFormat/>
    <w:pPr>
      <w:keepNext w:val="true"/>
      <w:spacing w:before="240" w:after="120"/>
      <w:ind w:left="432" w:right="0" w:hanging="432"/>
      <w:outlineLvl w:val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Ttulo2">
    <w:name w:val="Heading 2"/>
    <w:basedOn w:val="LOnormal"/>
    <w:next w:val="Normal"/>
    <w:qFormat/>
    <w:pPr>
      <w:keepNext w:val="true"/>
      <w:spacing w:before="200" w:after="120"/>
      <w:ind w:left="576" w:right="0" w:hanging="576"/>
      <w:outlineLvl w:val="1"/>
    </w:pPr>
    <w:rPr>
      <w:rFonts w:ascii="Liberation Sans" w:hAnsi="Liberation Sans" w:eastAsia="Liberation Sans" w:cs="Liberation Sans"/>
      <w:b/>
      <w:sz w:val="32"/>
      <w:szCs w:val="32"/>
    </w:rPr>
  </w:style>
  <w:style w:type="paragraph" w:styleId="Ttulo3">
    <w:name w:val="Heading 3"/>
    <w:basedOn w:val="LOnormal"/>
    <w:next w:val="Normal"/>
    <w:qFormat/>
    <w:pPr>
      <w:keepNext w:val="true"/>
      <w:spacing w:before="140" w:after="120"/>
      <w:ind w:left="720" w:right="0" w:hanging="720"/>
      <w:outlineLvl w:val="2"/>
    </w:pPr>
    <w:rPr>
      <w:rFonts w:ascii="Liberation Sans" w:hAnsi="Liberation Sans" w:eastAsia="Liberation Sans" w:cs="Liberation Sans"/>
      <w:b/>
      <w:color w:val="808080"/>
      <w:sz w:val="28"/>
      <w:szCs w:val="28"/>
    </w:rPr>
  </w:style>
  <w:style w:type="paragraph" w:styleId="Ttulo4">
    <w:name w:val="Heading 4"/>
    <w:basedOn w:val="LO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LO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rPr>
      <w:color w:val="000080"/>
      <w:u w:val="single"/>
    </w:rPr>
  </w:style>
  <w:style w:type="character" w:styleId="Numeracinderenglones">
    <w:name w:val="Numeración de renglones"/>
    <w:rPr/>
  </w:style>
  <w:style w:type="character" w:styleId="EnlacedeInternetvisitado">
    <w:name w:val="Enlace de Internet visitado"/>
    <w:rPr>
      <w:color w:val="800000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general">
    <w:name w:val="Title"/>
    <w:basedOn w:val="LOnormal"/>
    <w:next w:val="Cuerpodetexto"/>
    <w:qFormat/>
    <w:pPr>
      <w:keepNext w:val="true"/>
      <w:spacing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Tablanormal1">
    <w:name w:val="Tabla normal1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Cabeceraizquierda">
    <w:name w:val="Cabecera izquierda"/>
    <w:basedOn w:val="Cabecera"/>
    <w:qFormat/>
    <w:pPr>
      <w:suppressLineNumbers/>
      <w:tabs>
        <w:tab w:val="clear" w:pos="720"/>
        <w:tab w:val="center" w:pos="4970" w:leader="none"/>
        <w:tab w:val="right" w:pos="9941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control" Target="activeX/activeX2.xml"/><Relationship Id="rId4" Type="http://schemas.openxmlformats.org/officeDocument/2006/relationships/control" Target="activeX/activeX3.xml"/><Relationship Id="rId5" Type="http://schemas.openxmlformats.org/officeDocument/2006/relationships/control" Target="activeX/activeX4.xml"/><Relationship Id="rId6" Type="http://schemas.openxmlformats.org/officeDocument/2006/relationships/control" Target="activeX/activeX5.xml"/><Relationship Id="rId7" Type="http://schemas.openxmlformats.org/officeDocument/2006/relationships/control" Target="activeX/activeX6.xml"/><Relationship Id="rId8" Type="http://schemas.openxmlformats.org/officeDocument/2006/relationships/control" Target="activeX/activeX7.xml"/><Relationship Id="rId9" Type="http://schemas.openxmlformats.org/officeDocument/2006/relationships/control" Target="activeX/activeX8.xml"/><Relationship Id="rId10" Type="http://schemas.openxmlformats.org/officeDocument/2006/relationships/control" Target="activeX/activeX9.xml"/><Relationship Id="rId11" Type="http://schemas.openxmlformats.org/officeDocument/2006/relationships/control" Target="activeX/activeX10.xml"/><Relationship Id="rId12" Type="http://schemas.openxmlformats.org/officeDocument/2006/relationships/control" Target="activeX/activeX11.xml"/><Relationship Id="rId13" Type="http://schemas.openxmlformats.org/officeDocument/2006/relationships/control" Target="activeX/activeX12.xml"/><Relationship Id="rId14" Type="http://schemas.openxmlformats.org/officeDocument/2006/relationships/control" Target="activeX/activeX13.xml"/><Relationship Id="rId15" Type="http://schemas.openxmlformats.org/officeDocument/2006/relationships/control" Target="activeX/activeX14.xml"/><Relationship Id="rId16" Type="http://schemas.openxmlformats.org/officeDocument/2006/relationships/control" Target="activeX/activeX15.xml"/><Relationship Id="rId17" Type="http://schemas.openxmlformats.org/officeDocument/2006/relationships/control" Target="activeX/activeX16.xml"/><Relationship Id="rId18" Type="http://schemas.openxmlformats.org/officeDocument/2006/relationships/control" Target="activeX/activeX17.xml"/><Relationship Id="rId19" Type="http://schemas.openxmlformats.org/officeDocument/2006/relationships/control" Target="activeX/activeX18.xml"/><Relationship Id="rId20" Type="http://schemas.openxmlformats.org/officeDocument/2006/relationships/control" Target="activeX/activeX19.xml"/><Relationship Id="rId21" Type="http://schemas.openxmlformats.org/officeDocument/2006/relationships/control" Target="activeX/activeX20.xml"/><Relationship Id="rId22" Type="http://schemas.openxmlformats.org/officeDocument/2006/relationships/hyperlink" Target="https://exactas.uba.ar/wp-content/uploads/2022/04/CD-22-0411-MODIFICACION-REGLAMENTO.pdf" TargetMode="External"/><Relationship Id="rId23" Type="http://schemas.openxmlformats.org/officeDocument/2006/relationships/hyperlink" Target="https://exactas.uba.ar/wp-content/uploads/2022/12/Res.CD-28-09-Reglamento-Concursos-Docentes-Auxiliares.pdf" TargetMode="External"/><Relationship Id="rId24" Type="http://schemas.openxmlformats.org/officeDocument/2006/relationships/hyperlink" Target="https://exactas.uba.ar/institucional/concursos/" TargetMode="External"/><Relationship Id="rId25" Type="http://schemas.openxmlformats.org/officeDocument/2006/relationships/hyperlink" Target="http://exactas.uba.ar/wp-content/uploads/2017/06/res.cd_716-86_incompatibilidad_de_cargo_con_beca.pdf" TargetMode="External"/><Relationship Id="rId26" Type="http://schemas.openxmlformats.org/officeDocument/2006/relationships/control" Target="activeX/activeX21.xml"/><Relationship Id="rId27" Type="http://schemas.openxmlformats.org/officeDocument/2006/relationships/hyperlink" Target="https://www.fbmc.fcen.uba.ar/wp-content/uploads/2022/08/CD-19-0481.pdf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19.xml.rels><?xml version="1.0" encoding="UTF-8"?>
<Relationships xmlns="http://schemas.openxmlformats.org/package/2006/relationships"><Relationship Id="rId1" Type="http://schemas.microsoft.com/office/2006/relationships/activeXControlBinary" Target="activeX19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20.xml.rels><?xml version="1.0" encoding="UTF-8"?>
<Relationships xmlns="http://schemas.openxmlformats.org/package/2006/relationships"><Relationship Id="rId1" Type="http://schemas.microsoft.com/office/2006/relationships/activeXControlBinary" Target="activeX20.bin"/>
</Relationships>
</file>

<file path=word/activeX/_rels/activeX21.xml.rels><?xml version="1.0" encoding="UTF-8"?>
<Relationships xmlns="http://schemas.openxmlformats.org/package/2006/relationships"><Relationship Id="rId1" Type="http://schemas.microsoft.com/office/2006/relationships/activeXControlBinary" Target="activeX21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4</Pages>
  <Words>1046</Words>
  <Characters>6246</Characters>
  <CharactersWithSpaces>7211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2023-02-09T16:23:00Z</dcterms:created>
  <dc:creator>Teresa</dc:creator>
  <dc:description/>
  <dc:language>es-ES</dc:language>
  <cp:lastModifiedBy/>
  <cp:lastPrinted>2022-12-06T10:36:00Z</cp:lastPrinted>
  <dcterms:modified xsi:type="dcterms:W3CDTF">2023-03-20T15:42:25Z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1280031509</vt:i4>
  </property>
</Properties>
</file>