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800" w:line="259.20000000000005" w:lineRule="auto"/>
        <w:ind w:left="720" w:hanging="260"/>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2">
      <w:pPr>
        <w:spacing w:after="200" w:line="259.20000000000005" w:lineRule="auto"/>
        <w:ind w:left="720" w:hanging="260"/>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3">
      <w:pPr>
        <w:spacing w:after="40" w:line="259.20000000000005" w:lineRule="auto"/>
        <w:ind w:left="720" w:hanging="260"/>
        <w:jc w:val="center"/>
        <w:rPr>
          <w:i w:val="1"/>
          <w:iCs w:val="1"/>
          <w:color w:val="44546a"/>
          <w:sz w:val="19"/>
          <w:szCs w:val="19"/>
        </w:rPr>
      </w:pPr>
      <w:r w:rsidDel="00000000" w:rsidR="00000000" w:rsidRPr="00000000">
        <w:rPr>
          <w:i w:val="1"/>
          <w:iCs w:val="1"/>
          <w:color w:val="44546a"/>
          <w:sz w:val="19"/>
          <w:szCs w:val="19"/>
          <w:rtl w:val="0"/>
        </w:rPr>
        <w:t xml:space="preserve">Ten candidate builds, judging criteria, and pitch structure — Waikato region</w:t>
      </w:r>
    </w:p>
    <w:p w:rsidR="00000000" w:rsidDel="00000000" w:rsidP="00000000" w:rsidRDefault="00000000" w:rsidRPr="00000000" w14:paraId="00000004">
      <w:pPr>
        <w:spacing w:after="6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0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2cqlju9360y" w:id="0"/>
      <w:bookmarkEnd w:id="0"/>
      <w:r w:rsidDel="00000000" w:rsidR="00000000" w:rsidRPr="00000000">
        <w:rPr>
          <w:rFonts w:ascii="Lexend Medium" w:cs="Lexend Medium" w:eastAsia="Lexend Medium" w:hAnsi="Lexend Medium"/>
          <w:color w:val="1f3a5f"/>
          <w:sz w:val="32"/>
          <w:szCs w:val="32"/>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8">
            <w:pPr>
              <w:spacing w:after="40" w:line="259.20000000000005" w:lineRule="auto"/>
              <w:ind w:left="720" w:hanging="260"/>
              <w:rPr>
                <w:sz w:val="19"/>
                <w:szCs w:val="19"/>
              </w:rPr>
            </w:pPr>
            <w:r w:rsidDel="00000000" w:rsidR="00000000" w:rsidRPr="00000000">
              <w:rPr>
                <w:sz w:val="19"/>
                <w:szCs w:val="19"/>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259.20000000000005" w:lineRule="auto"/>
              <w:ind w:left="720" w:hanging="260"/>
              <w:rPr>
                <w:sz w:val="19"/>
                <w:szCs w:val="19"/>
              </w:rPr>
            </w:pPr>
            <w:r w:rsidDel="00000000" w:rsidR="00000000" w:rsidRPr="00000000">
              <w:rPr>
                <w:sz w:val="19"/>
                <w:szCs w:val="19"/>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A">
            <w:pPr>
              <w:spacing w:after="40" w:line="259.20000000000005" w:lineRule="auto"/>
              <w:ind w:left="720" w:hanging="260"/>
              <w:rPr>
                <w:sz w:val="19"/>
                <w:szCs w:val="19"/>
              </w:rPr>
            </w:pPr>
            <w:r w:rsidDel="00000000" w:rsidR="00000000" w:rsidRPr="00000000">
              <w:rPr>
                <w:sz w:val="19"/>
                <w:szCs w:val="19"/>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259.20000000000005" w:lineRule="auto"/>
              <w:ind w:left="720" w:hanging="260"/>
              <w:rPr>
                <w:sz w:val="19"/>
                <w:szCs w:val="19"/>
              </w:rPr>
            </w:pPr>
            <w:r w:rsidDel="00000000" w:rsidR="00000000" w:rsidRPr="00000000">
              <w:rPr>
                <w:sz w:val="19"/>
                <w:szCs w:val="19"/>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C">
            <w:pPr>
              <w:spacing w:after="40" w:line="259.20000000000005" w:lineRule="auto"/>
              <w:ind w:left="720" w:hanging="260"/>
              <w:rPr>
                <w:sz w:val="19"/>
                <w:szCs w:val="19"/>
              </w:rPr>
            </w:pPr>
            <w:r w:rsidDel="00000000" w:rsidR="00000000" w:rsidRPr="00000000">
              <w:rPr>
                <w:sz w:val="19"/>
                <w:szCs w:val="19"/>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259.20000000000005" w:lineRule="auto"/>
              <w:ind w:left="720" w:hanging="260"/>
              <w:rPr>
                <w:sz w:val="19"/>
                <w:szCs w:val="19"/>
              </w:rPr>
            </w:pPr>
            <w:r w:rsidDel="00000000" w:rsidR="00000000" w:rsidRPr="00000000">
              <w:rPr>
                <w:sz w:val="19"/>
                <w:szCs w:val="19"/>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E">
            <w:pPr>
              <w:spacing w:after="40" w:line="259.20000000000005" w:lineRule="auto"/>
              <w:ind w:left="720" w:hanging="260"/>
              <w:rPr>
                <w:sz w:val="19"/>
                <w:szCs w:val="19"/>
              </w:rPr>
            </w:pPr>
            <w:r w:rsidDel="00000000" w:rsidR="00000000" w:rsidRPr="00000000">
              <w:rPr>
                <w:sz w:val="19"/>
                <w:szCs w:val="19"/>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259.20000000000005" w:lineRule="auto"/>
              <w:ind w:left="720" w:hanging="260"/>
              <w:rPr>
                <w:sz w:val="19"/>
                <w:szCs w:val="19"/>
              </w:rPr>
            </w:pPr>
            <w:r w:rsidDel="00000000" w:rsidR="00000000" w:rsidRPr="00000000">
              <w:rPr>
                <w:sz w:val="19"/>
                <w:szCs w:val="19"/>
                <w:rtl w:val="0"/>
              </w:rPr>
              <w:t xml:space="preserve">Clear, structured, within 5 minutes</w:t>
            </w:r>
          </w:p>
        </w:tc>
      </w:tr>
    </w:tbl>
    <w:p w:rsidR="00000000" w:rsidDel="00000000" w:rsidP="00000000" w:rsidRDefault="00000000" w:rsidRPr="00000000" w14:paraId="00000010">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11">
      <w:pPr>
        <w:spacing w:after="160" w:line="276" w:lineRule="auto"/>
        <w:ind w:left="720" w:hanging="260"/>
        <w:rPr>
          <w:i w:val="1"/>
          <w:iCs w:val="1"/>
          <w:sz w:val="19"/>
          <w:szCs w:val="19"/>
        </w:rPr>
      </w:pPr>
      <w:r w:rsidDel="00000000" w:rsidR="00000000" w:rsidRPr="00000000">
        <w:rPr>
          <w:i w:val="1"/>
          <w:iCs w:val="1"/>
          <w:sz w:val="19"/>
          <w:szCs w:val="19"/>
          <w:rtl w:val="0"/>
        </w:rPr>
        <w:t xml:space="preserve">Local winners go through to national judging.</w:t>
      </w:r>
    </w:p>
    <w:p w:rsidR="00000000" w:rsidDel="00000000" w:rsidP="00000000" w:rsidRDefault="00000000" w:rsidRPr="00000000" w14:paraId="00000012">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l2um31cd321x" w:id="1"/>
      <w:bookmarkEnd w:id="1"/>
      <w:r w:rsidDel="00000000" w:rsidR="00000000" w:rsidRPr="00000000">
        <w:rPr>
          <w:rFonts w:ascii="Lexend SemiBold" w:cs="Lexend SemiBold" w:eastAsia="Lexend SemiBold" w:hAnsi="Lexend SemiBold"/>
          <w:color w:val="1f3a5f"/>
          <w:sz w:val="26"/>
          <w:szCs w:val="26"/>
          <w:rtl w:val="0"/>
        </w:rPr>
        <w:t xml:space="preserve">What scores well</w:t>
      </w:r>
    </w:p>
    <w:p w:rsidR="00000000" w:rsidDel="00000000" w:rsidP="00000000" w:rsidRDefault="00000000" w:rsidRPr="00000000" w14:paraId="00000013">
      <w:pPr>
        <w:spacing w:after="160" w:line="276" w:lineRule="auto"/>
        <w:ind w:left="720" w:hanging="260"/>
        <w:rPr>
          <w:sz w:val="19"/>
          <w:szCs w:val="19"/>
        </w:rPr>
      </w:pPr>
      <w:r w:rsidDel="00000000" w:rsidR="00000000" w:rsidRPr="00000000">
        <w:rPr>
          <w:sz w:val="19"/>
          <w:szCs w:val="19"/>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4">
      <w:pPr>
        <w:spacing w:after="160" w:line="276" w:lineRule="auto"/>
        <w:ind w:left="720" w:hanging="260"/>
        <w:rPr>
          <w:sz w:val="19"/>
          <w:szCs w:val="19"/>
        </w:rPr>
      </w:pPr>
      <w:r w:rsidDel="00000000" w:rsidR="00000000" w:rsidRPr="00000000">
        <w:rPr>
          <w:sz w:val="19"/>
          <w:szCs w:val="19"/>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5">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4xc45j2eb7cs" w:id="2"/>
      <w:bookmarkEnd w:id="2"/>
      <w:r w:rsidDel="00000000" w:rsidR="00000000" w:rsidRPr="00000000">
        <w:rPr>
          <w:rFonts w:ascii="Lexend SemiBold" w:cs="Lexend SemiBold" w:eastAsia="Lexend SemiBold" w:hAnsi="Lexend SemiBold"/>
          <w:color w:val="1f3a5f"/>
          <w:sz w:val="26"/>
          <w:szCs w:val="26"/>
          <w:rtl w:val="0"/>
        </w:rPr>
        <w:t xml:space="preserve">Context</w:t>
      </w:r>
    </w:p>
    <w:p w:rsidR="00000000" w:rsidDel="00000000" w:rsidP="00000000" w:rsidRDefault="00000000" w:rsidRPr="00000000" w14:paraId="00000016">
      <w:pPr>
        <w:spacing w:after="160" w:line="276" w:lineRule="auto"/>
        <w:ind w:left="720" w:hanging="260"/>
        <w:rPr>
          <w:sz w:val="19"/>
          <w:szCs w:val="19"/>
        </w:rPr>
      </w:pPr>
      <w:r w:rsidDel="00000000" w:rsidR="00000000" w:rsidRPr="00000000">
        <w:rPr>
          <w:sz w:val="19"/>
          <w:szCs w:val="19"/>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7">
      <w:pPr>
        <w:spacing w:after="160" w:line="276" w:lineRule="auto"/>
        <w:ind w:left="720" w:hanging="260"/>
        <w:rPr>
          <w:sz w:val="19"/>
          <w:szCs w:val="19"/>
        </w:rPr>
      </w:pPr>
      <w:r w:rsidDel="00000000" w:rsidR="00000000" w:rsidRPr="00000000">
        <w:rPr>
          <w:sz w:val="19"/>
          <w:szCs w:val="19"/>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8">
      <w:pPr>
        <w:spacing w:after="160" w:line="276" w:lineRule="auto"/>
        <w:ind w:left="720" w:hanging="260"/>
        <w:rPr>
          <w:sz w:val="19"/>
          <w:szCs w:val="19"/>
        </w:rPr>
        <w:sectPr>
          <w:headerReference r:id="rId6" w:type="default"/>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r9ixqa9mgmo" w:id="3"/>
      <w:bookmarkEnd w:id="3"/>
      <w:r w:rsidDel="00000000" w:rsidR="00000000" w:rsidRPr="00000000">
        <w:rPr>
          <w:rFonts w:ascii="Lexend Medium" w:cs="Lexend Medium" w:eastAsia="Lexend Medium" w:hAnsi="Lexend Medium"/>
          <w:color w:val="1f3a5f"/>
          <w:sz w:val="32"/>
          <w:szCs w:val="32"/>
          <w:rtl w:val="0"/>
        </w:rPr>
        <w:t xml:space="preserve">Idea 1 — Cold-Chain Monitor for Last-Mile Clinics</w:t>
      </w:r>
    </w:p>
    <w:p w:rsidR="00000000" w:rsidDel="00000000" w:rsidP="00000000" w:rsidRDefault="00000000" w:rsidRPr="00000000" w14:paraId="0000001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8.gif"/>
            <a:graphic>
              <a:graphicData uri="http://schemas.openxmlformats.org/drawingml/2006/picture">
                <pic:pic>
                  <pic:nvPicPr>
                    <pic:cNvPr id="0" name="image8.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votsnr4xnjpp" w:id="4"/>
      <w:bookmarkEnd w:id="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1C">
      <w:pPr>
        <w:spacing w:after="160" w:line="276" w:lineRule="auto"/>
        <w:ind w:left="720" w:hanging="260"/>
        <w:rPr>
          <w:sz w:val="19"/>
          <w:szCs w:val="19"/>
        </w:rPr>
      </w:pPr>
      <w:r w:rsidDel="00000000" w:rsidR="00000000" w:rsidRPr="00000000">
        <w:rPr>
          <w:sz w:val="19"/>
          <w:szCs w:val="19"/>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k24hadx5nbf" w:id="5"/>
      <w:bookmarkEnd w:id="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1E">
      <w:pPr>
        <w:spacing w:after="160" w:line="276" w:lineRule="auto"/>
        <w:ind w:left="720" w:hanging="260"/>
        <w:rPr>
          <w:sz w:val="19"/>
          <w:szCs w:val="19"/>
        </w:rPr>
      </w:pPr>
      <w:r w:rsidDel="00000000" w:rsidR="00000000" w:rsidRPr="00000000">
        <w:rPr>
          <w:sz w:val="19"/>
          <w:szCs w:val="19"/>
          <w:rtl w:val="0"/>
        </w:rPr>
        <w:t xml:space="preserve">SDG 3 (Good Health). Protects the potency of health supplies reaching underserved patients. Indicator 3.b.1, vaccine coverage.</w:t>
      </w:r>
    </w:p>
    <w:p w:rsidR="00000000" w:rsidDel="00000000" w:rsidP="00000000" w:rsidRDefault="00000000" w:rsidRPr="00000000" w14:paraId="0000001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3j68umm4t" w:id="6"/>
      <w:bookmarkEnd w:id="6"/>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20">
      <w:pPr>
        <w:spacing w:after="160" w:line="276" w:lineRule="auto"/>
        <w:ind w:left="720" w:hanging="260"/>
        <w:rPr>
          <w:sz w:val="19"/>
          <w:szCs w:val="19"/>
        </w:rPr>
      </w:pPr>
      <w:r w:rsidDel="00000000" w:rsidR="00000000" w:rsidRPr="00000000">
        <w:rPr>
          <w:sz w:val="19"/>
          <w:szCs w:val="19"/>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1">
      <w:pPr>
        <w:spacing w:after="160" w:line="276" w:lineRule="auto"/>
        <w:ind w:left="720" w:hanging="260"/>
        <w:rPr>
          <w:sz w:val="19"/>
          <w:szCs w:val="19"/>
        </w:rPr>
      </w:pPr>
      <w:r w:rsidDel="00000000" w:rsidR="00000000" w:rsidRPr="00000000">
        <w:rPr>
          <w:sz w:val="19"/>
          <w:szCs w:val="19"/>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fwqj8rmuf4y" w:id="7"/>
      <w:bookmarkEnd w:id="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23">
      <w:pPr>
        <w:spacing w:after="160" w:line="276" w:lineRule="auto"/>
        <w:ind w:left="720" w:hanging="260"/>
        <w:rPr>
          <w:sz w:val="19"/>
          <w:szCs w:val="19"/>
        </w:rPr>
      </w:pPr>
      <w:r w:rsidDel="00000000" w:rsidR="00000000" w:rsidRPr="00000000">
        <w:rPr>
          <w:sz w:val="19"/>
          <w:szCs w:val="19"/>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4">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Dose disposition. </w:t>
      </w:r>
      <w:r w:rsidDel="00000000" w:rsidR="00000000" w:rsidRPr="00000000">
        <w:rPr>
          <w:sz w:val="19"/>
          <w:szCs w:val="19"/>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5">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Escalation. </w:t>
      </w:r>
      <w:r w:rsidDel="00000000" w:rsidR="00000000" w:rsidRPr="00000000">
        <w:rPr>
          <w:sz w:val="19"/>
          <w:szCs w:val="19"/>
          <w:rtl w:val="0"/>
        </w:rPr>
        <w:t xml:space="preserve">Identifies who is on call, whether the immunisation coordinator has been contacted, and drafts the incident record.</w:t>
      </w:r>
    </w:p>
    <w:p w:rsidR="00000000" w:rsidDel="00000000" w:rsidP="00000000" w:rsidRDefault="00000000" w:rsidRPr="00000000" w14:paraId="00000026">
      <w:pPr>
        <w:spacing w:after="100" w:line="276" w:lineRule="auto"/>
        <w:ind w:left="720" w:hanging="260"/>
        <w:rPr>
          <w:sz w:val="19"/>
          <w:szCs w:val="19"/>
        </w:rPr>
        <w:sectPr>
          <w:headerReference r:id="rId8" w:type="default"/>
          <w:type w:val="nextPage"/>
          <w:pgSz w:h="16834" w:w="11909" w:orient="portrait"/>
          <w:pgMar w:bottom="720" w:top="720" w:left="720" w:right="720" w:header="720" w:footer="720"/>
        </w:sect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log. </w:t>
      </w:r>
      <w:r w:rsidDel="00000000" w:rsidR="00000000" w:rsidRPr="00000000">
        <w:rPr>
          <w:sz w:val="19"/>
          <w:szCs w:val="19"/>
          <w:rtl w:val="0"/>
        </w:rPr>
        <w:t xml:space="preserve">Events are hash-stamped so a flagged batch cannot be quietly un-flagged.</w:t>
      </w:r>
    </w:p>
    <w:p w:rsidR="00000000" w:rsidDel="00000000" w:rsidP="00000000" w:rsidRDefault="00000000" w:rsidRPr="00000000" w14:paraId="00000027">
      <w:pPr>
        <w:pStyle w:val="Heading3"/>
        <w:keepNext w:val="0"/>
        <w:keepLines w:val="0"/>
        <w:spacing w:after="100" w:before="240" w:line="259.20000000000005" w:lineRule="auto"/>
        <w:ind w:firstLine="720"/>
        <w:rPr>
          <w:rFonts w:ascii="Comfortaa" w:cs="Comfortaa" w:eastAsia="Comfortaa" w:hAnsi="Comfortaa"/>
          <w:color w:val="2e6f5e"/>
          <w:sz w:val="22"/>
          <w:szCs w:val="22"/>
        </w:rPr>
      </w:pPr>
      <w:bookmarkStart w:colFirst="0" w:colLast="0" w:name="_ieeh0n5qkaew" w:id="8"/>
      <w:bookmarkEnd w:id="8"/>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2017 National Standards are under review by Health NZ right now.</w:t>
      </w:r>
    </w:p>
    <w:p w:rsidR="00000000" w:rsidDel="00000000" w:rsidP="00000000" w:rsidRDefault="00000000" w:rsidRPr="00000000" w14:paraId="000000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Freezing, not overheating, causes most vaccine damage in NZ.</w:t>
      </w:r>
    </w:p>
    <w:p w:rsidR="00000000" w:rsidDel="00000000" w:rsidP="00000000" w:rsidRDefault="00000000" w:rsidRPr="00000000" w14:paraId="000000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New Zealand's cold chain programme cut vaccine wastage from 17% to 2% between 2002 and 2008, saving an estimated $4M a year.</w:t>
      </w:r>
    </w:p>
    <w:p w:rsidR="00000000" w:rsidDel="00000000" w:rsidP="00000000" w:rsidRDefault="00000000" w:rsidRPr="00000000" w14:paraId="0000002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k5k4ageev2y" w:id="9"/>
      <w:bookmarkEnd w:id="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2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Offline-first — </w:t>
      </w:r>
      <w:r w:rsidDel="00000000" w:rsidR="00000000" w:rsidRPr="00000000">
        <w:rPr>
          <w:sz w:val="19"/>
          <w:szCs w:val="19"/>
          <w:rtl w:val="0"/>
        </w:rPr>
        <w:t xml:space="preserve">buffers locally, syncs on reconnect.</w:t>
      </w:r>
    </w:p>
    <w:p w:rsidR="00000000" w:rsidDel="00000000" w:rsidP="00000000" w:rsidRDefault="00000000" w:rsidRPr="00000000" w14:paraId="000000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seftqjsep1w" w:id="10"/>
      <w:bookmarkEnd w:id="1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Venue WiFi is unreliable. Use BLE-to-phone or a local access point as the main sync path.</w:t>
      </w:r>
    </w:p>
    <w:p w:rsidR="00000000" w:rsidDel="00000000" w:rsidP="00000000" w:rsidRDefault="00000000" w:rsidRPr="00000000" w14:paraId="0000003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output as decision support pending coordinator sign-off, not as a clinical ruling.</w:t>
      </w:r>
    </w:p>
    <w:p w:rsidR="00000000" w:rsidDel="00000000" w:rsidP="00000000" w:rsidRDefault="00000000" w:rsidRPr="00000000" w14:paraId="0000003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5">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6">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sectPr>
          <w:headerReference r:id="rId9" w:type="default"/>
          <w:type w:val="nextPage"/>
          <w:pgSz w:h="16834" w:w="11909" w:orient="portrait"/>
          <w:pgMar w:bottom="720" w:top="720" w:left="720" w:right="720" w:header="720" w:footer="720"/>
        </w:sectPr>
      </w:pPr>
      <w:bookmarkStart w:colFirst="0" w:colLast="0" w:name="_ureazsyxy8gh" w:id="11"/>
      <w:bookmarkEnd w:id="11"/>
      <w:r w:rsidDel="00000000" w:rsidR="00000000" w:rsidRPr="00000000">
        <w:rPr>
          <w:rtl w:val="0"/>
        </w:rPr>
      </w:r>
    </w:p>
    <w:p w:rsidR="00000000" w:rsidDel="00000000" w:rsidP="00000000" w:rsidRDefault="00000000" w:rsidRPr="00000000" w14:paraId="0000003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lwkedu8330" w:id="12"/>
      <w:bookmarkEnd w:id="12"/>
      <w:r w:rsidDel="00000000" w:rsidR="00000000" w:rsidRPr="00000000">
        <w:rPr>
          <w:rFonts w:ascii="Lexend Medium" w:cs="Lexend Medium" w:eastAsia="Lexend Medium" w:hAnsi="Lexend Medium"/>
          <w:color w:val="1f3a5f"/>
          <w:sz w:val="32"/>
          <w:szCs w:val="32"/>
          <w:rtl w:val="0"/>
        </w:rPr>
        <w:t xml:space="preserve">Idea 2 — Surplus Matching for Growers</w:t>
      </w:r>
    </w:p>
    <w:p w:rsidR="00000000" w:rsidDel="00000000" w:rsidP="00000000" w:rsidRDefault="00000000" w:rsidRPr="00000000" w14:paraId="0000003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3.gif"/>
            <a:graphic>
              <a:graphicData uri="http://schemas.openxmlformats.org/drawingml/2006/picture">
                <pic:pic>
                  <pic:nvPicPr>
                    <pic:cNvPr id="0" name="image3.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ov6btvgh3sl" w:id="13"/>
      <w:bookmarkEnd w:id="1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3A">
      <w:pPr>
        <w:spacing w:after="160" w:line="276" w:lineRule="auto"/>
        <w:ind w:left="720" w:hanging="260"/>
        <w:rPr>
          <w:sz w:val="19"/>
          <w:szCs w:val="19"/>
        </w:rPr>
      </w:pPr>
      <w:r w:rsidDel="00000000" w:rsidR="00000000" w:rsidRPr="00000000">
        <w:rPr>
          <w:sz w:val="19"/>
          <w:szCs w:val="19"/>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gwww7bm2kcn" w:id="14"/>
      <w:bookmarkEnd w:id="1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3C">
      <w:pPr>
        <w:spacing w:after="160" w:line="276" w:lineRule="auto"/>
        <w:ind w:left="720" w:hanging="260"/>
        <w:rPr>
          <w:sz w:val="19"/>
          <w:szCs w:val="19"/>
        </w:rPr>
      </w:pPr>
      <w:r w:rsidDel="00000000" w:rsidR="00000000" w:rsidRPr="00000000">
        <w:rPr>
          <w:sz w:val="19"/>
          <w:szCs w:val="19"/>
          <w:rtl w:val="0"/>
        </w:rPr>
        <w:t xml:space="preserve">SDG 12.3 (halve food waste) and SDG 2.1 (end hunger). Two indicators, one build.</w:t>
      </w:r>
    </w:p>
    <w:p w:rsidR="00000000" w:rsidDel="00000000" w:rsidP="00000000" w:rsidRDefault="00000000" w:rsidRPr="00000000" w14:paraId="0000003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crlrxowrgf" w:id="15"/>
      <w:bookmarkEnd w:id="15"/>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3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3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One in three NZ households faced food insecurity in the past year (Hunger Monitor 2025, published March 2026).</w:t>
      </w:r>
    </w:p>
    <w:p w:rsidR="00000000" w:rsidDel="00000000" w:rsidP="00000000" w:rsidRDefault="00000000" w:rsidRPr="00000000" w14:paraId="0000004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burden is uneven: Pacific peoples 64%, Māori 51%, ages 18–24 50%.</w:t>
      </w:r>
    </w:p>
    <w:p w:rsidR="00000000" w:rsidDel="00000000" w:rsidP="00000000" w:rsidRDefault="00000000" w:rsidRPr="00000000" w14:paraId="0000004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Only 44% of food-insecure households have ever accessed food relief.</w:t>
      </w:r>
    </w:p>
    <w:p w:rsidR="00000000" w:rsidDel="00000000" w:rsidP="00000000" w:rsidRDefault="00000000" w:rsidRPr="00000000" w14:paraId="0000004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myz28ujjkyo" w:id="16"/>
      <w:bookmarkEnd w:id="16"/>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43">
      <w:pPr>
        <w:spacing w:after="160" w:line="276" w:lineRule="auto"/>
        <w:ind w:left="720" w:hanging="260"/>
        <w:rPr>
          <w:sz w:val="19"/>
          <w:szCs w:val="19"/>
        </w:rPr>
      </w:pPr>
      <w:r w:rsidDel="00000000" w:rsidR="00000000" w:rsidRPr="00000000">
        <w:rPr>
          <w:sz w:val="19"/>
          <w:szCs w:val="19"/>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4">
      <w:pPr>
        <w:spacing w:after="160" w:line="276" w:lineRule="auto"/>
        <w:ind w:left="720" w:hanging="260"/>
        <w:rPr>
          <w:sz w:val="19"/>
          <w:szCs w:val="19"/>
        </w:rPr>
      </w:pPr>
      <w:r w:rsidDel="00000000" w:rsidR="00000000" w:rsidRPr="00000000">
        <w:rPr>
          <w:sz w:val="19"/>
          <w:szCs w:val="19"/>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twi15j1mw6" w:id="17"/>
      <w:bookmarkEnd w:id="1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46">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Grader. </w:t>
      </w:r>
      <w:r w:rsidDel="00000000" w:rsidR="00000000" w:rsidRPr="00000000">
        <w:rPr>
          <w:sz w:val="19"/>
          <w:szCs w:val="19"/>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7">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Matcher. </w:t>
      </w:r>
      <w:r w:rsidDel="00000000" w:rsidR="00000000" w:rsidRPr="00000000">
        <w:rPr>
          <w:sz w:val="19"/>
          <w:szCs w:val="19"/>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8">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Impact ledger. </w:t>
      </w:r>
      <w:r w:rsidDel="00000000" w:rsidR="00000000" w:rsidRPr="00000000">
        <w:rPr>
          <w:sz w:val="19"/>
          <w:szCs w:val="19"/>
          <w:rtl w:val="0"/>
        </w:rPr>
        <w:t xml:space="preserve">Tracks kg diverted, meal equivalents, and CO₂e avoided, mapped to SDG 12.3.</w:t>
      </w:r>
    </w:p>
    <w:p w:rsidR="00000000" w:rsidDel="00000000" w:rsidP="00000000" w:rsidRDefault="00000000" w:rsidRPr="00000000" w14:paraId="0000004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br1jtpap2sx" w:id="18"/>
      <w:bookmarkEnd w:id="18"/>
      <w:r w:rsidDel="00000000" w:rsidR="00000000" w:rsidRPr="00000000">
        <w:rPr>
          <w:rFonts w:ascii="Comfortaa" w:cs="Comfortaa" w:eastAsia="Comfortaa" w:hAnsi="Comfortaa"/>
          <w:color w:val="2e6f5e"/>
          <w:sz w:val="22"/>
          <w:szCs w:val="22"/>
          <w:rtl w:val="0"/>
        </w:rPr>
        <w:t xml:space="preserve">Domain detail and scale</w:t>
      </w:r>
    </w:p>
    <w:p w:rsidR="00000000" w:rsidDel="00000000" w:rsidP="00000000" w:rsidRDefault="00000000" w:rsidRPr="00000000" w14:paraId="0000004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xvpoxvavjkv" w:id="19"/>
      <w:bookmarkEnd w:id="1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4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4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mknlfnnqs8i" w:id="20"/>
      <w:bookmarkEnd w:id="2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5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two-sided marketplace with thin supply fails. Pitch it as a tool for one broker who already has both sides, not as a marketplace.</w:t>
      </w:r>
    </w:p>
    <w:p w:rsidR="00000000" w:rsidDel="00000000" w:rsidP="00000000" w:rsidRDefault="00000000" w:rsidRPr="00000000" w14:paraId="0000005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2">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3">
      <w:pPr>
        <w:spacing w:after="200" w:line="259.20000000000005" w:lineRule="auto"/>
        <w:rPr>
          <w:sz w:val="19"/>
          <w:szCs w:val="19"/>
        </w:rPr>
        <w:sectPr>
          <w:headerReference r:id="rId11"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5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kbgdvtliank" w:id="21"/>
      <w:bookmarkEnd w:id="21"/>
      <w:r w:rsidDel="00000000" w:rsidR="00000000" w:rsidRPr="00000000">
        <w:rPr>
          <w:rFonts w:ascii="Lexend Medium" w:cs="Lexend Medium" w:eastAsia="Lexend Medium" w:hAnsi="Lexend Medium"/>
          <w:color w:val="1f3a5f"/>
          <w:sz w:val="32"/>
          <w:szCs w:val="32"/>
          <w:rtl w:val="0"/>
        </w:rPr>
        <w:t xml:space="preserve">Idea 3 — Disability Funding Reassessment Tool</w:t>
      </w:r>
    </w:p>
    <w:p w:rsidR="00000000" w:rsidDel="00000000" w:rsidP="00000000" w:rsidRDefault="00000000" w:rsidRPr="00000000" w14:paraId="0000005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6.gif"/>
            <a:graphic>
              <a:graphicData uri="http://schemas.openxmlformats.org/drawingml/2006/picture">
                <pic:pic>
                  <pic:nvPicPr>
                    <pic:cNvPr id="0" name="image6.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jpqruf2dnbeu" w:id="22"/>
      <w:bookmarkEnd w:id="22"/>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57">
      <w:pPr>
        <w:spacing w:after="160" w:line="276" w:lineRule="auto"/>
        <w:ind w:left="720" w:hanging="260"/>
        <w:rPr>
          <w:sz w:val="19"/>
          <w:szCs w:val="19"/>
        </w:rPr>
      </w:pPr>
      <w:r w:rsidDel="00000000" w:rsidR="00000000" w:rsidRPr="00000000">
        <w:rPr>
          <w:sz w:val="19"/>
          <w:szCs w:val="19"/>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zqb3xj03n62" w:id="23"/>
      <w:bookmarkEnd w:id="23"/>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59">
      <w:pPr>
        <w:spacing w:after="160" w:line="276" w:lineRule="auto"/>
        <w:ind w:left="720" w:hanging="260"/>
        <w:rPr>
          <w:sz w:val="19"/>
          <w:szCs w:val="19"/>
        </w:rPr>
      </w:pPr>
      <w:r w:rsidDel="00000000" w:rsidR="00000000" w:rsidRPr="00000000">
        <w:rPr>
          <w:sz w:val="19"/>
          <w:szCs w:val="19"/>
          <w:rtl w:val="0"/>
        </w:rPr>
        <w:t xml:space="preserve">SDG 10.2 (social and economic inclusion regardless of disability).</w:t>
      </w:r>
    </w:p>
    <w:p w:rsidR="00000000" w:rsidDel="00000000" w:rsidP="00000000" w:rsidRDefault="00000000" w:rsidRPr="00000000" w14:paraId="0000005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w7nm8glt85l" w:id="24"/>
      <w:bookmarkEnd w:id="24"/>
      <w:r w:rsidDel="00000000" w:rsidR="00000000" w:rsidRPr="00000000">
        <w:rPr>
          <w:rFonts w:ascii="Comfortaa" w:cs="Comfortaa" w:eastAsia="Comfortaa" w:hAnsi="Comfortaa"/>
          <w:color w:val="2e6f5e"/>
          <w:sz w:val="22"/>
          <w:szCs w:val="22"/>
          <w:rtl w:val="0"/>
        </w:rPr>
        <w:t xml:space="preserve">Why the timing matters</w:t>
      </w:r>
    </w:p>
    <w:p w:rsidR="00000000" w:rsidDel="00000000" w:rsidP="00000000" w:rsidRDefault="00000000" w:rsidRPr="00000000" w14:paraId="0000005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Reassessments start two months after the hackathon.</w:t>
      </w:r>
    </w:p>
    <w:p w:rsidR="00000000" w:rsidDel="00000000" w:rsidP="00000000" w:rsidRDefault="00000000" w:rsidRPr="00000000" w14:paraId="0000005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says Budget 2026 squeezes community-based support while protecting residential care.</w:t>
      </w:r>
    </w:p>
    <w:p w:rsidR="00000000" w:rsidDel="00000000" w:rsidP="00000000" w:rsidRDefault="00000000" w:rsidRPr="00000000" w14:paraId="0000005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3yrwcy7glln" w:id="25"/>
      <w:bookmarkEnd w:id="25"/>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60">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Budget simulator. </w:t>
      </w:r>
      <w:r w:rsidDel="00000000" w:rsidR="00000000" w:rsidRPr="00000000">
        <w:rPr>
          <w:sz w:val="19"/>
          <w:szCs w:val="19"/>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1">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Evidence pack generator. </w:t>
      </w:r>
      <w:r w:rsidDel="00000000" w:rsidR="00000000" w:rsidRPr="00000000">
        <w:rPr>
          <w:sz w:val="19"/>
          <w:szCs w:val="19"/>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2">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Plain-language layer. </w:t>
      </w:r>
      <w:r w:rsidDel="00000000" w:rsidR="00000000" w:rsidRPr="00000000">
        <w:rPr>
          <w:sz w:val="19"/>
          <w:szCs w:val="19"/>
          <w:rtl w:val="0"/>
        </w:rPr>
        <w:t xml:space="preserve">Turns clause text into readable summaries, and works the other way too — putting a whānau's account into the assessor's terms.</w:t>
      </w:r>
    </w:p>
    <w:p w:rsidR="00000000" w:rsidDel="00000000" w:rsidP="00000000" w:rsidRDefault="00000000" w:rsidRPr="00000000" w14:paraId="0000006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crq35i6eq0i" w:id="26"/>
      <w:bookmarkEnd w:id="26"/>
      <w:r w:rsidDel="00000000" w:rsidR="00000000" w:rsidRPr="00000000">
        <w:rPr>
          <w:rFonts w:ascii="Comfortaa" w:cs="Comfortaa" w:eastAsia="Comfortaa" w:hAnsi="Comfortaa"/>
          <w:color w:val="2e6f5e"/>
          <w:sz w:val="22"/>
          <w:szCs w:val="22"/>
          <w:rtl w:val="0"/>
        </w:rPr>
        <w:t xml:space="preserve">Accessibility</w:t>
      </w:r>
    </w:p>
    <w:p w:rsidR="00000000" w:rsidDel="00000000" w:rsidP="00000000" w:rsidRDefault="00000000" w:rsidRPr="00000000" w14:paraId="00000064">
      <w:pPr>
        <w:spacing w:after="160" w:line="276" w:lineRule="auto"/>
        <w:ind w:left="720" w:hanging="260"/>
        <w:rPr>
          <w:sz w:val="19"/>
          <w:szCs w:val="19"/>
        </w:rPr>
      </w:pPr>
      <w:r w:rsidDel="00000000" w:rsidR="00000000" w:rsidRPr="00000000">
        <w:rPr>
          <w:sz w:val="19"/>
          <w:szCs w:val="19"/>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y5kucs98a9c" w:id="27"/>
      <w:bookmarkEnd w:id="27"/>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6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3420xmeipnx" w:id="28"/>
      <w:bookmarkEnd w:id="28"/>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6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You are modelling contested policy. Label outputs as indicative, not determinations, and cite every rule to its source.</w:t>
      </w:r>
    </w:p>
    <w:p w:rsidR="00000000" w:rsidDel="00000000" w:rsidP="00000000" w:rsidRDefault="00000000" w:rsidRPr="00000000" w14:paraId="0000006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personas only.</w:t>
      </w:r>
    </w:p>
    <w:p w:rsidR="00000000" w:rsidDel="00000000" w:rsidP="00000000" w:rsidRDefault="00000000" w:rsidRPr="00000000" w14:paraId="0000006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C">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D">
      <w:pPr>
        <w:spacing w:after="200" w:line="259.20000000000005" w:lineRule="auto"/>
        <w:ind w:left="460" w:firstLine="0"/>
        <w:rPr>
          <w:sz w:val="19"/>
          <w:szCs w:val="19"/>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E">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po5080x8xlmi" w:id="29"/>
      <w:bookmarkEnd w:id="29"/>
      <w:r w:rsidDel="00000000" w:rsidR="00000000" w:rsidRPr="00000000">
        <w:rPr>
          <w:rFonts w:ascii="Lexend Medium" w:cs="Lexend Medium" w:eastAsia="Lexend Medium" w:hAnsi="Lexend Medium"/>
          <w:color w:val="1f3a5f"/>
          <w:sz w:val="32"/>
          <w:szCs w:val="32"/>
          <w:rtl w:val="0"/>
        </w:rPr>
        <w:t xml:space="preserve">Idea 4 — E-Waste Routing</w:t>
      </w:r>
    </w:p>
    <w:p w:rsidR="00000000" w:rsidDel="00000000" w:rsidP="00000000" w:rsidRDefault="00000000" w:rsidRPr="00000000" w14:paraId="0000006F">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43sfer49q8i" w:id="30"/>
      <w:bookmarkEnd w:id="30"/>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71">
      <w:pPr>
        <w:spacing w:after="160" w:line="276" w:lineRule="auto"/>
        <w:ind w:left="720" w:hanging="260"/>
        <w:rPr>
          <w:sz w:val="19"/>
          <w:szCs w:val="19"/>
        </w:rPr>
      </w:pPr>
      <w:r w:rsidDel="00000000" w:rsidR="00000000" w:rsidRPr="00000000">
        <w:rPr>
          <w:sz w:val="19"/>
          <w:szCs w:val="19"/>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nd2ar3ko5nv" w:id="31"/>
      <w:bookmarkEnd w:id="31"/>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73">
      <w:pPr>
        <w:spacing w:after="160" w:line="276" w:lineRule="auto"/>
        <w:ind w:left="720" w:hanging="260"/>
        <w:rPr>
          <w:sz w:val="19"/>
          <w:szCs w:val="19"/>
        </w:rPr>
      </w:pPr>
      <w:r w:rsidDel="00000000" w:rsidR="00000000" w:rsidRPr="00000000">
        <w:rPr>
          <w:sz w:val="19"/>
          <w:szCs w:val="19"/>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4">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m6enyatybq" w:id="32"/>
      <w:bookmarkEnd w:id="32"/>
      <w:r w:rsidDel="00000000" w:rsidR="00000000" w:rsidRPr="00000000">
        <w:rPr>
          <w:rFonts w:ascii="Comfortaa" w:cs="Comfortaa" w:eastAsia="Comfortaa" w:hAnsi="Comfortaa"/>
          <w:color w:val="2e6f5e"/>
          <w:sz w:val="22"/>
          <w:szCs w:val="22"/>
          <w:rtl w:val="0"/>
        </w:rPr>
        <w:t xml:space="preserve">The gap</w:t>
      </w:r>
    </w:p>
    <w:p w:rsidR="00000000" w:rsidDel="00000000" w:rsidP="00000000" w:rsidRDefault="00000000" w:rsidRPr="00000000" w14:paraId="00000075">
      <w:pPr>
        <w:spacing w:after="160" w:line="276" w:lineRule="auto"/>
        <w:ind w:left="720" w:hanging="260"/>
        <w:rPr>
          <w:sz w:val="19"/>
          <w:szCs w:val="19"/>
        </w:rPr>
      </w:pPr>
      <w:r w:rsidDel="00000000" w:rsidR="00000000" w:rsidRPr="00000000">
        <w:rPr>
          <w:sz w:val="19"/>
          <w:szCs w:val="19"/>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c81z627t3rd" w:id="33"/>
      <w:bookmarkEnd w:id="33"/>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77">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Drop-off guidance. </w:t>
      </w:r>
      <w:r w:rsidDel="00000000" w:rsidR="00000000" w:rsidRPr="00000000">
        <w:rPr>
          <w:sz w:val="19"/>
          <w:szCs w:val="19"/>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8">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Repair before recycle. </w:t>
      </w:r>
      <w:r w:rsidDel="00000000" w:rsidR="00000000" w:rsidRPr="00000000">
        <w:rPr>
          <w:sz w:val="19"/>
          <w:szCs w:val="19"/>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9">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Reporting ledger. </w:t>
      </w:r>
      <w:r w:rsidDel="00000000" w:rsidR="00000000" w:rsidRPr="00000000">
        <w:rPr>
          <w:sz w:val="19"/>
          <w:szCs w:val="19"/>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jbfyoddjwl7" w:id="34"/>
      <w:bookmarkEnd w:id="3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7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Low bandwidth — </w:t>
      </w:r>
      <w:r w:rsidDel="00000000" w:rsidR="00000000" w:rsidRPr="00000000">
        <w:rPr>
          <w:sz w:val="19"/>
          <w:szCs w:val="19"/>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4t1pd9u4zac" w:id="35"/>
      <w:bookmarkEnd w:id="3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7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the regulatory angle as a scheme-ready data model, not a claim to influence policy.</w:t>
      </w:r>
    </w:p>
    <w:p w:rsidR="00000000" w:rsidDel="00000000" w:rsidP="00000000" w:rsidRDefault="00000000" w:rsidRPr="00000000" w14:paraId="0000008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1">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2">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99z7l11a4o" w:id="36"/>
      <w:bookmarkEnd w:id="36"/>
      <w:r w:rsidDel="00000000" w:rsidR="00000000" w:rsidRPr="00000000">
        <w:rPr>
          <w:rFonts w:ascii="Lexend Medium" w:cs="Lexend Medium" w:eastAsia="Lexend Medium" w:hAnsi="Lexend Medium"/>
          <w:color w:val="1f3a5f"/>
          <w:sz w:val="32"/>
          <w:szCs w:val="32"/>
          <w:rtl w:val="0"/>
        </w:rPr>
        <w:t xml:space="preserve">Idea 5 — Neighbourhood SDG Indicator Generator</w:t>
      </w:r>
    </w:p>
    <w:p w:rsidR="00000000" w:rsidDel="00000000" w:rsidP="00000000" w:rsidRDefault="00000000" w:rsidRPr="00000000" w14:paraId="00000084">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4.gif"/>
            <a:graphic>
              <a:graphicData uri="http://schemas.openxmlformats.org/drawingml/2006/picture">
                <pic:pic>
                  <pic:nvPicPr>
                    <pic:cNvPr id="0" name="image4.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9cd3w9003j0" w:id="37"/>
      <w:bookmarkEnd w:id="37"/>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86">
      <w:pPr>
        <w:spacing w:after="160" w:line="276" w:lineRule="auto"/>
        <w:ind w:left="720" w:hanging="260"/>
        <w:rPr>
          <w:sz w:val="19"/>
          <w:szCs w:val="19"/>
        </w:rPr>
      </w:pPr>
      <w:r w:rsidDel="00000000" w:rsidR="00000000" w:rsidRPr="00000000">
        <w:rPr>
          <w:sz w:val="19"/>
          <w:szCs w:val="19"/>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13oz6f4vn25" w:id="38"/>
      <w:bookmarkEnd w:id="38"/>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88">
      <w:pPr>
        <w:spacing w:after="160" w:line="276" w:lineRule="auto"/>
        <w:ind w:left="720" w:hanging="260"/>
        <w:rPr>
          <w:sz w:val="19"/>
          <w:szCs w:val="19"/>
        </w:rPr>
      </w:pPr>
      <w:r w:rsidDel="00000000" w:rsidR="00000000" w:rsidRPr="00000000">
        <w:rPr>
          <w:sz w:val="19"/>
          <w:szCs w:val="19"/>
          <w:rtl w:val="0"/>
        </w:rPr>
        <w:t xml:space="preserve">SDG 11.7, access to safe and inclusive public space. Indicator 11.7.1 is the average share of built-up area that is open public space.</w:t>
      </w:r>
    </w:p>
    <w:p w:rsidR="00000000" w:rsidDel="00000000" w:rsidP="00000000" w:rsidRDefault="00000000" w:rsidRPr="00000000" w14:paraId="0000008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3lszgj9iggz" w:id="39"/>
      <w:bookmarkEnd w:id="39"/>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8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Access to open public space fell from 48.0% to 45.9% between 2020 and 2025 across 414 cities in 126 countries. It is going backwards.</w:t>
      </w:r>
    </w:p>
    <w:p w:rsidR="00000000" w:rsidDel="00000000" w:rsidP="00000000" w:rsidRDefault="00000000" w:rsidRPr="00000000" w14:paraId="0000008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About 1.1 billion people live in slums or slum-like conditions, with another 2 billion projected over 30 years.</w:t>
      </w:r>
    </w:p>
    <w:p w:rsidR="00000000" w:rsidDel="00000000" w:rsidP="00000000" w:rsidRDefault="00000000" w:rsidRPr="00000000" w14:paraId="0000008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wzwkti5wwo39" w:id="40"/>
      <w:bookmarkEnd w:id="40"/>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8D">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Compute rather than survey. </w:t>
      </w:r>
      <w:r w:rsidDel="00000000" w:rsidR="00000000" w:rsidRPr="00000000">
        <w:rPr>
          <w:sz w:val="19"/>
          <w:szCs w:val="19"/>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E">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Ground-truth layer. </w:t>
      </w:r>
      <w:r w:rsidDel="00000000" w:rsidR="00000000" w:rsidRPr="00000000">
        <w:rPr>
          <w:sz w:val="19"/>
          <w:szCs w:val="19"/>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8F">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Validate publicly. </w:t>
      </w:r>
      <w:r w:rsidDel="00000000" w:rsidR="00000000" w:rsidRPr="00000000">
        <w:rPr>
          <w:sz w:val="19"/>
          <w:szCs w:val="19"/>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ennnt7f0rm6" w:id="41"/>
      <w:bookmarkEnd w:id="4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9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gijxacgng7t" w:id="42"/>
      <w:bookmarkEnd w:id="4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9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Highest technical risk here. Segmentation quality is unpredictable and hard to debug late on day two.</w:t>
      </w:r>
    </w:p>
    <w:p w:rsidR="00000000" w:rsidDel="00000000" w:rsidP="00000000" w:rsidRDefault="00000000" w:rsidRPr="00000000" w14:paraId="0000009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Pre-compute the demo results and keep a cached fallback.</w:t>
      </w:r>
    </w:p>
    <w:p w:rsidR="00000000" w:rsidDel="00000000" w:rsidP="00000000" w:rsidRDefault="00000000" w:rsidRPr="00000000" w14:paraId="0000009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7">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8">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vru2z4i5a4" w:id="43"/>
      <w:bookmarkEnd w:id="43"/>
      <w:r w:rsidDel="00000000" w:rsidR="00000000" w:rsidRPr="00000000">
        <w:rPr>
          <w:rFonts w:ascii="Lexend Medium" w:cs="Lexend Medium" w:eastAsia="Lexend Medium" w:hAnsi="Lexend Medium"/>
          <w:color w:val="1f3a5f"/>
          <w:sz w:val="32"/>
          <w:szCs w:val="32"/>
          <w:rtl w:val="0"/>
        </w:rPr>
        <w:t xml:space="preserve">Idea 6 — Patient Health Literacy and Informed Consent</w:t>
      </w:r>
    </w:p>
    <w:p w:rsidR="00000000" w:rsidDel="00000000" w:rsidP="00000000" w:rsidRDefault="00000000" w:rsidRPr="00000000" w14:paraId="0000009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9.gif"/>
            <a:graphic>
              <a:graphicData uri="http://schemas.openxmlformats.org/drawingml/2006/picture">
                <pic:pic>
                  <pic:nvPicPr>
                    <pic:cNvPr id="0" name="image9.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g88yj2vp07i" w:id="44"/>
      <w:bookmarkEnd w:id="4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9C">
      <w:pPr>
        <w:spacing w:after="160" w:line="276" w:lineRule="auto"/>
        <w:ind w:left="720" w:hanging="260"/>
        <w:rPr>
          <w:sz w:val="19"/>
          <w:szCs w:val="19"/>
        </w:rPr>
      </w:pPr>
      <w:r w:rsidDel="00000000" w:rsidR="00000000" w:rsidRPr="00000000">
        <w:rPr>
          <w:sz w:val="19"/>
          <w:szCs w:val="19"/>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4up7l9ma5ls" w:id="45"/>
      <w:bookmarkEnd w:id="4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9E">
      <w:pPr>
        <w:spacing w:after="160" w:line="276" w:lineRule="auto"/>
        <w:ind w:left="720" w:hanging="260"/>
        <w:rPr>
          <w:sz w:val="19"/>
          <w:szCs w:val="19"/>
        </w:rPr>
      </w:pPr>
      <w:r w:rsidDel="00000000" w:rsidR="00000000" w:rsidRPr="00000000">
        <w:rPr>
          <w:sz w:val="19"/>
          <w:szCs w:val="19"/>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9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iufg892rxvko" w:id="46"/>
      <w:bookmarkEnd w:id="4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A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oqrd7konab0" w:id="47"/>
      <w:bookmarkEnd w:id="47"/>
      <w:r w:rsidDel="00000000" w:rsidR="00000000" w:rsidRPr="00000000">
        <w:rPr>
          <w:rFonts w:ascii="Comfortaa" w:cs="Comfortaa" w:eastAsia="Comfortaa" w:hAnsi="Comfortaa"/>
          <w:color w:val="2e6f5e"/>
          <w:sz w:val="22"/>
          <w:szCs w:val="22"/>
          <w:rtl w:val="0"/>
        </w:rPr>
        <w:t xml:space="preserve">Two corrections to the framing</w:t>
      </w:r>
    </w:p>
    <w:p w:rsidR="00000000" w:rsidDel="00000000" w:rsidP="00000000" w:rsidRDefault="00000000" w:rsidRPr="00000000" w14:paraId="000000A4">
      <w:pPr>
        <w:spacing w:after="160" w:line="276" w:lineRule="auto"/>
        <w:ind w:left="720" w:hanging="260"/>
        <w:rPr>
          <w:sz w:val="19"/>
          <w:szCs w:val="19"/>
        </w:rPr>
      </w:pPr>
      <w:r w:rsidDel="00000000" w:rsidR="00000000" w:rsidRPr="00000000">
        <w:rPr>
          <w:sz w:val="19"/>
          <w:szCs w:val="19"/>
          <w:rtl w:val="0"/>
        </w:rPr>
        <w:t xml:space="preserve">Both of these make the pitch stronger, not weaker.</w:t>
      </w:r>
    </w:p>
    <w:p w:rsidR="00000000" w:rsidDel="00000000" w:rsidP="00000000" w:rsidRDefault="00000000" w:rsidRPr="00000000" w14:paraId="000000A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It is a legal right, not a service improvement. </w:t>
      </w:r>
      <w:r w:rsidDel="00000000" w:rsidR="00000000" w:rsidRPr="00000000">
        <w:rPr>
          <w:sz w:val="19"/>
          <w:szCs w:val="19"/>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Avoid the word compliance. </w:t>
      </w:r>
      <w:r w:rsidDel="00000000" w:rsidR="00000000" w:rsidRPr="00000000">
        <w:rPr>
          <w:sz w:val="19"/>
          <w:szCs w:val="19"/>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imc34oou89x" w:id="48"/>
      <w:bookmarkEnd w:id="48"/>
      <w:r w:rsidDel="00000000" w:rsidR="00000000" w:rsidRPr="00000000">
        <w:rPr>
          <w:rFonts w:ascii="Comfortaa" w:cs="Comfortaa" w:eastAsia="Comfortaa" w:hAnsi="Comfortaa"/>
          <w:color w:val="2e6f5e"/>
          <w:sz w:val="22"/>
          <w:szCs w:val="22"/>
          <w:rtl w:val="0"/>
        </w:rPr>
        <w:t xml:space="preserve">What already exists</w:t>
      </w:r>
    </w:p>
    <w:p w:rsidR="00000000" w:rsidDel="00000000" w:rsidP="00000000" w:rsidRDefault="00000000" w:rsidRPr="00000000" w14:paraId="000000A8">
      <w:pPr>
        <w:spacing w:after="160" w:line="276" w:lineRule="auto"/>
        <w:ind w:left="720" w:hanging="260"/>
        <w:rPr>
          <w:sz w:val="19"/>
          <w:szCs w:val="19"/>
        </w:rPr>
      </w:pPr>
      <w:r w:rsidDel="00000000" w:rsidR="00000000" w:rsidRPr="00000000">
        <w:rPr>
          <w:sz w:val="19"/>
          <w:szCs w:val="19"/>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9">
      <w:pPr>
        <w:spacing w:after="160" w:line="276" w:lineRule="auto"/>
        <w:ind w:left="720" w:hanging="260"/>
        <w:rPr>
          <w:sz w:val="19"/>
          <w:szCs w:val="19"/>
        </w:rPr>
      </w:pPr>
      <w:r w:rsidDel="00000000" w:rsidR="00000000" w:rsidRPr="00000000">
        <w:rPr>
          <w:sz w:val="19"/>
          <w:szCs w:val="19"/>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r1gr9g2unpzx" w:id="49"/>
      <w:bookmarkEnd w:id="49"/>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AB">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Ingest and structure. </w:t>
      </w:r>
      <w:r w:rsidDel="00000000" w:rsidR="00000000" w:rsidRPr="00000000">
        <w:rPr>
          <w:sz w:val="19"/>
          <w:szCs w:val="19"/>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C">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Rewrite with a clinician gate. </w:t>
      </w:r>
      <w:r w:rsidDel="00000000" w:rsidR="00000000" w:rsidRPr="00000000">
        <w:rPr>
          <w:sz w:val="19"/>
          <w:szCs w:val="19"/>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D">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 breakdown. </w:t>
      </w:r>
      <w:r w:rsidDel="00000000" w:rsidR="00000000" w:rsidRPr="00000000">
        <w:rPr>
          <w:sz w:val="19"/>
          <w:szCs w:val="19"/>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E">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Questions on the document. </w:t>
      </w:r>
      <w:r w:rsidDel="00000000" w:rsidR="00000000" w:rsidRPr="00000000">
        <w:rPr>
          <w:sz w:val="19"/>
          <w:szCs w:val="19"/>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AF">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Language and format options. </w:t>
      </w:r>
      <w:r w:rsidDel="00000000" w:rsidR="00000000" w:rsidRPr="00000000">
        <w:rPr>
          <w:sz w:val="19"/>
          <w:szCs w:val="19"/>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h394w19vbjcc" w:id="50"/>
      <w:bookmarkEnd w:id="50"/>
      <w:r w:rsidDel="00000000" w:rsidR="00000000" w:rsidRPr="00000000">
        <w:rPr>
          <w:rFonts w:ascii="Comfortaa" w:cs="Comfortaa" w:eastAsia="Comfortaa" w:hAnsi="Comfortaa"/>
          <w:color w:val="2e6f5e"/>
          <w:sz w:val="22"/>
          <w:szCs w:val="22"/>
          <w:rtl w:val="0"/>
        </w:rPr>
        <w:t xml:space="preserve">Positioning</w:t>
      </w:r>
    </w:p>
    <w:p w:rsidR="00000000" w:rsidDel="00000000" w:rsidP="00000000" w:rsidRDefault="00000000" w:rsidRPr="00000000" w14:paraId="000000B1">
      <w:pPr>
        <w:spacing w:after="160" w:line="276" w:lineRule="auto"/>
        <w:ind w:left="720" w:hanging="260"/>
        <w:rPr>
          <w:sz w:val="19"/>
          <w:szCs w:val="19"/>
        </w:rPr>
      </w:pPr>
      <w:r w:rsidDel="00000000" w:rsidR="00000000" w:rsidRPr="00000000">
        <w:rPr>
          <w:sz w:val="19"/>
          <w:szCs w:val="19"/>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bnriyv6tgz" w:id="51"/>
      <w:bookmarkEnd w:id="5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B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bfu83c7m1cg" w:id="52"/>
      <w:bookmarkEnd w:id="5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B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Never use real patient records. Use synthetic or published sample documents only, and say so.</w:t>
      </w:r>
    </w:p>
    <w:p w:rsidR="00000000" w:rsidDel="00000000" w:rsidP="00000000" w:rsidRDefault="00000000" w:rsidRPr="00000000" w14:paraId="000000B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model will occasionally introduce errors. Do not claim otherwise — build the review step and make it part of the demo.</w:t>
      </w:r>
    </w:p>
    <w:p w:rsidR="00000000" w:rsidDel="00000000" w:rsidP="00000000" w:rsidRDefault="00000000" w:rsidRPr="00000000" w14:paraId="000000B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A">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B">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BC">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3too9dazmfd" w:id="53"/>
      <w:bookmarkEnd w:id="53"/>
      <w:r w:rsidDel="00000000" w:rsidR="00000000" w:rsidRPr="00000000">
        <w:rPr>
          <w:rFonts w:ascii="Lexend Medium" w:cs="Lexend Medium" w:eastAsia="Lexend Medium" w:hAnsi="Lexend Medium"/>
          <w:color w:val="1f3a5f"/>
          <w:sz w:val="32"/>
          <w:szCs w:val="32"/>
          <w:rtl w:val="0"/>
        </w:rPr>
        <w:t xml:space="preserve">Idea 7 — Disaster Recovery &amp; Sudden Financial Shocks</w:t>
      </w:r>
    </w:p>
    <w:p w:rsidR="00000000" w:rsidDel="00000000" w:rsidP="00000000" w:rsidRDefault="00000000" w:rsidRPr="00000000" w14:paraId="000000BD">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2.gif"/>
            <a:graphic>
              <a:graphicData uri="http://schemas.openxmlformats.org/drawingml/2006/picture">
                <pic:pic>
                  <pic:nvPicPr>
                    <pic:cNvPr id="0" name="image2.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hifl6x3l8av" w:id="54"/>
      <w:bookmarkEnd w:id="5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BF">
      <w:pPr>
        <w:spacing w:after="160" w:line="276" w:lineRule="auto"/>
        <w:ind w:left="720" w:hanging="260"/>
        <w:rPr>
          <w:sz w:val="19"/>
          <w:szCs w:val="19"/>
        </w:rPr>
      </w:pPr>
      <w:r w:rsidDel="00000000" w:rsidR="00000000" w:rsidRPr="00000000">
        <w:rPr>
          <w:sz w:val="19"/>
          <w:szCs w:val="19"/>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siyzbwdd3vv" w:id="55"/>
      <w:bookmarkEnd w:id="5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C1">
      <w:pPr>
        <w:spacing w:after="160" w:line="276" w:lineRule="auto"/>
        <w:ind w:left="720" w:hanging="260"/>
        <w:rPr>
          <w:sz w:val="19"/>
          <w:szCs w:val="19"/>
        </w:rPr>
      </w:pPr>
      <w:r w:rsidDel="00000000" w:rsidR="00000000" w:rsidRPr="00000000">
        <w:rPr>
          <w:sz w:val="19"/>
          <w:szCs w:val="19"/>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sev2rrktm4z" w:id="56"/>
      <w:bookmarkEnd w:id="5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C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nk9584h6we6" w:id="57"/>
      <w:bookmarkEnd w:id="57"/>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C7">
      <w:pPr>
        <w:spacing w:after="160" w:line="276" w:lineRule="auto"/>
        <w:ind w:left="720" w:hanging="260"/>
        <w:rPr>
          <w:sz w:val="19"/>
          <w:szCs w:val="19"/>
        </w:rPr>
      </w:pPr>
      <w:r w:rsidDel="00000000" w:rsidR="00000000" w:rsidRPr="00000000">
        <w:rPr>
          <w:sz w:val="19"/>
          <w:szCs w:val="19"/>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92tjty2k2vs" w:id="58"/>
      <w:bookmarkEnd w:id="58"/>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C9">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Multi-layer shock mapping. </w:t>
      </w:r>
      <w:r w:rsidDel="00000000" w:rsidR="00000000" w:rsidRPr="00000000">
        <w:rPr>
          <w:sz w:val="19"/>
          <w:szCs w:val="19"/>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A">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Automated micro-grant eligibility engine. </w:t>
      </w:r>
      <w:r w:rsidDel="00000000" w:rsidR="00000000" w:rsidRPr="00000000">
        <w:rPr>
          <w:sz w:val="19"/>
          <w:szCs w:val="19"/>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B">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Disbursement &amp; transparency ledger. </w:t>
      </w:r>
      <w:r w:rsidDel="00000000" w:rsidR="00000000" w:rsidRPr="00000000">
        <w:rPr>
          <w:sz w:val="19"/>
          <w:szCs w:val="19"/>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ewdscq6q982" w:id="59"/>
      <w:bookmarkEnd w:id="59"/>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C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C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f32e45i4m67" w:id="60"/>
      <w:bookmarkEnd w:id="60"/>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D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q16am6oblqxs" w:id="61"/>
      <w:bookmarkEnd w:id="61"/>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D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Integration claims: </w:t>
      </w:r>
      <w:r w:rsidDel="00000000" w:rsidR="00000000" w:rsidRPr="00000000">
        <w:rPr>
          <w:sz w:val="19"/>
          <w:szCs w:val="19"/>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6">
      <w:pPr>
        <w:spacing w:after="200" w:line="259.20000000000005" w:lineRule="auto"/>
        <w:ind w:left="720" w:hanging="260"/>
        <w:rPr>
          <w:sz w:val="19"/>
          <w:szCs w:val="19"/>
        </w:rPr>
        <w:sectPr>
          <w:headerReference r:id="rId18"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D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zdlpyqg49siw" w:id="62"/>
      <w:bookmarkEnd w:id="62"/>
      <w:r w:rsidDel="00000000" w:rsidR="00000000" w:rsidRPr="00000000">
        <w:rPr>
          <w:rFonts w:ascii="Lexend Medium" w:cs="Lexend Medium" w:eastAsia="Lexend Medium" w:hAnsi="Lexend Medium"/>
          <w:color w:val="1f3a5f"/>
          <w:sz w:val="32"/>
          <w:szCs w:val="32"/>
          <w:rtl w:val="0"/>
        </w:rPr>
        <w:t xml:space="preserve">Idea 8 — Surplus Allocation &amp; Safety-Triage Layer for Food Rescue</w:t>
      </w:r>
    </w:p>
    <w:p w:rsidR="00000000" w:rsidDel="00000000" w:rsidP="00000000" w:rsidRDefault="00000000" w:rsidRPr="00000000" w14:paraId="000000D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5.gif"/>
            <a:graphic>
              <a:graphicData uri="http://schemas.openxmlformats.org/drawingml/2006/picture">
                <pic:pic>
                  <pic:nvPicPr>
                    <pic:cNvPr id="0" name="image5.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teatcgpyc46" w:id="63"/>
      <w:bookmarkEnd w:id="6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DA">
      <w:pPr>
        <w:spacing w:after="160" w:line="276" w:lineRule="auto"/>
        <w:ind w:left="720" w:hanging="260"/>
        <w:rPr>
          <w:sz w:val="19"/>
          <w:szCs w:val="19"/>
        </w:rPr>
      </w:pPr>
      <w:r w:rsidDel="00000000" w:rsidR="00000000" w:rsidRPr="00000000">
        <w:rPr>
          <w:sz w:val="19"/>
          <w:szCs w:val="19"/>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8prw6m85s0u" w:id="64"/>
      <w:bookmarkEnd w:id="6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DC">
      <w:pPr>
        <w:spacing w:after="160" w:line="276" w:lineRule="auto"/>
        <w:ind w:left="720" w:hanging="260"/>
        <w:rPr>
          <w:sz w:val="19"/>
          <w:szCs w:val="19"/>
        </w:rPr>
      </w:pPr>
      <w:r w:rsidDel="00000000" w:rsidR="00000000" w:rsidRPr="00000000">
        <w:rPr>
          <w:sz w:val="19"/>
          <w:szCs w:val="19"/>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7gqahrb3t" w:id="65"/>
      <w:bookmarkEnd w:id="65"/>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DE">
      <w:pPr>
        <w:spacing w:after="160" w:line="276" w:lineRule="auto"/>
        <w:ind w:left="720" w:hanging="260"/>
        <w:rPr>
          <w:sz w:val="19"/>
          <w:szCs w:val="19"/>
        </w:rPr>
      </w:pPr>
      <w:r w:rsidDel="00000000" w:rsidR="00000000" w:rsidRPr="00000000">
        <w:rPr>
          <w:sz w:val="19"/>
          <w:szCs w:val="19"/>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D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Safety Go/No-Go Call: </w:t>
      </w:r>
      <w:r w:rsidDel="00000000" w:rsidR="00000000" w:rsidRPr="00000000">
        <w:rPr>
          <w:sz w:val="19"/>
          <w:szCs w:val="19"/>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Allocation Decision: </w:t>
      </w:r>
      <w:r w:rsidDel="00000000" w:rsidR="00000000" w:rsidRPr="00000000">
        <w:rPr>
          <w:sz w:val="19"/>
          <w:szCs w:val="19"/>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9aqfpng7ltb" w:id="66"/>
      <w:bookmarkEnd w:id="66"/>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E2">
      <w:pPr>
        <w:spacing w:after="160" w:line="276" w:lineRule="auto"/>
        <w:ind w:left="720" w:hanging="260"/>
        <w:rPr>
          <w:sz w:val="19"/>
          <w:szCs w:val="19"/>
        </w:rPr>
      </w:pPr>
      <w:r w:rsidDel="00000000" w:rsidR="00000000" w:rsidRPr="00000000">
        <w:rPr>
          <w:sz w:val="19"/>
          <w:szCs w:val="19"/>
          <w:rtl w:val="0"/>
        </w:rPr>
        <w:t xml:space="preserve">Reframe the product as the decision engine rather than the listing form (which acts as the demo prop):</w:t>
      </w:r>
    </w:p>
    <w:p w:rsidR="00000000" w:rsidDel="00000000" w:rsidP="00000000" w:rsidRDefault="00000000" w:rsidRPr="00000000" w14:paraId="000000E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to structured data. </w:t>
      </w:r>
      <w:r w:rsidDel="00000000" w:rsidR="00000000" w:rsidRPr="00000000">
        <w:rPr>
          <w:sz w:val="19"/>
          <w:szCs w:val="19"/>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Safety triage. </w:t>
      </w:r>
      <w:r w:rsidDel="00000000" w:rsidR="00000000" w:rsidRPr="00000000">
        <w:rPr>
          <w:sz w:val="19"/>
          <w:szCs w:val="19"/>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Smart allocation. </w:t>
      </w:r>
      <w:r w:rsidDel="00000000" w:rsidR="00000000" w:rsidRPr="00000000">
        <w:rPr>
          <w:sz w:val="19"/>
          <w:szCs w:val="19"/>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ledger. </w:t>
      </w:r>
      <w:r w:rsidDel="00000000" w:rsidR="00000000" w:rsidRPr="00000000">
        <w:rPr>
          <w:sz w:val="19"/>
          <w:szCs w:val="19"/>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1xwbts9j9qc" w:id="67"/>
      <w:bookmarkEnd w:id="67"/>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E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National scale: </w:t>
      </w:r>
      <w:r w:rsidDel="00000000" w:rsidR="00000000" w:rsidRPr="00000000">
        <w:rPr>
          <w:sz w:val="19"/>
          <w:szCs w:val="19"/>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Methane impact: </w:t>
      </w:r>
      <w:r w:rsidDel="00000000" w:rsidR="00000000" w:rsidRPr="00000000">
        <w:rPr>
          <w:sz w:val="19"/>
          <w:szCs w:val="19"/>
          <w:rtl w:val="0"/>
        </w:rPr>
        <w:t xml:space="preserve">18% of wasted food ends up in landfill, generating methane (~28x CO₂ equivalent).</w:t>
      </w:r>
    </w:p>
    <w:p w:rsidR="00000000" w:rsidDel="00000000" w:rsidP="00000000" w:rsidRDefault="00000000" w:rsidRPr="00000000" w14:paraId="000000E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Social gap: </w:t>
      </w:r>
      <w:r w:rsidDel="00000000" w:rsidR="00000000" w:rsidRPr="00000000">
        <w:rPr>
          <w:sz w:val="19"/>
          <w:szCs w:val="19"/>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cad17svx13v" w:id="68"/>
      <w:bookmarkEnd w:id="68"/>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E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every item carries a live “safe-until” clock; allocation ranking decays as the window closes.</w:t>
      </w:r>
    </w:p>
    <w:p w:rsidR="00000000" w:rsidDel="00000000" w:rsidP="00000000" w:rsidRDefault="00000000" w:rsidRPr="00000000" w14:paraId="000000E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E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93265dvnxha" w:id="69"/>
      <w:bookmarkEnd w:id="69"/>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F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 not pitch a two-sided marketplace/listing app — center the pitch on the safety triage and allocation decision layer.</w:t>
      </w:r>
    </w:p>
    <w:p w:rsidR="00000000" w:rsidDel="00000000" w:rsidP="00000000" w:rsidRDefault="00000000" w:rsidRPr="00000000" w14:paraId="000000F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Output must be framed as “decision support pending coordinator sign-off,” not legal/clinical clearance.</w:t>
      </w:r>
    </w:p>
    <w:p w:rsidR="00000000" w:rsidDel="00000000" w:rsidP="00000000" w:rsidRDefault="00000000" w:rsidRPr="00000000" w14:paraId="000000F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charity data to avoid handling real client dietary records.</w:t>
      </w:r>
    </w:p>
    <w:p w:rsidR="00000000" w:rsidDel="00000000" w:rsidP="00000000" w:rsidRDefault="00000000" w:rsidRPr="00000000" w14:paraId="000000F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Flag any item with ambiguous allergen disclosures as “Hold” by default.</w:t>
      </w:r>
    </w:p>
    <w:p w:rsidR="00000000" w:rsidDel="00000000" w:rsidP="00000000" w:rsidRDefault="00000000" w:rsidRPr="00000000" w14:paraId="000000F5">
      <w:pPr>
        <w:spacing w:after="200" w:line="259.20000000000005" w:lineRule="auto"/>
        <w:ind w:left="720" w:hanging="260"/>
        <w:rPr>
          <w:sz w:val="19"/>
          <w:szCs w:val="19"/>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6">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0F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mzo83fgj0s3" w:id="70"/>
      <w:bookmarkEnd w:id="70"/>
      <w:r w:rsidDel="00000000" w:rsidR="00000000" w:rsidRPr="00000000">
        <w:rPr>
          <w:rFonts w:ascii="Lexend Medium" w:cs="Lexend Medium" w:eastAsia="Lexend Medium" w:hAnsi="Lexend Medium"/>
          <w:color w:val="1f3a5f"/>
          <w:sz w:val="32"/>
          <w:szCs w:val="32"/>
          <w:rtl w:val="0"/>
        </w:rPr>
        <w:t xml:space="preserve">Idea 9 — Crisis Response &amp; Emergency Resource Allocation Engine</w:t>
      </w:r>
    </w:p>
    <w:p w:rsidR="00000000" w:rsidDel="00000000" w:rsidP="00000000" w:rsidRDefault="00000000" w:rsidRPr="00000000" w14:paraId="000000F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1.gif"/>
            <a:graphic>
              <a:graphicData uri="http://schemas.openxmlformats.org/drawingml/2006/picture">
                <pic:pic>
                  <pic:nvPicPr>
                    <pic:cNvPr id="0" name="image1.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9">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A">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F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jwcr3ho7iom" w:id="71"/>
      <w:bookmarkEnd w:id="71"/>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FC">
      <w:pPr>
        <w:spacing w:after="160" w:line="276" w:lineRule="auto"/>
        <w:ind w:left="720" w:hanging="260"/>
        <w:rPr>
          <w:sz w:val="19"/>
          <w:szCs w:val="19"/>
        </w:rPr>
      </w:pPr>
      <w:r w:rsidDel="00000000" w:rsidR="00000000" w:rsidRPr="00000000">
        <w:rPr>
          <w:sz w:val="19"/>
          <w:szCs w:val="19"/>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flwn81dflc7" w:id="72"/>
      <w:bookmarkEnd w:id="7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FE">
      <w:pPr>
        <w:spacing w:after="160" w:line="276" w:lineRule="auto"/>
        <w:ind w:left="720" w:hanging="260"/>
        <w:rPr>
          <w:sz w:val="19"/>
          <w:szCs w:val="19"/>
        </w:rPr>
      </w:pPr>
      <w:r w:rsidDel="00000000" w:rsidR="00000000" w:rsidRPr="00000000">
        <w:rPr>
          <w:sz w:val="19"/>
          <w:szCs w:val="19"/>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0F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uxb9s62klr0" w:id="73"/>
      <w:bookmarkEnd w:id="73"/>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100">
      <w:pPr>
        <w:spacing w:after="160" w:line="276" w:lineRule="auto"/>
        <w:ind w:left="720" w:hanging="260"/>
        <w:rPr>
          <w:sz w:val="19"/>
          <w:szCs w:val="19"/>
        </w:rPr>
      </w:pPr>
      <w:r w:rsidDel="00000000" w:rsidR="00000000" w:rsidRPr="00000000">
        <w:rPr>
          <w:sz w:val="19"/>
          <w:szCs w:val="19"/>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8ynxg9v468m" w:id="74"/>
      <w:bookmarkEnd w:id="74"/>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02">
      <w:pPr>
        <w:spacing w:after="160" w:line="276" w:lineRule="auto"/>
        <w:ind w:left="720" w:hanging="260"/>
        <w:rPr>
          <w:sz w:val="19"/>
          <w:szCs w:val="19"/>
        </w:rPr>
      </w:pPr>
      <w:r w:rsidDel="00000000" w:rsidR="00000000" w:rsidRPr="00000000">
        <w:rPr>
          <w:sz w:val="19"/>
          <w:szCs w:val="19"/>
          <w:rtl w:val="0"/>
        </w:rPr>
        <w:t xml:space="preserve">Combines predictive spatial shock mapping with automated safety triage and semantic resource allocation:</w:t>
      </w:r>
    </w:p>
    <w:p w:rsidR="00000000" w:rsidDel="00000000" w:rsidP="00000000" w:rsidRDefault="00000000" w:rsidRPr="00000000" w14:paraId="0000010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Spatial threat &amp; vulnerability mapping. </w:t>
      </w:r>
      <w:r w:rsidDel="00000000" w:rsidR="00000000" w:rsidRPr="00000000">
        <w:rPr>
          <w:sz w:val="19"/>
          <w:szCs w:val="19"/>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&amp; safety triage. </w:t>
      </w:r>
      <w:r w:rsidDel="00000000" w:rsidR="00000000" w:rsidRPr="00000000">
        <w:rPr>
          <w:sz w:val="19"/>
          <w:szCs w:val="19"/>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Semantic matching engine. </w:t>
      </w:r>
      <w:r w:rsidDel="00000000" w:rsidR="00000000" w:rsidRPr="00000000">
        <w:rPr>
          <w:sz w:val="19"/>
          <w:szCs w:val="19"/>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Direct grant manifest &amp; audit ledger. </w:t>
      </w:r>
      <w:r w:rsidDel="00000000" w:rsidR="00000000" w:rsidRPr="00000000">
        <w:rPr>
          <w:sz w:val="19"/>
          <w:szCs w:val="19"/>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kkqwj34wjhj" w:id="75"/>
      <w:bookmarkEnd w:id="75"/>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0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Disaster bottlenecks: </w:t>
      </w:r>
      <w:r w:rsidDel="00000000" w:rsidR="00000000" w:rsidRPr="00000000">
        <w:rPr>
          <w:sz w:val="19"/>
          <w:szCs w:val="19"/>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Deprivation exposure: </w:t>
      </w:r>
      <w:r w:rsidDel="00000000" w:rsidR="00000000" w:rsidRPr="00000000">
        <w:rPr>
          <w:sz w:val="19"/>
          <w:szCs w:val="19"/>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5izgam6ysnl" w:id="76"/>
      <w:bookmarkEnd w:id="76"/>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0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emergency supplies carry a live decay clock; routing priority automatically re-ranks as physical access or shelf life closes.</w:t>
      </w:r>
    </w:p>
    <w:p w:rsidR="00000000" w:rsidDel="00000000" w:rsidP="00000000" w:rsidRDefault="00000000" w:rsidRPr="00000000" w14:paraId="0000010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0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vjp14jh9y15" w:id="77"/>
      <w:bookmarkEnd w:id="77"/>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1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Liability &amp; authority: </w:t>
      </w:r>
      <w:r w:rsidDel="00000000" w:rsidR="00000000" w:rsidRPr="00000000">
        <w:rPr>
          <w:sz w:val="19"/>
          <w:szCs w:val="19"/>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API failures: </w:t>
      </w:r>
      <w:r w:rsidDel="00000000" w:rsidR="00000000" w:rsidRPr="00000000">
        <w:rPr>
          <w:sz w:val="19"/>
          <w:szCs w:val="19"/>
          <w:rtl w:val="0"/>
        </w:rPr>
        <w:t xml:space="preserve">use cached local GeoJSON maps and recorded video fallbacks for the intake-to-ledger routing flow.</w:t>
      </w:r>
    </w:p>
    <w:p w:rsidR="00000000" w:rsidDel="00000000" w:rsidP="00000000" w:rsidRDefault="00000000" w:rsidRPr="00000000" w14:paraId="00000113">
      <w:pPr>
        <w:spacing w:after="200" w:line="259.20000000000005" w:lineRule="auto"/>
        <w:ind w:left="720" w:hanging="260"/>
        <w:rPr>
          <w:sz w:val="19"/>
          <w:szCs w:val="19"/>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nnzu09nvmnk8" w:id="78"/>
      <w:bookmarkEnd w:id="78"/>
      <w:r w:rsidDel="00000000" w:rsidR="00000000" w:rsidRPr="00000000">
        <w:rPr>
          <w:rFonts w:ascii="Lexend Medium" w:cs="Lexend Medium" w:eastAsia="Lexend Medium" w:hAnsi="Lexend Medium"/>
          <w:color w:val="1f3a5f"/>
          <w:sz w:val="32"/>
          <w:szCs w:val="32"/>
          <w:rtl w:val="0"/>
        </w:rPr>
        <w:t xml:space="preserve">Idea 10 — Universal Jargon &amp; Handwriting Interpreter</w:t>
      </w:r>
    </w:p>
    <w:p w:rsidR="00000000" w:rsidDel="00000000" w:rsidP="00000000" w:rsidRDefault="00000000" w:rsidRPr="00000000" w14:paraId="0000011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7.gif"/>
            <a:graphic>
              <a:graphicData uri="http://schemas.openxmlformats.org/drawingml/2006/picture">
                <pic:pic>
                  <pic:nvPicPr>
                    <pic:cNvPr id="0" name="image7.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6">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7">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1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vl1vpj658ya" w:id="79"/>
      <w:bookmarkEnd w:id="79"/>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119">
      <w:pPr>
        <w:spacing w:after="160" w:line="276" w:lineRule="auto"/>
        <w:ind w:left="720" w:hanging="260"/>
        <w:rPr>
          <w:sz w:val="19"/>
          <w:szCs w:val="19"/>
        </w:rPr>
      </w:pPr>
      <w:r w:rsidDel="00000000" w:rsidR="00000000" w:rsidRPr="00000000">
        <w:rPr>
          <w:sz w:val="19"/>
          <w:szCs w:val="19"/>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p2mlu6x3vfv" w:id="80"/>
      <w:bookmarkEnd w:id="80"/>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1B">
      <w:pPr>
        <w:spacing w:after="160" w:line="276" w:lineRule="auto"/>
        <w:ind w:left="720" w:hanging="260"/>
        <w:rPr>
          <w:sz w:val="19"/>
          <w:szCs w:val="19"/>
        </w:rPr>
      </w:pPr>
      <w:r w:rsidDel="00000000" w:rsidR="00000000" w:rsidRPr="00000000">
        <w:rPr>
          <w:sz w:val="19"/>
          <w:szCs w:val="19"/>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g3ui11w4h4j" w:id="81"/>
      <w:bookmarkEnd w:id="81"/>
      <w:r w:rsidDel="00000000" w:rsidR="00000000" w:rsidRPr="00000000">
        <w:rPr>
          <w:rFonts w:ascii="Comfortaa" w:cs="Comfortaa" w:eastAsia="Comfortaa" w:hAnsi="Comfortaa"/>
          <w:color w:val="2e6f5e"/>
          <w:sz w:val="22"/>
          <w:szCs w:val="22"/>
          <w:rtl w:val="0"/>
        </w:rPr>
        <w:t xml:space="preserve">Why “just use Google” isn't the answer</w:t>
      </w:r>
    </w:p>
    <w:p w:rsidR="00000000" w:rsidDel="00000000" w:rsidP="00000000" w:rsidRDefault="00000000" w:rsidRPr="00000000" w14:paraId="0000011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Privacy. </w:t>
      </w:r>
      <w:r w:rsidDel="00000000" w:rsidR="00000000" w:rsidRPr="00000000">
        <w:rPr>
          <w:sz w:val="19"/>
          <w:szCs w:val="19"/>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Accuracy on jargon. </w:t>
      </w:r>
      <w:r w:rsidDel="00000000" w:rsidR="00000000" w:rsidRPr="00000000">
        <w:rPr>
          <w:sz w:val="19"/>
          <w:szCs w:val="19"/>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1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w:t>
      </w:r>
      <w:r w:rsidDel="00000000" w:rsidR="00000000" w:rsidRPr="00000000">
        <w:rPr>
          <w:sz w:val="19"/>
          <w:szCs w:val="19"/>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Legitimate datasets. </w:t>
      </w:r>
      <w:r w:rsidDel="00000000" w:rsidR="00000000" w:rsidRPr="00000000">
        <w:rPr>
          <w:sz w:val="19"/>
          <w:szCs w:val="19"/>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1p65bkm58ir6" w:id="82"/>
      <w:bookmarkEnd w:id="82"/>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22">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Domain-routed intake. </w:t>
      </w:r>
      <w:r w:rsidDel="00000000" w:rsidR="00000000" w:rsidRPr="00000000">
        <w:rPr>
          <w:sz w:val="19"/>
          <w:szCs w:val="19"/>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3">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and jargon interpreter. </w:t>
      </w:r>
      <w:r w:rsidDel="00000000" w:rsidR="00000000" w:rsidRPr="00000000">
        <w:rPr>
          <w:sz w:val="19"/>
          <w:szCs w:val="19"/>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4">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Visualising agent. </w:t>
      </w:r>
      <w:r w:rsidDel="00000000" w:rsidR="00000000" w:rsidRPr="00000000">
        <w:rPr>
          <w:sz w:val="19"/>
          <w:szCs w:val="19"/>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5">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Local-first privacy mode. </w:t>
      </w:r>
      <w:r w:rsidDel="00000000" w:rsidR="00000000" w:rsidRPr="00000000">
        <w:rPr>
          <w:sz w:val="19"/>
          <w:szCs w:val="19"/>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6">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Confidence and review gate. </w:t>
      </w:r>
      <w:r w:rsidDel="00000000" w:rsidR="00000000" w:rsidRPr="00000000">
        <w:rPr>
          <w:sz w:val="19"/>
          <w:szCs w:val="19"/>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u2lrkdz1s4" w:id="83"/>
      <w:bookmarkEnd w:id="83"/>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39ocwbfllmt" w:id="84"/>
      <w:bookmarkEnd w:id="8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oxdmr6j6f86" w:id="85"/>
      <w:bookmarkEnd w:id="8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3">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4">
      <w:pPr>
        <w:spacing w:after="200" w:line="259.20000000000005" w:lineRule="auto"/>
        <w:ind w:left="720" w:hanging="260"/>
        <w:rPr>
          <w:sz w:val="19"/>
          <w:szCs w:val="19"/>
        </w:rPr>
        <w:sectPr>
          <w:headerReference r:id="rId24"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13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l3lr2js6jf2" w:id="86"/>
      <w:bookmarkEnd w:id="86"/>
      <w:r w:rsidDel="00000000" w:rsidR="00000000" w:rsidRPr="00000000">
        <w:rPr>
          <w:rFonts w:ascii="Lexend Medium" w:cs="Lexend Medium" w:eastAsia="Lexend Medium" w:hAnsi="Lexend Medium"/>
          <w:color w:val="1f3a5f"/>
          <w:sz w:val="32"/>
          <w:szCs w:val="32"/>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D">
            <w:pPr>
              <w:spacing w:after="40" w:line="259.20000000000005" w:lineRule="auto"/>
              <w:ind w:left="720" w:hanging="260"/>
              <w:rPr>
                <w:sz w:val="19"/>
                <w:szCs w:val="19"/>
              </w:rPr>
            </w:pPr>
            <w:r w:rsidDel="00000000" w:rsidR="00000000" w:rsidRPr="00000000">
              <w:rPr>
                <w:sz w:val="19"/>
                <w:szCs w:val="19"/>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259.20000000000005" w:lineRule="auto"/>
              <w:ind w:left="720" w:hanging="260"/>
              <w:rPr>
                <w:sz w:val="19"/>
                <w:szCs w:val="19"/>
              </w:rPr>
            </w:pPr>
            <w:r w:rsidDel="00000000" w:rsidR="00000000" w:rsidRPr="00000000">
              <w:rPr>
                <w:sz w:val="19"/>
                <w:szCs w:val="19"/>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259.20000000000005" w:lineRule="auto"/>
              <w:ind w:left="720" w:hanging="260"/>
              <w:rPr>
                <w:sz w:val="19"/>
                <w:szCs w:val="19"/>
              </w:rPr>
            </w:pPr>
            <w:r w:rsidDel="00000000" w:rsidR="00000000" w:rsidRPr="00000000">
              <w:rPr>
                <w:sz w:val="19"/>
                <w:szCs w:val="19"/>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4">
            <w:pPr>
              <w:spacing w:after="40" w:line="259.20000000000005" w:lineRule="auto"/>
              <w:ind w:left="720" w:hanging="260"/>
              <w:rPr>
                <w:sz w:val="19"/>
                <w:szCs w:val="19"/>
              </w:rPr>
            </w:pPr>
            <w:r w:rsidDel="00000000" w:rsidR="00000000" w:rsidRPr="00000000">
              <w:rPr>
                <w:sz w:val="19"/>
                <w:szCs w:val="19"/>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259.20000000000005" w:lineRule="auto"/>
              <w:ind w:left="720" w:hanging="260"/>
              <w:rPr>
                <w:sz w:val="19"/>
                <w:szCs w:val="19"/>
              </w:rPr>
            </w:pPr>
            <w:r w:rsidDel="00000000" w:rsidR="00000000" w:rsidRPr="00000000">
              <w:rPr>
                <w:sz w:val="19"/>
                <w:szCs w:val="19"/>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259.20000000000005" w:lineRule="auto"/>
              <w:ind w:left="720" w:hanging="260"/>
              <w:rPr>
                <w:sz w:val="19"/>
                <w:szCs w:val="19"/>
              </w:rPr>
            </w:pPr>
            <w:r w:rsidDel="00000000" w:rsidR="00000000" w:rsidRPr="00000000">
              <w:rPr>
                <w:sz w:val="19"/>
                <w:szCs w:val="19"/>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B">
            <w:pPr>
              <w:spacing w:after="40" w:line="259.20000000000005" w:lineRule="auto"/>
              <w:ind w:left="720" w:hanging="260"/>
              <w:rPr>
                <w:sz w:val="19"/>
                <w:szCs w:val="19"/>
              </w:rPr>
            </w:pPr>
            <w:r w:rsidDel="00000000" w:rsidR="00000000" w:rsidRPr="00000000">
              <w:rPr>
                <w:sz w:val="19"/>
                <w:szCs w:val="19"/>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259.20000000000005" w:lineRule="auto"/>
              <w:ind w:left="720" w:hanging="260"/>
              <w:rPr>
                <w:sz w:val="19"/>
                <w:szCs w:val="19"/>
              </w:rPr>
            </w:pPr>
            <w:r w:rsidDel="00000000" w:rsidR="00000000" w:rsidRPr="00000000">
              <w:rPr>
                <w:sz w:val="19"/>
                <w:szCs w:val="19"/>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259.20000000000005" w:lineRule="auto"/>
              <w:ind w:left="720" w:hanging="260"/>
              <w:rPr>
                <w:sz w:val="19"/>
                <w:szCs w:val="19"/>
              </w:rPr>
            </w:pPr>
            <w:r w:rsidDel="00000000" w:rsidR="00000000" w:rsidRPr="00000000">
              <w:rPr>
                <w:sz w:val="19"/>
                <w:szCs w:val="19"/>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259.20000000000005" w:lineRule="auto"/>
              <w:ind w:left="720" w:hanging="260"/>
              <w:rPr>
                <w:sz w:val="19"/>
                <w:szCs w:val="19"/>
              </w:rPr>
            </w:pPr>
            <w:r w:rsidDel="00000000" w:rsidR="00000000" w:rsidRPr="00000000">
              <w:rPr>
                <w:sz w:val="19"/>
                <w:szCs w:val="19"/>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2">
            <w:pPr>
              <w:spacing w:after="40" w:line="259.20000000000005" w:lineRule="auto"/>
              <w:ind w:left="720" w:hanging="260"/>
              <w:rPr>
                <w:sz w:val="19"/>
                <w:szCs w:val="19"/>
              </w:rPr>
            </w:pPr>
            <w:r w:rsidDel="00000000" w:rsidR="00000000" w:rsidRPr="00000000">
              <w:rPr>
                <w:sz w:val="19"/>
                <w:szCs w:val="19"/>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259.20000000000005" w:lineRule="auto"/>
              <w:ind w:left="720" w:hanging="260"/>
              <w:rPr>
                <w:sz w:val="19"/>
                <w:szCs w:val="19"/>
              </w:rPr>
            </w:pPr>
            <w:r w:rsidDel="00000000" w:rsidR="00000000" w:rsidRPr="00000000">
              <w:rPr>
                <w:sz w:val="19"/>
                <w:szCs w:val="19"/>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259.20000000000005" w:lineRule="auto"/>
              <w:ind w:left="720" w:hanging="260"/>
              <w:rPr>
                <w:sz w:val="19"/>
                <w:szCs w:val="19"/>
              </w:rPr>
            </w:pPr>
            <w:r w:rsidDel="00000000" w:rsidR="00000000" w:rsidRPr="00000000">
              <w:rPr>
                <w:sz w:val="19"/>
                <w:szCs w:val="19"/>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259.20000000000005" w:lineRule="auto"/>
              <w:ind w:left="720" w:hanging="260"/>
              <w:rPr>
                <w:sz w:val="19"/>
                <w:szCs w:val="19"/>
              </w:rPr>
            </w:pPr>
            <w:r w:rsidDel="00000000" w:rsidR="00000000" w:rsidRPr="00000000">
              <w:rPr>
                <w:sz w:val="19"/>
                <w:szCs w:val="19"/>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9">
            <w:pPr>
              <w:spacing w:after="40" w:line="259.20000000000005" w:lineRule="auto"/>
              <w:ind w:left="720" w:hanging="260"/>
              <w:rPr>
                <w:sz w:val="19"/>
                <w:szCs w:val="19"/>
              </w:rPr>
            </w:pPr>
            <w:r w:rsidDel="00000000" w:rsidR="00000000" w:rsidRPr="00000000">
              <w:rPr>
                <w:sz w:val="19"/>
                <w:szCs w:val="19"/>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259.20000000000005" w:lineRule="auto"/>
              <w:ind w:left="720" w:hanging="260"/>
              <w:rPr>
                <w:sz w:val="19"/>
                <w:szCs w:val="19"/>
              </w:rPr>
            </w:pPr>
            <w:r w:rsidDel="00000000" w:rsidR="00000000" w:rsidRPr="00000000">
              <w:rPr>
                <w:sz w:val="19"/>
                <w:szCs w:val="19"/>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259.20000000000005" w:lineRule="auto"/>
              <w:ind w:left="720" w:hanging="260"/>
              <w:rPr>
                <w:sz w:val="19"/>
                <w:szCs w:val="19"/>
              </w:rPr>
            </w:pPr>
            <w:r w:rsidDel="00000000" w:rsidR="00000000" w:rsidRPr="00000000">
              <w:rPr>
                <w:sz w:val="19"/>
                <w:szCs w:val="19"/>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259.20000000000005" w:lineRule="auto"/>
              <w:ind w:left="720" w:hanging="260"/>
              <w:rPr>
                <w:sz w:val="19"/>
                <w:szCs w:val="19"/>
              </w:rPr>
            </w:pPr>
            <w:r w:rsidDel="00000000" w:rsidR="00000000" w:rsidRPr="00000000">
              <w:rPr>
                <w:sz w:val="19"/>
                <w:szCs w:val="19"/>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0">
            <w:pPr>
              <w:spacing w:after="40" w:line="259.20000000000005" w:lineRule="auto"/>
              <w:ind w:left="720" w:hanging="260"/>
              <w:rPr>
                <w:sz w:val="19"/>
                <w:szCs w:val="19"/>
              </w:rPr>
            </w:pPr>
            <w:r w:rsidDel="00000000" w:rsidR="00000000" w:rsidRPr="00000000">
              <w:rPr>
                <w:sz w:val="19"/>
                <w:szCs w:val="19"/>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259.20000000000005" w:lineRule="auto"/>
              <w:ind w:left="720" w:hanging="260"/>
              <w:rPr>
                <w:sz w:val="19"/>
                <w:szCs w:val="19"/>
              </w:rPr>
            </w:pPr>
            <w:r w:rsidDel="00000000" w:rsidR="00000000" w:rsidRPr="00000000">
              <w:rPr>
                <w:sz w:val="19"/>
                <w:szCs w:val="19"/>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259.20000000000005" w:lineRule="auto"/>
              <w:ind w:left="720" w:hanging="260"/>
              <w:rPr>
                <w:sz w:val="19"/>
                <w:szCs w:val="19"/>
              </w:rPr>
            </w:pPr>
            <w:r w:rsidDel="00000000" w:rsidR="00000000" w:rsidRPr="00000000">
              <w:rPr>
                <w:sz w:val="19"/>
                <w:szCs w:val="19"/>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259.20000000000005" w:lineRule="auto"/>
              <w:ind w:left="720" w:hanging="260"/>
              <w:rPr>
                <w:sz w:val="19"/>
                <w:szCs w:val="19"/>
              </w:rPr>
            </w:pPr>
            <w:r w:rsidDel="00000000" w:rsidR="00000000" w:rsidRPr="00000000">
              <w:rPr>
                <w:sz w:val="19"/>
                <w:szCs w:val="19"/>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259.20000000000005" w:lineRule="auto"/>
              <w:ind w:left="720" w:hanging="260"/>
              <w:rPr>
                <w:sz w:val="19"/>
                <w:szCs w:val="19"/>
              </w:rPr>
            </w:pPr>
            <w:r w:rsidDel="00000000" w:rsidR="00000000" w:rsidRPr="00000000">
              <w:rPr>
                <w:sz w:val="19"/>
                <w:szCs w:val="19"/>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7">
            <w:pPr>
              <w:spacing w:after="40" w:line="259.20000000000005" w:lineRule="auto"/>
              <w:ind w:left="720" w:hanging="260"/>
              <w:rPr>
                <w:sz w:val="19"/>
                <w:szCs w:val="19"/>
              </w:rPr>
            </w:pPr>
            <w:r w:rsidDel="00000000" w:rsidR="00000000" w:rsidRPr="00000000">
              <w:rPr>
                <w:sz w:val="19"/>
                <w:szCs w:val="19"/>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259.20000000000005" w:lineRule="auto"/>
              <w:ind w:left="720" w:hanging="260"/>
              <w:rPr>
                <w:sz w:val="19"/>
                <w:szCs w:val="19"/>
              </w:rPr>
            </w:pPr>
            <w:r w:rsidDel="00000000" w:rsidR="00000000" w:rsidRPr="00000000">
              <w:rPr>
                <w:sz w:val="19"/>
                <w:szCs w:val="19"/>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259.20000000000005" w:lineRule="auto"/>
              <w:ind w:left="720" w:hanging="260"/>
              <w:rPr>
                <w:sz w:val="19"/>
                <w:szCs w:val="19"/>
              </w:rPr>
            </w:pPr>
            <w:r w:rsidDel="00000000" w:rsidR="00000000" w:rsidRPr="00000000">
              <w:rPr>
                <w:sz w:val="19"/>
                <w:szCs w:val="19"/>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259.20000000000005" w:lineRule="auto"/>
              <w:ind w:left="720" w:hanging="260"/>
              <w:rPr>
                <w:sz w:val="19"/>
                <w:szCs w:val="19"/>
              </w:rPr>
            </w:pPr>
            <w:r w:rsidDel="00000000" w:rsidR="00000000" w:rsidRPr="00000000">
              <w:rPr>
                <w:sz w:val="19"/>
                <w:szCs w:val="19"/>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E">
            <w:pPr>
              <w:spacing w:after="40" w:line="259.20000000000005" w:lineRule="auto"/>
              <w:ind w:left="720" w:hanging="260"/>
              <w:rPr>
                <w:sz w:val="19"/>
                <w:szCs w:val="19"/>
              </w:rPr>
            </w:pPr>
            <w:r w:rsidDel="00000000" w:rsidR="00000000" w:rsidRPr="00000000">
              <w:rPr>
                <w:sz w:val="19"/>
                <w:szCs w:val="19"/>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259.20000000000005" w:lineRule="auto"/>
              <w:ind w:left="720" w:hanging="260"/>
              <w:rPr>
                <w:sz w:val="19"/>
                <w:szCs w:val="19"/>
              </w:rPr>
            </w:pPr>
            <w:r w:rsidDel="00000000" w:rsidR="00000000" w:rsidRPr="00000000">
              <w:rPr>
                <w:sz w:val="19"/>
                <w:szCs w:val="19"/>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259.20000000000005" w:lineRule="auto"/>
              <w:ind w:left="720" w:hanging="260"/>
              <w:rPr>
                <w:sz w:val="19"/>
                <w:szCs w:val="19"/>
              </w:rPr>
            </w:pPr>
            <w:r w:rsidDel="00000000" w:rsidR="00000000" w:rsidRPr="00000000">
              <w:rPr>
                <w:sz w:val="19"/>
                <w:szCs w:val="19"/>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5">
            <w:pPr>
              <w:spacing w:after="40" w:line="259.20000000000005" w:lineRule="auto"/>
              <w:ind w:left="720" w:hanging="260"/>
              <w:rPr>
                <w:sz w:val="19"/>
                <w:szCs w:val="19"/>
              </w:rPr>
            </w:pPr>
            <w:r w:rsidDel="00000000" w:rsidR="00000000" w:rsidRPr="00000000">
              <w:rPr>
                <w:sz w:val="19"/>
                <w:szCs w:val="19"/>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259.20000000000005" w:lineRule="auto"/>
              <w:ind w:left="720" w:hanging="260"/>
              <w:rPr>
                <w:sz w:val="19"/>
                <w:szCs w:val="19"/>
              </w:rPr>
            </w:pPr>
            <w:r w:rsidDel="00000000" w:rsidR="00000000" w:rsidRPr="00000000">
              <w:rPr>
                <w:sz w:val="19"/>
                <w:szCs w:val="19"/>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259.20000000000005" w:lineRule="auto"/>
              <w:ind w:left="720" w:hanging="260"/>
              <w:rPr>
                <w:sz w:val="19"/>
                <w:szCs w:val="19"/>
              </w:rPr>
            </w:pPr>
            <w:r w:rsidDel="00000000" w:rsidR="00000000" w:rsidRPr="00000000">
              <w:rPr>
                <w:sz w:val="19"/>
                <w:szCs w:val="19"/>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259.20000000000005" w:lineRule="auto"/>
              <w:ind w:left="720" w:hanging="260"/>
              <w:rPr>
                <w:sz w:val="19"/>
                <w:szCs w:val="19"/>
              </w:rPr>
            </w:pPr>
            <w:r w:rsidDel="00000000" w:rsidR="00000000" w:rsidRPr="00000000">
              <w:rPr>
                <w:sz w:val="19"/>
                <w:szCs w:val="19"/>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259.20000000000005" w:lineRule="auto"/>
              <w:ind w:left="720" w:hanging="260"/>
              <w:rPr>
                <w:sz w:val="19"/>
                <w:szCs w:val="19"/>
              </w:rPr>
            </w:pPr>
            <w:r w:rsidDel="00000000" w:rsidR="00000000" w:rsidRPr="00000000">
              <w:rPr>
                <w:sz w:val="19"/>
                <w:szCs w:val="19"/>
                <w:rtl w:val="0"/>
              </w:rPr>
              <w:t xml:space="preserve">Med</w:t>
            </w:r>
          </w:p>
        </w:tc>
      </w:tr>
    </w:tbl>
    <w:p w:rsidR="00000000" w:rsidDel="00000000" w:rsidP="00000000" w:rsidRDefault="00000000" w:rsidRPr="00000000" w14:paraId="0000017C">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7D">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E">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7F">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0">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1">
      <w:pPr>
        <w:spacing w:after="200" w:line="259.20000000000005" w:lineRule="auto"/>
        <w:ind w:left="720" w:hanging="260"/>
        <w:rPr>
          <w:sz w:val="19"/>
          <w:szCs w:val="19"/>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2">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1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c7hyq3gjzz9o" w:id="87"/>
      <w:bookmarkEnd w:id="87"/>
      <w:r w:rsidDel="00000000" w:rsidR="00000000" w:rsidRPr="00000000">
        <w:rPr>
          <w:rFonts w:ascii="Lexend Medium" w:cs="Lexend Medium" w:eastAsia="Lexend Medium" w:hAnsi="Lexend Medium"/>
          <w:color w:val="1f3a5f"/>
          <w:sz w:val="32"/>
          <w:szCs w:val="32"/>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4">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6">
            <w:pPr>
              <w:spacing w:after="40" w:line="259.20000000000005" w:lineRule="auto"/>
              <w:ind w:left="720" w:hanging="260"/>
              <w:rPr>
                <w:sz w:val="19"/>
                <w:szCs w:val="19"/>
              </w:rPr>
            </w:pPr>
            <w:r w:rsidDel="00000000" w:rsidR="00000000" w:rsidRPr="00000000">
              <w:rPr>
                <w:sz w:val="19"/>
                <w:szCs w:val="19"/>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259.20000000000005" w:lineRule="auto"/>
              <w:ind w:left="720" w:hanging="260"/>
              <w:rPr>
                <w:sz w:val="19"/>
                <w:szCs w:val="19"/>
              </w:rPr>
            </w:pPr>
            <w:r w:rsidDel="00000000" w:rsidR="00000000" w:rsidRPr="00000000">
              <w:rPr>
                <w:sz w:val="19"/>
                <w:szCs w:val="19"/>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8">
            <w:pPr>
              <w:spacing w:after="40" w:line="259.20000000000005" w:lineRule="auto"/>
              <w:ind w:left="720" w:hanging="260"/>
              <w:rPr>
                <w:sz w:val="19"/>
                <w:szCs w:val="19"/>
              </w:rPr>
            </w:pPr>
            <w:r w:rsidDel="00000000" w:rsidR="00000000" w:rsidRPr="00000000">
              <w:rPr>
                <w:sz w:val="19"/>
                <w:szCs w:val="19"/>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259.20000000000005" w:lineRule="auto"/>
              <w:ind w:left="720" w:hanging="260"/>
              <w:rPr>
                <w:sz w:val="19"/>
                <w:szCs w:val="19"/>
              </w:rPr>
            </w:pPr>
            <w:r w:rsidDel="00000000" w:rsidR="00000000" w:rsidRPr="00000000">
              <w:rPr>
                <w:sz w:val="19"/>
                <w:szCs w:val="19"/>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A">
            <w:pPr>
              <w:spacing w:after="40" w:line="259.20000000000005" w:lineRule="auto"/>
              <w:ind w:left="720" w:hanging="260"/>
              <w:rPr>
                <w:sz w:val="19"/>
                <w:szCs w:val="19"/>
              </w:rPr>
            </w:pPr>
            <w:r w:rsidDel="00000000" w:rsidR="00000000" w:rsidRPr="00000000">
              <w:rPr>
                <w:sz w:val="19"/>
                <w:szCs w:val="19"/>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259.20000000000005" w:lineRule="auto"/>
              <w:ind w:left="720" w:hanging="260"/>
              <w:rPr>
                <w:sz w:val="19"/>
                <w:szCs w:val="19"/>
              </w:rPr>
            </w:pPr>
            <w:r w:rsidDel="00000000" w:rsidR="00000000" w:rsidRPr="00000000">
              <w:rPr>
                <w:sz w:val="19"/>
                <w:szCs w:val="19"/>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C">
            <w:pPr>
              <w:spacing w:after="40" w:line="259.20000000000005" w:lineRule="auto"/>
              <w:ind w:left="720" w:hanging="260"/>
              <w:rPr>
                <w:sz w:val="19"/>
                <w:szCs w:val="19"/>
              </w:rPr>
            </w:pPr>
            <w:r w:rsidDel="00000000" w:rsidR="00000000" w:rsidRPr="00000000">
              <w:rPr>
                <w:sz w:val="19"/>
                <w:szCs w:val="19"/>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259.20000000000005" w:lineRule="auto"/>
              <w:ind w:left="720" w:hanging="260"/>
              <w:rPr>
                <w:sz w:val="19"/>
                <w:szCs w:val="19"/>
              </w:rPr>
            </w:pPr>
            <w:r w:rsidDel="00000000" w:rsidR="00000000" w:rsidRPr="00000000">
              <w:rPr>
                <w:sz w:val="19"/>
                <w:szCs w:val="19"/>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E">
            <w:pPr>
              <w:spacing w:after="40" w:line="259.20000000000005" w:lineRule="auto"/>
              <w:ind w:left="720" w:hanging="260"/>
              <w:rPr>
                <w:sz w:val="19"/>
                <w:szCs w:val="19"/>
              </w:rPr>
            </w:pPr>
            <w:r w:rsidDel="00000000" w:rsidR="00000000" w:rsidRPr="00000000">
              <w:rPr>
                <w:sz w:val="19"/>
                <w:szCs w:val="19"/>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259.20000000000005" w:lineRule="auto"/>
              <w:ind w:left="720" w:hanging="260"/>
              <w:rPr>
                <w:sz w:val="19"/>
                <w:szCs w:val="19"/>
              </w:rPr>
            </w:pPr>
            <w:r w:rsidDel="00000000" w:rsidR="00000000" w:rsidRPr="00000000">
              <w:rPr>
                <w:sz w:val="19"/>
                <w:szCs w:val="19"/>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0">
            <w:pPr>
              <w:spacing w:after="40" w:line="259.20000000000005" w:lineRule="auto"/>
              <w:ind w:left="720" w:hanging="260"/>
              <w:rPr>
                <w:sz w:val="19"/>
                <w:szCs w:val="19"/>
              </w:rPr>
            </w:pPr>
            <w:r w:rsidDel="00000000" w:rsidR="00000000" w:rsidRPr="00000000">
              <w:rPr>
                <w:sz w:val="19"/>
                <w:szCs w:val="19"/>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259.20000000000005" w:lineRule="auto"/>
              <w:ind w:left="720" w:hanging="260"/>
              <w:rPr>
                <w:sz w:val="19"/>
                <w:szCs w:val="19"/>
              </w:rPr>
            </w:pPr>
            <w:r w:rsidDel="00000000" w:rsidR="00000000" w:rsidRPr="00000000">
              <w:rPr>
                <w:sz w:val="19"/>
                <w:szCs w:val="19"/>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2">
            <w:pPr>
              <w:spacing w:after="40" w:line="259.20000000000005" w:lineRule="auto"/>
              <w:ind w:left="720" w:hanging="260"/>
              <w:rPr>
                <w:sz w:val="19"/>
                <w:szCs w:val="19"/>
              </w:rPr>
            </w:pPr>
            <w:r w:rsidDel="00000000" w:rsidR="00000000" w:rsidRPr="00000000">
              <w:rPr>
                <w:sz w:val="19"/>
                <w:szCs w:val="19"/>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259.20000000000005" w:lineRule="auto"/>
              <w:ind w:left="720" w:hanging="260"/>
              <w:rPr>
                <w:sz w:val="19"/>
                <w:szCs w:val="19"/>
              </w:rPr>
            </w:pPr>
            <w:r w:rsidDel="00000000" w:rsidR="00000000" w:rsidRPr="00000000">
              <w:rPr>
                <w:sz w:val="19"/>
                <w:szCs w:val="19"/>
                <w:rtl w:val="0"/>
              </w:rPr>
              <w:t xml:space="preserve">Idea 6 — Health literacy and consent</w:t>
            </w:r>
          </w:p>
        </w:tc>
      </w:tr>
    </w:tbl>
    <w:p w:rsidR="00000000" w:rsidDel="00000000" w:rsidP="00000000" w:rsidRDefault="00000000" w:rsidRPr="00000000" w14:paraId="00000194">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95">
      <w:pPr>
        <w:spacing w:after="160" w:line="276" w:lineRule="auto"/>
        <w:ind w:left="720" w:hanging="260"/>
        <w:rPr>
          <w:sz w:val="19"/>
          <w:szCs w:val="19"/>
        </w:rPr>
      </w:pPr>
      <w:r w:rsidDel="00000000" w:rsidR="00000000" w:rsidRPr="00000000">
        <w:rPr>
          <w:sz w:val="19"/>
          <w:szCs w:val="19"/>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6">
      <w:pPr>
        <w:spacing w:after="160" w:line="276" w:lineRule="auto"/>
        <w:ind w:left="720" w:hanging="260"/>
        <w:rPr>
          <w:sz w:val="19"/>
          <w:szCs w:val="19"/>
        </w:rPr>
      </w:pPr>
      <w:r w:rsidDel="00000000" w:rsidR="00000000" w:rsidRPr="00000000">
        <w:rPr>
          <w:sz w:val="19"/>
          <w:szCs w:val="19"/>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b w:val="0"/>
          <w:bCs w:val="0"/>
          <w:color w:val="1f3a5f"/>
          <w:sz w:val="32"/>
          <w:szCs w:val="32"/>
        </w:rPr>
      </w:pPr>
      <w:bookmarkStart w:colFirst="0" w:colLast="0" w:name="_qulepfs0raz3" w:id="88"/>
      <w:bookmarkEnd w:id="88"/>
      <w:r w:rsidDel="00000000" w:rsidR="00000000" w:rsidRPr="00000000">
        <w:rPr>
          <w:rFonts w:ascii="Lexend Medium" w:cs="Lexend Medium" w:eastAsia="Lexend Medium" w:hAnsi="Lexend Medium"/>
          <w:b w:val="0"/>
          <w:bCs w:val="0"/>
          <w:color w:val="1f3a5f"/>
          <w:sz w:val="32"/>
          <w:szCs w:val="32"/>
          <w:rtl w:val="0"/>
        </w:rPr>
        <w:t xml:space="preserve">Not Included</w:t>
      </w:r>
    </w:p>
    <w:p w:rsidR="00000000" w:rsidDel="00000000" w:rsidP="00000000" w:rsidRDefault="00000000" w:rsidRPr="00000000" w14:paraId="00000198">
      <w:pPr>
        <w:spacing w:after="160" w:line="276" w:lineRule="auto"/>
        <w:ind w:left="720" w:hanging="260"/>
        <w:rPr>
          <w:sz w:val="19"/>
          <w:szCs w:val="19"/>
        </w:rPr>
      </w:pPr>
      <w:r w:rsidDel="00000000" w:rsidR="00000000" w:rsidRPr="00000000">
        <w:rPr>
          <w:sz w:val="19"/>
          <w:szCs w:val="19"/>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w:cs="Lexend" w:eastAsia="Lexend" w:hAnsi="Lexend"/>
          <w:b w:val="0"/>
          <w:bCs w:val="0"/>
          <w:color w:val="1f3a5f"/>
          <w:sz w:val="32"/>
          <w:szCs w:val="32"/>
        </w:rPr>
      </w:pPr>
      <w:bookmarkStart w:colFirst="0" w:colLast="0" w:name="_nbdswgnudues" w:id="89"/>
      <w:bookmarkEnd w:id="89"/>
      <w:r w:rsidDel="00000000" w:rsidR="00000000" w:rsidRPr="00000000">
        <w:rPr>
          <w:rFonts w:ascii="Lexend" w:cs="Lexend" w:eastAsia="Lexend" w:hAnsi="Lexend"/>
          <w:b w:val="0"/>
          <w:bCs w:val="0"/>
          <w:color w:val="1f3a5f"/>
          <w:sz w:val="32"/>
          <w:szCs w:val="32"/>
          <w:rtl w:val="0"/>
        </w:rPr>
        <w:t xml:space="preserve">Practical Notes</w:t>
      </w:r>
    </w:p>
    <w:p w:rsidR="00000000" w:rsidDel="00000000" w:rsidP="00000000" w:rsidRDefault="00000000" w:rsidRPr="00000000" w14:paraId="0000019A">
      <w:pPr>
        <w:spacing w:after="160" w:line="276" w:lineRule="auto"/>
        <w:ind w:left="720" w:hanging="260"/>
        <w:rPr>
          <w:sz w:val="19"/>
          <w:szCs w:val="19"/>
        </w:rPr>
      </w:pPr>
      <w:r w:rsidDel="00000000" w:rsidR="00000000" w:rsidRPr="00000000">
        <w:rPr>
          <w:sz w:val="19"/>
          <w:szCs w:val="19"/>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B">
      <w:pPr>
        <w:pStyle w:val="Heading2"/>
        <w:keepNext w:val="0"/>
        <w:keepLines w:val="0"/>
        <w:spacing w:after="140" w:line="259.20000000000005" w:lineRule="auto"/>
        <w:rPr>
          <w:rFonts w:ascii="Lexend SemiBold" w:cs="Lexend SemiBold" w:eastAsia="Lexend SemiBold" w:hAnsi="Lexend SemiBold"/>
          <w:b w:val="0"/>
          <w:bCs w:val="0"/>
          <w:color w:val="1f3a5f"/>
          <w:sz w:val="26"/>
          <w:szCs w:val="26"/>
        </w:rPr>
      </w:pPr>
      <w:bookmarkStart w:colFirst="0" w:colLast="0" w:name="_w6pj9c2ngam5" w:id="90"/>
      <w:bookmarkEnd w:id="90"/>
      <w:r w:rsidDel="00000000" w:rsidR="00000000" w:rsidRPr="00000000">
        <w:rPr>
          <w:rFonts w:ascii="Lexend SemiBold" w:cs="Lexend SemiBold" w:eastAsia="Lexend SemiBold" w:hAnsi="Lexend SemiBold"/>
          <w:b w:val="0"/>
          <w:bCs w:val="0"/>
          <w:color w:val="1f3a5f"/>
          <w:sz w:val="26"/>
          <w:szCs w:val="26"/>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F">
            <w:pPr>
              <w:spacing w:after="40" w:line="259.20000000000005" w:lineRule="auto"/>
              <w:ind w:left="720" w:hanging="260"/>
              <w:rPr>
                <w:sz w:val="19"/>
                <w:szCs w:val="19"/>
              </w:rPr>
            </w:pPr>
            <w:r w:rsidDel="00000000" w:rsidR="00000000" w:rsidRPr="00000000">
              <w:rPr>
                <w:sz w:val="19"/>
                <w:szCs w:val="19"/>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259.20000000000005" w:lineRule="auto"/>
              <w:ind w:left="720" w:hanging="260"/>
              <w:rPr>
                <w:sz w:val="19"/>
                <w:szCs w:val="19"/>
              </w:rPr>
            </w:pPr>
            <w:r w:rsidDel="00000000" w:rsidR="00000000" w:rsidRPr="00000000">
              <w:rPr>
                <w:sz w:val="19"/>
                <w:szCs w:val="19"/>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259.20000000000005" w:lineRule="auto"/>
              <w:ind w:left="720" w:hanging="260"/>
              <w:rPr>
                <w:sz w:val="19"/>
                <w:szCs w:val="19"/>
              </w:rPr>
            </w:pPr>
            <w:r w:rsidDel="00000000" w:rsidR="00000000" w:rsidRPr="00000000">
              <w:rPr>
                <w:sz w:val="19"/>
                <w:szCs w:val="19"/>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2">
            <w:pPr>
              <w:spacing w:after="40" w:line="259.20000000000005" w:lineRule="auto"/>
              <w:ind w:left="720" w:hanging="260"/>
              <w:rPr>
                <w:sz w:val="19"/>
                <w:szCs w:val="19"/>
              </w:rPr>
            </w:pPr>
            <w:r w:rsidDel="00000000" w:rsidR="00000000" w:rsidRPr="00000000">
              <w:rPr>
                <w:sz w:val="19"/>
                <w:szCs w:val="19"/>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259.20000000000005" w:lineRule="auto"/>
              <w:ind w:left="720" w:hanging="260"/>
              <w:rPr>
                <w:sz w:val="19"/>
                <w:szCs w:val="19"/>
              </w:rPr>
            </w:pPr>
            <w:r w:rsidDel="00000000" w:rsidR="00000000" w:rsidRPr="00000000">
              <w:rPr>
                <w:sz w:val="19"/>
                <w:szCs w:val="19"/>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259.20000000000005" w:lineRule="auto"/>
              <w:ind w:left="720" w:hanging="260"/>
              <w:rPr>
                <w:sz w:val="19"/>
                <w:szCs w:val="19"/>
              </w:rPr>
            </w:pPr>
            <w:r w:rsidDel="00000000" w:rsidR="00000000" w:rsidRPr="00000000">
              <w:rPr>
                <w:sz w:val="19"/>
                <w:szCs w:val="19"/>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5">
            <w:pPr>
              <w:spacing w:after="40" w:line="259.20000000000005" w:lineRule="auto"/>
              <w:ind w:left="720" w:hanging="260"/>
              <w:rPr>
                <w:sz w:val="19"/>
                <w:szCs w:val="19"/>
              </w:rPr>
            </w:pPr>
            <w:r w:rsidDel="00000000" w:rsidR="00000000" w:rsidRPr="00000000">
              <w:rPr>
                <w:sz w:val="19"/>
                <w:szCs w:val="19"/>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259.20000000000005" w:lineRule="auto"/>
              <w:ind w:left="720" w:hanging="260"/>
              <w:rPr>
                <w:sz w:val="19"/>
                <w:szCs w:val="19"/>
              </w:rPr>
            </w:pPr>
            <w:r w:rsidDel="00000000" w:rsidR="00000000" w:rsidRPr="00000000">
              <w:rPr>
                <w:sz w:val="19"/>
                <w:szCs w:val="19"/>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259.20000000000005" w:lineRule="auto"/>
              <w:ind w:left="720" w:hanging="260"/>
              <w:rPr>
                <w:sz w:val="19"/>
                <w:szCs w:val="19"/>
              </w:rPr>
            </w:pPr>
            <w:r w:rsidDel="00000000" w:rsidR="00000000" w:rsidRPr="00000000">
              <w:rPr>
                <w:sz w:val="19"/>
                <w:szCs w:val="19"/>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8">
            <w:pPr>
              <w:spacing w:after="40" w:line="259.20000000000005" w:lineRule="auto"/>
              <w:ind w:left="720" w:hanging="260"/>
              <w:rPr>
                <w:sz w:val="19"/>
                <w:szCs w:val="19"/>
              </w:rPr>
            </w:pPr>
            <w:r w:rsidDel="00000000" w:rsidR="00000000" w:rsidRPr="00000000">
              <w:rPr>
                <w:sz w:val="19"/>
                <w:szCs w:val="19"/>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259.20000000000005" w:lineRule="auto"/>
              <w:ind w:left="720" w:hanging="260"/>
              <w:rPr>
                <w:sz w:val="19"/>
                <w:szCs w:val="19"/>
              </w:rPr>
            </w:pPr>
            <w:r w:rsidDel="00000000" w:rsidR="00000000" w:rsidRPr="00000000">
              <w:rPr>
                <w:sz w:val="19"/>
                <w:szCs w:val="19"/>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259.20000000000005" w:lineRule="auto"/>
              <w:ind w:left="720" w:hanging="260"/>
              <w:rPr>
                <w:sz w:val="19"/>
                <w:szCs w:val="19"/>
              </w:rPr>
            </w:pPr>
            <w:r w:rsidDel="00000000" w:rsidR="00000000" w:rsidRPr="00000000">
              <w:rPr>
                <w:sz w:val="19"/>
                <w:szCs w:val="19"/>
                <w:rtl w:val="0"/>
              </w:rPr>
              <w:t xml:space="preserve">What changes, what you need, what it means longer term</w:t>
            </w:r>
          </w:p>
        </w:tc>
      </w:tr>
    </w:tbl>
    <w:p w:rsidR="00000000" w:rsidDel="00000000" w:rsidP="00000000" w:rsidRDefault="00000000" w:rsidRPr="00000000" w14:paraId="000001AB">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AC">
      <w:pPr>
        <w:spacing w:after="160" w:line="276" w:lineRule="auto"/>
        <w:ind w:left="720" w:hanging="260"/>
        <w:rPr>
          <w:i w:val="1"/>
          <w:iCs w:val="1"/>
          <w:sz w:val="19"/>
          <w:szCs w:val="19"/>
        </w:rPr>
        <w:sectPr>
          <w:headerReference r:id="rId26" w:type="default"/>
          <w:type w:val="nextPage"/>
          <w:pgSz w:h="16834" w:w="11909" w:orient="portrait"/>
          <w:pgMar w:bottom="720" w:top="720" w:left="720" w:right="720" w:header="720" w:footer="720"/>
        </w:sectPr>
      </w:pPr>
      <w:r w:rsidDel="00000000" w:rsidR="00000000" w:rsidRPr="00000000">
        <w:rPr>
          <w:i w:val="1"/>
          <w:iCs w:val="1"/>
          <w:sz w:val="19"/>
          <w:szCs w:val="19"/>
          <w:rtl w:val="0"/>
        </w:rPr>
        <w:t xml:space="preserve">The template notes: describe the problem you are solving, which may not be the one you set out to solve</w:t>
      </w:r>
    </w:p>
    <w:p w:rsidR="00000000" w:rsidDel="00000000" w:rsidP="00000000" w:rsidRDefault="00000000" w:rsidRPr="00000000" w14:paraId="000001AD">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4f81m3jngvfs" w:id="91"/>
      <w:bookmarkEnd w:id="91"/>
      <w:r w:rsidDel="00000000" w:rsidR="00000000" w:rsidRPr="00000000">
        <w:rPr>
          <w:rFonts w:ascii="Lexend Medium" w:cs="Lexend Medium" w:eastAsia="Lexend Medium" w:hAnsi="Lexend Medium"/>
          <w:color w:val="1f3a5f"/>
          <w:sz w:val="32"/>
          <w:szCs w:val="32"/>
          <w:rtl w:val="0"/>
        </w:rPr>
        <w:t xml:space="preserve">Sources</w:t>
      </w:r>
    </w:p>
    <w:p w:rsidR="00000000" w:rsidDel="00000000" w:rsidP="00000000" w:rsidRDefault="00000000" w:rsidRPr="00000000" w14:paraId="000001A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yzuzlcf12kp" w:id="92"/>
      <w:bookmarkEnd w:id="9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A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 SDG Report 2026 —</w:t>
      </w:r>
      <w:hyperlink r:id="rId27">
        <w:r w:rsidDel="00000000" w:rsidR="00000000" w:rsidRPr="00000000">
          <w:rPr>
            <w:sz w:val="19"/>
            <w:szCs w:val="19"/>
            <w:rtl w:val="0"/>
          </w:rPr>
          <w:t xml:space="preserve"> </w:t>
        </w:r>
      </w:hyperlink>
      <w:hyperlink r:id="rId28">
        <w:r w:rsidDel="00000000" w:rsidR="00000000" w:rsidRPr="00000000">
          <w:rPr>
            <w:color w:val="1155cc"/>
            <w:sz w:val="19"/>
            <w:szCs w:val="19"/>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SDSN Report 2026 —</w:t>
      </w:r>
      <w:hyperlink r:id="rId29">
        <w:r w:rsidDel="00000000" w:rsidR="00000000" w:rsidRPr="00000000">
          <w:rPr>
            <w:sz w:val="19"/>
            <w:szCs w:val="19"/>
            <w:rtl w:val="0"/>
          </w:rPr>
          <w:t xml:space="preserve"> </w:t>
        </w:r>
      </w:hyperlink>
      <w:hyperlink r:id="rId30">
        <w:r w:rsidDel="00000000" w:rsidR="00000000" w:rsidRPr="00000000">
          <w:rPr>
            <w:color w:val="1155cc"/>
            <w:sz w:val="19"/>
            <w:szCs w:val="19"/>
            <w:u w:val="single"/>
            <w:rtl w:val="0"/>
          </w:rPr>
          <w:t xml:space="preserve">https://dashboards.sdgindex.org/</w:t>
        </w:r>
      </w:hyperlink>
      <w:r w:rsidDel="00000000" w:rsidR="00000000" w:rsidRPr="00000000">
        <w:rPr>
          <w:rtl w:val="0"/>
        </w:rPr>
      </w:r>
    </w:p>
    <w:p w:rsidR="00000000" w:rsidDel="00000000" w:rsidP="00000000" w:rsidRDefault="00000000" w:rsidRPr="00000000" w14:paraId="000001B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UN-Habitat SDG 11 Report 2026 —</w:t>
      </w:r>
      <w:hyperlink r:id="rId31">
        <w:r w:rsidDel="00000000" w:rsidR="00000000" w:rsidRPr="00000000">
          <w:rPr>
            <w:sz w:val="19"/>
            <w:szCs w:val="19"/>
            <w:rtl w:val="0"/>
          </w:rPr>
          <w:t xml:space="preserve"> </w:t>
        </w:r>
      </w:hyperlink>
      <w:hyperlink r:id="rId32">
        <w:r w:rsidDel="00000000" w:rsidR="00000000" w:rsidRPr="00000000">
          <w:rPr>
            <w:color w:val="1155cc"/>
            <w:sz w:val="19"/>
            <w:szCs w:val="19"/>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b4zsksdhhuk" w:id="93"/>
      <w:bookmarkEnd w:id="93"/>
      <w:r w:rsidDel="00000000" w:rsidR="00000000" w:rsidRPr="00000000">
        <w:rPr>
          <w:rFonts w:ascii="Comfortaa" w:cs="Comfortaa" w:eastAsia="Comfortaa" w:hAnsi="Comfortaa"/>
          <w:color w:val="2e6f5e"/>
          <w:sz w:val="19"/>
          <w:szCs w:val="19"/>
          <w:rtl w:val="0"/>
        </w:rPr>
        <w:t xml:space="preserve">Cold chain</w:t>
      </w:r>
      <w:r w:rsidDel="00000000" w:rsidR="00000000" w:rsidRPr="00000000">
        <w:rPr>
          <w:rtl w:val="0"/>
        </w:rPr>
      </w:r>
    </w:p>
    <w:p w:rsidR="00000000" w:rsidDel="00000000" w:rsidP="00000000" w:rsidRDefault="00000000" w:rsidRPr="00000000" w14:paraId="000001B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NZ cold chain standards —</w:t>
      </w:r>
      <w:hyperlink r:id="rId33">
        <w:r w:rsidDel="00000000" w:rsidR="00000000" w:rsidRPr="00000000">
          <w:rPr>
            <w:sz w:val="19"/>
            <w:szCs w:val="19"/>
            <w:rtl w:val="0"/>
          </w:rPr>
          <w:t xml:space="preserve"> </w:t>
        </w:r>
      </w:hyperlink>
      <w:hyperlink r:id="rId34">
        <w:r w:rsidDel="00000000" w:rsidR="00000000" w:rsidRPr="00000000">
          <w:rPr>
            <w:color w:val="1155cc"/>
            <w:sz w:val="19"/>
            <w:szCs w:val="19"/>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National Standards 2017 (2nd ed) —</w:t>
      </w:r>
      <w:hyperlink r:id="rId35">
        <w:r w:rsidDel="00000000" w:rsidR="00000000" w:rsidRPr="00000000">
          <w:rPr>
            <w:sz w:val="19"/>
            <w:szCs w:val="19"/>
            <w:rtl w:val="0"/>
          </w:rPr>
          <w:t xml:space="preserve"> </w:t>
        </w:r>
      </w:hyperlink>
      <w:hyperlink r:id="rId36">
        <w:r w:rsidDel="00000000" w:rsidR="00000000" w:rsidRPr="00000000">
          <w:rPr>
            <w:color w:val="1155cc"/>
            <w:sz w:val="19"/>
            <w:szCs w:val="19"/>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IMAC cold chain —</w:t>
      </w:r>
      <w:hyperlink r:id="rId37">
        <w:r w:rsidDel="00000000" w:rsidR="00000000" w:rsidRPr="00000000">
          <w:rPr>
            <w:sz w:val="19"/>
            <w:szCs w:val="19"/>
            <w:rtl w:val="0"/>
          </w:rPr>
          <w:t xml:space="preserve"> </w:t>
        </w:r>
      </w:hyperlink>
      <w:hyperlink r:id="rId38">
        <w:r w:rsidDel="00000000" w:rsidR="00000000" w:rsidRPr="00000000">
          <w:rPr>
            <w:color w:val="1155cc"/>
            <w:sz w:val="19"/>
            <w:szCs w:val="19"/>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Nexleaf ColdTrace —</w:t>
      </w:r>
      <w:hyperlink r:id="rId39">
        <w:r w:rsidDel="00000000" w:rsidR="00000000" w:rsidRPr="00000000">
          <w:rPr>
            <w:sz w:val="19"/>
            <w:szCs w:val="19"/>
            <w:rtl w:val="0"/>
          </w:rPr>
          <w:t xml:space="preserve"> </w:t>
        </w:r>
      </w:hyperlink>
      <w:hyperlink r:id="rId40">
        <w:r w:rsidDel="00000000" w:rsidR="00000000" w:rsidRPr="00000000">
          <w:rPr>
            <w:color w:val="1155cc"/>
            <w:sz w:val="19"/>
            <w:szCs w:val="19"/>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mwskwirk0re" w:id="94"/>
      <w:bookmarkEnd w:id="94"/>
      <w:r w:rsidDel="00000000" w:rsidR="00000000" w:rsidRPr="00000000">
        <w:rPr>
          <w:rFonts w:ascii="Comfortaa" w:cs="Comfortaa" w:eastAsia="Comfortaa" w:hAnsi="Comfortaa"/>
          <w:color w:val="2e6f5e"/>
          <w:sz w:val="22"/>
          <w:szCs w:val="22"/>
          <w:rtl w:val="0"/>
        </w:rPr>
        <w:t xml:space="preserve">Food</w:t>
      </w:r>
    </w:p>
    <w:p w:rsidR="00000000" w:rsidDel="00000000" w:rsidP="00000000" w:rsidRDefault="00000000" w:rsidRPr="00000000" w14:paraId="000001B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Hunger Monitor 2025 —</w:t>
      </w:r>
      <w:hyperlink r:id="rId41">
        <w:r w:rsidDel="00000000" w:rsidR="00000000" w:rsidRPr="00000000">
          <w:rPr>
            <w:sz w:val="19"/>
            <w:szCs w:val="19"/>
            <w:rtl w:val="0"/>
          </w:rPr>
          <w:t xml:space="preserve"> </w:t>
        </w:r>
      </w:hyperlink>
      <w:hyperlink r:id="rId42">
        <w:r w:rsidDel="00000000" w:rsidR="00000000" w:rsidRPr="00000000">
          <w:rPr>
            <w:color w:val="1155cc"/>
            <w:sz w:val="19"/>
            <w:szCs w:val="19"/>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impact stats —</w:t>
      </w:r>
      <w:hyperlink r:id="rId43">
        <w:r w:rsidDel="00000000" w:rsidR="00000000" w:rsidRPr="00000000">
          <w:rPr>
            <w:sz w:val="19"/>
            <w:szCs w:val="19"/>
            <w:rtl w:val="0"/>
          </w:rPr>
          <w:t xml:space="preserve"> </w:t>
        </w:r>
      </w:hyperlink>
      <w:hyperlink r:id="rId44">
        <w:r w:rsidDel="00000000" w:rsidR="00000000" w:rsidRPr="00000000">
          <w:rPr>
            <w:color w:val="1155cc"/>
            <w:sz w:val="19"/>
            <w:szCs w:val="19"/>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and Lineage partnership —</w:t>
      </w:r>
      <w:hyperlink r:id="rId45">
        <w:r w:rsidDel="00000000" w:rsidR="00000000" w:rsidRPr="00000000">
          <w:rPr>
            <w:sz w:val="19"/>
            <w:szCs w:val="19"/>
            <w:rtl w:val="0"/>
          </w:rPr>
          <w:t xml:space="preserve"> </w:t>
        </w:r>
      </w:hyperlink>
      <w:hyperlink r:id="rId46">
        <w:r w:rsidDel="00000000" w:rsidR="00000000" w:rsidRPr="00000000">
          <w:rPr>
            <w:color w:val="1155cc"/>
            <w:sz w:val="19"/>
            <w:szCs w:val="19"/>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Rabobank food waste —</w:t>
      </w:r>
      <w:hyperlink r:id="rId47">
        <w:r w:rsidDel="00000000" w:rsidR="00000000" w:rsidRPr="00000000">
          <w:rPr>
            <w:sz w:val="19"/>
            <w:szCs w:val="19"/>
            <w:rtl w:val="0"/>
          </w:rPr>
          <w:t xml:space="preserve"> </w:t>
        </w:r>
      </w:hyperlink>
      <w:hyperlink r:id="rId48">
        <w:r w:rsidDel="00000000" w:rsidR="00000000" w:rsidRPr="00000000">
          <w:rPr>
            <w:color w:val="1155cc"/>
            <w:sz w:val="19"/>
            <w:szCs w:val="19"/>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PMCSA food rescue evidence —</w:t>
      </w:r>
      <w:hyperlink r:id="rId49">
        <w:r w:rsidDel="00000000" w:rsidR="00000000" w:rsidRPr="00000000">
          <w:rPr>
            <w:sz w:val="19"/>
            <w:szCs w:val="19"/>
            <w:rtl w:val="0"/>
          </w:rPr>
          <w:t xml:space="preserve"> </w:t>
        </w:r>
      </w:hyperlink>
      <w:hyperlink r:id="rId50">
        <w:r w:rsidDel="00000000" w:rsidR="00000000" w:rsidRPr="00000000">
          <w:rPr>
            <w:color w:val="1155cc"/>
            <w:sz w:val="19"/>
            <w:szCs w:val="19"/>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43okmtinwun" w:id="95"/>
      <w:bookmarkEnd w:id="95"/>
      <w:r w:rsidDel="00000000" w:rsidR="00000000" w:rsidRPr="00000000">
        <w:rPr>
          <w:rFonts w:ascii="Comfortaa" w:cs="Comfortaa" w:eastAsia="Comfortaa" w:hAnsi="Comfortaa"/>
          <w:color w:val="2e6f5e"/>
          <w:sz w:val="22"/>
          <w:szCs w:val="22"/>
          <w:rtl w:val="0"/>
        </w:rPr>
        <w:t xml:space="preserve">Disability</w:t>
      </w:r>
    </w:p>
    <w:p w:rsidR="00000000" w:rsidDel="00000000" w:rsidP="00000000" w:rsidRDefault="00000000" w:rsidRPr="00000000" w14:paraId="000001B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DSS February 2026 fact sheet —</w:t>
      </w:r>
      <w:hyperlink r:id="rId51">
        <w:r w:rsidDel="00000000" w:rsidR="00000000" w:rsidRPr="00000000">
          <w:rPr>
            <w:sz w:val="19"/>
            <w:szCs w:val="19"/>
            <w:rtl w:val="0"/>
          </w:rPr>
          <w:t xml:space="preserve"> </w:t>
        </w:r>
      </w:hyperlink>
      <w:hyperlink r:id="rId52">
        <w:r w:rsidDel="00000000" w:rsidR="00000000" w:rsidRPr="00000000">
          <w:rPr>
            <w:color w:val="1155cc"/>
            <w:sz w:val="19"/>
            <w:szCs w:val="19"/>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B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Disability Strategy 2026–2030 —</w:t>
      </w:r>
      <w:hyperlink r:id="rId53">
        <w:r w:rsidDel="00000000" w:rsidR="00000000" w:rsidRPr="00000000">
          <w:rPr>
            <w:sz w:val="19"/>
            <w:szCs w:val="19"/>
            <w:rtl w:val="0"/>
          </w:rPr>
          <w:t xml:space="preserve"> </w:t>
        </w:r>
      </w:hyperlink>
      <w:hyperlink r:id="rId54">
        <w:r w:rsidDel="00000000" w:rsidR="00000000" w:rsidRPr="00000000">
          <w:rPr>
            <w:color w:val="1155cc"/>
            <w:sz w:val="19"/>
            <w:szCs w:val="19"/>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Budget 2026 —</w:t>
      </w:r>
      <w:hyperlink r:id="rId55">
        <w:r w:rsidDel="00000000" w:rsidR="00000000" w:rsidRPr="00000000">
          <w:rPr>
            <w:sz w:val="19"/>
            <w:szCs w:val="19"/>
            <w:rtl w:val="0"/>
          </w:rPr>
          <w:t xml:space="preserve"> </w:t>
        </w:r>
      </w:hyperlink>
      <w:hyperlink r:id="rId56">
        <w:r w:rsidDel="00000000" w:rsidR="00000000" w:rsidRPr="00000000">
          <w:rPr>
            <w:color w:val="1155cc"/>
            <w:sz w:val="19"/>
            <w:szCs w:val="19"/>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Blind Low Vision NZ submission —</w:t>
      </w:r>
      <w:hyperlink r:id="rId57">
        <w:r w:rsidDel="00000000" w:rsidR="00000000" w:rsidRPr="00000000">
          <w:rPr>
            <w:sz w:val="19"/>
            <w:szCs w:val="19"/>
            <w:rtl w:val="0"/>
          </w:rPr>
          <w:t xml:space="preserve"> </w:t>
        </w:r>
      </w:hyperlink>
      <w:hyperlink r:id="rId58">
        <w:r w:rsidDel="00000000" w:rsidR="00000000" w:rsidRPr="00000000">
          <w:rPr>
            <w:color w:val="1155cc"/>
            <w:sz w:val="19"/>
            <w:szCs w:val="19"/>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gaeaj7bygf4" w:id="96"/>
      <w:bookmarkEnd w:id="96"/>
      <w:r w:rsidDel="00000000" w:rsidR="00000000" w:rsidRPr="00000000">
        <w:rPr>
          <w:rFonts w:ascii="Comfortaa" w:cs="Comfortaa" w:eastAsia="Comfortaa" w:hAnsi="Comfortaa"/>
          <w:color w:val="2e6f5e"/>
          <w:sz w:val="22"/>
          <w:szCs w:val="22"/>
          <w:rtl w:val="0"/>
        </w:rPr>
        <w:t xml:space="preserve">E-waste</w:t>
      </w:r>
    </w:p>
    <w:p w:rsidR="00000000" w:rsidDel="00000000" w:rsidP="00000000" w:rsidRDefault="00000000" w:rsidRPr="00000000" w14:paraId="000001C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TechCollect NZ stewardship —</w:t>
      </w:r>
      <w:hyperlink r:id="rId59">
        <w:r w:rsidDel="00000000" w:rsidR="00000000" w:rsidRPr="00000000">
          <w:rPr>
            <w:sz w:val="19"/>
            <w:szCs w:val="19"/>
            <w:rtl w:val="0"/>
          </w:rPr>
          <w:t xml:space="preserve"> </w:t>
        </w:r>
      </w:hyperlink>
      <w:hyperlink r:id="rId60">
        <w:r w:rsidDel="00000000" w:rsidR="00000000" w:rsidRPr="00000000">
          <w:rPr>
            <w:color w:val="1155cc"/>
            <w:sz w:val="19"/>
            <w:szCs w:val="19"/>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Electronic waste in New Zealand —</w:t>
      </w:r>
      <w:hyperlink r:id="rId61">
        <w:r w:rsidDel="00000000" w:rsidR="00000000" w:rsidRPr="00000000">
          <w:rPr>
            <w:sz w:val="19"/>
            <w:szCs w:val="19"/>
            <w:rtl w:val="0"/>
          </w:rPr>
          <w:t xml:space="preserve"> </w:t>
        </w:r>
      </w:hyperlink>
      <w:hyperlink r:id="rId62">
        <w:r w:rsidDel="00000000" w:rsidR="00000000" w:rsidRPr="00000000">
          <w:rPr>
            <w:color w:val="1155cc"/>
            <w:sz w:val="19"/>
            <w:szCs w:val="19"/>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i7qhji9csof" w:id="97"/>
      <w:bookmarkEnd w:id="97"/>
      <w:r w:rsidDel="00000000" w:rsidR="00000000" w:rsidRPr="00000000">
        <w:rPr>
          <w:rFonts w:ascii="Comfortaa" w:cs="Comfortaa" w:eastAsia="Comfortaa" w:hAnsi="Comfortaa"/>
          <w:color w:val="2e6f5e"/>
          <w:sz w:val="22"/>
          <w:szCs w:val="22"/>
          <w:rtl w:val="0"/>
        </w:rPr>
        <w:t xml:space="preserve">Data and tooling</w:t>
      </w:r>
    </w:p>
    <w:p w:rsidR="00000000" w:rsidDel="00000000" w:rsidP="00000000" w:rsidRDefault="00000000" w:rsidRPr="00000000" w14:paraId="000001C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data.govt.nz APIs —</w:t>
      </w:r>
      <w:hyperlink r:id="rId63">
        <w:r w:rsidDel="00000000" w:rsidR="00000000" w:rsidRPr="00000000">
          <w:rPr>
            <w:sz w:val="19"/>
            <w:szCs w:val="19"/>
            <w:rtl w:val="0"/>
          </w:rPr>
          <w:t xml:space="preserve"> </w:t>
        </w:r>
      </w:hyperlink>
      <w:hyperlink r:id="rId64">
        <w:r w:rsidDel="00000000" w:rsidR="00000000" w:rsidRPr="00000000">
          <w:rPr>
            <w:color w:val="1155cc"/>
            <w:sz w:val="19"/>
            <w:szCs w:val="19"/>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AI Strategy —</w:t>
      </w:r>
      <w:hyperlink r:id="rId65">
        <w:r w:rsidDel="00000000" w:rsidR="00000000" w:rsidRPr="00000000">
          <w:rPr>
            <w:sz w:val="19"/>
            <w:szCs w:val="19"/>
            <w:rtl w:val="0"/>
          </w:rPr>
          <w:t xml:space="preserve"> </w:t>
        </w:r>
      </w:hyperlink>
      <w:hyperlink r:id="rId66">
        <w:r w:rsidDel="00000000" w:rsidR="00000000" w:rsidRPr="00000000">
          <w:rPr>
            <w:color w:val="1155cc"/>
            <w:sz w:val="19"/>
            <w:szCs w:val="19"/>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2rs7u1oq1ux" w:id="98"/>
      <w:bookmarkEnd w:id="98"/>
      <w:r w:rsidDel="00000000" w:rsidR="00000000" w:rsidRPr="00000000">
        <w:rPr>
          <w:rFonts w:ascii="Comfortaa" w:cs="Comfortaa" w:eastAsia="Comfortaa" w:hAnsi="Comfortaa"/>
          <w:color w:val="2e6f5e"/>
          <w:sz w:val="22"/>
          <w:szCs w:val="22"/>
          <w:rtl w:val="0"/>
        </w:rPr>
        <w:t xml:space="preserve">Health literacy and consent</w:t>
      </w:r>
    </w:p>
    <w:p w:rsidR="00000000" w:rsidDel="00000000" w:rsidP="00000000" w:rsidRDefault="00000000" w:rsidRPr="00000000" w14:paraId="000001C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HDC Code of Rights (Rights 5 and 6) —</w:t>
      </w:r>
      <w:hyperlink r:id="rId67">
        <w:r w:rsidDel="00000000" w:rsidR="00000000" w:rsidRPr="00000000">
          <w:rPr>
            <w:sz w:val="19"/>
            <w:szCs w:val="19"/>
            <w:rtl w:val="0"/>
          </w:rPr>
          <w:t xml:space="preserve"> </w:t>
        </w:r>
      </w:hyperlink>
      <w:hyperlink r:id="rId68">
        <w:r w:rsidDel="00000000" w:rsidR="00000000" w:rsidRPr="00000000">
          <w:rPr>
            <w:color w:val="1155cc"/>
            <w:sz w:val="19"/>
            <w:szCs w:val="19"/>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Code of Rights, full PDF —</w:t>
      </w:r>
      <w:hyperlink r:id="rId69">
        <w:r w:rsidDel="00000000" w:rsidR="00000000" w:rsidRPr="00000000">
          <w:rPr>
            <w:sz w:val="19"/>
            <w:szCs w:val="19"/>
            <w:rtl w:val="0"/>
          </w:rPr>
          <w:t xml:space="preserve"> </w:t>
        </w:r>
      </w:hyperlink>
      <w:hyperlink r:id="rId70">
        <w:r w:rsidDel="00000000" w:rsidR="00000000" w:rsidRPr="00000000">
          <w:rPr>
            <w:color w:val="1155cc"/>
            <w:sz w:val="19"/>
            <w:szCs w:val="19"/>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HQSC health literacy background —</w:t>
      </w:r>
      <w:hyperlink r:id="rId71">
        <w:r w:rsidDel="00000000" w:rsidR="00000000" w:rsidRPr="00000000">
          <w:rPr>
            <w:sz w:val="19"/>
            <w:szCs w:val="19"/>
            <w:rtl w:val="0"/>
          </w:rPr>
          <w:t xml:space="preserve"> </w:t>
        </w:r>
      </w:hyperlink>
      <w:hyperlink r:id="rId72">
        <w:r w:rsidDel="00000000" w:rsidR="00000000" w:rsidRPr="00000000">
          <w:rPr>
            <w:color w:val="1155cc"/>
            <w:sz w:val="19"/>
            <w:szCs w:val="19"/>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literacy and Pacific peoples review —</w:t>
      </w:r>
      <w:hyperlink r:id="rId73">
        <w:r w:rsidDel="00000000" w:rsidR="00000000" w:rsidRPr="00000000">
          <w:rPr>
            <w:sz w:val="19"/>
            <w:szCs w:val="19"/>
            <w:rtl w:val="0"/>
          </w:rPr>
          <w:t xml:space="preserve"> </w:t>
        </w:r>
      </w:hyperlink>
      <w:hyperlink r:id="rId74">
        <w:r w:rsidDel="00000000" w:rsidR="00000000" w:rsidRPr="00000000">
          <w:rPr>
            <w:color w:val="1155cc"/>
            <w:sz w:val="19"/>
            <w:szCs w:val="19"/>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D">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Society of Anaesthetists on health literacy —</w:t>
      </w:r>
      <w:hyperlink r:id="rId75">
        <w:r w:rsidDel="00000000" w:rsidR="00000000" w:rsidRPr="00000000">
          <w:rPr>
            <w:sz w:val="19"/>
            <w:szCs w:val="19"/>
            <w:rtl w:val="0"/>
          </w:rPr>
          <w:t xml:space="preserve"> </w:t>
        </w:r>
      </w:hyperlink>
      <w:hyperlink r:id="rId76">
        <w:r w:rsidDel="00000000" w:rsidR="00000000" w:rsidRPr="00000000">
          <w:rPr>
            <w:color w:val="1155cc"/>
            <w:sz w:val="19"/>
            <w:szCs w:val="19"/>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AI-generated patient-friendly discharge summaries —</w:t>
      </w:r>
      <w:hyperlink r:id="rId77">
        <w:r w:rsidDel="00000000" w:rsidR="00000000" w:rsidRPr="00000000">
          <w:rPr>
            <w:sz w:val="19"/>
            <w:szCs w:val="19"/>
            <w:rtl w:val="0"/>
          </w:rPr>
          <w:t xml:space="preserve"> </w:t>
        </w:r>
      </w:hyperlink>
      <w:hyperlink r:id="rId78">
        <w:r w:rsidDel="00000000" w:rsidR="00000000" w:rsidRPr="00000000">
          <w:rPr>
            <w:color w:val="1155cc"/>
            <w:sz w:val="19"/>
            <w:szCs w:val="19"/>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C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NYU Langone discharge summary trial —</w:t>
      </w:r>
      <w:hyperlink r:id="rId79">
        <w:r w:rsidDel="00000000" w:rsidR="00000000" w:rsidRPr="00000000">
          <w:rPr>
            <w:sz w:val="19"/>
            <w:szCs w:val="19"/>
            <w:rtl w:val="0"/>
          </w:rPr>
          <w:t xml:space="preserve"> </w:t>
        </w:r>
      </w:hyperlink>
      <w:hyperlink r:id="rId80">
        <w:r w:rsidDel="00000000" w:rsidR="00000000" w:rsidRPr="00000000">
          <w:rPr>
            <w:color w:val="1155cc"/>
            <w:sz w:val="19"/>
            <w:szCs w:val="19"/>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Epic Emmie, patient-facing AI —</w:t>
      </w:r>
      <w:hyperlink r:id="rId81">
        <w:r w:rsidDel="00000000" w:rsidR="00000000" w:rsidRPr="00000000">
          <w:rPr>
            <w:sz w:val="19"/>
            <w:szCs w:val="19"/>
            <w:rtl w:val="0"/>
          </w:rPr>
          <w:t xml:space="preserve"> </w:t>
        </w:r>
      </w:hyperlink>
      <w:hyperlink r:id="rId82">
        <w:r w:rsidDel="00000000" w:rsidR="00000000" w:rsidRPr="00000000">
          <w:rPr>
            <w:color w:val="1155cc"/>
            <w:sz w:val="19"/>
            <w:szCs w:val="19"/>
            <w:u w:val="single"/>
            <w:rtl w:val="0"/>
          </w:rPr>
          <w:t xml:space="preserve">https://www.epic.com/software/emmie/</w:t>
        </w:r>
      </w:hyperlink>
      <w:r w:rsidDel="00000000" w:rsidR="00000000" w:rsidRPr="00000000">
        <w:rPr>
          <w:rtl w:val="0"/>
        </w:rPr>
      </w:r>
    </w:p>
    <w:p w:rsidR="00000000" w:rsidDel="00000000" w:rsidP="00000000" w:rsidRDefault="00000000" w:rsidRPr="00000000" w14:paraId="000001D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Acute readmissions to hospitals, MoH —</w:t>
      </w:r>
      <w:hyperlink r:id="rId83">
        <w:r w:rsidDel="00000000" w:rsidR="00000000" w:rsidRPr="00000000">
          <w:rPr>
            <w:sz w:val="19"/>
            <w:szCs w:val="19"/>
            <w:rtl w:val="0"/>
          </w:rPr>
          <w:t xml:space="preserve"> </w:t>
        </w:r>
      </w:hyperlink>
      <w:hyperlink r:id="rId84">
        <w:r w:rsidDel="00000000" w:rsidR="00000000" w:rsidRPr="00000000">
          <w:rPr>
            <w:color w:val="1155cc"/>
            <w:sz w:val="19"/>
            <w:szCs w:val="19"/>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cts9tmalgae" w:id="99"/>
      <w:bookmarkEnd w:id="99"/>
      <w:r w:rsidDel="00000000" w:rsidR="00000000" w:rsidRPr="00000000">
        <w:rPr>
          <w:rFonts w:ascii="Comfortaa" w:cs="Comfortaa" w:eastAsia="Comfortaa" w:hAnsi="Comfortaa"/>
          <w:color w:val="2e6f5e"/>
          <w:sz w:val="22"/>
          <w:szCs w:val="22"/>
          <w:rtl w:val="0"/>
        </w:rPr>
        <w:t xml:space="preserve">Universal jargon &amp; handwriting interpreter</w:t>
      </w:r>
    </w:p>
    <w:p w:rsidR="00000000" w:rsidDel="00000000" w:rsidP="00000000" w:rsidRDefault="00000000" w:rsidRPr="00000000" w14:paraId="000001D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Browser-based on-device AI, local LLM overview 2026 —</w:t>
      </w:r>
      <w:hyperlink r:id="rId85">
        <w:r w:rsidDel="00000000" w:rsidR="00000000" w:rsidRPr="00000000">
          <w:rPr>
            <w:sz w:val="19"/>
            <w:szCs w:val="19"/>
            <w:rtl w:val="0"/>
          </w:rPr>
          <w:t xml:space="preserve"> </w:t>
        </w:r>
      </w:hyperlink>
      <w:hyperlink r:id="rId86">
        <w:r w:rsidDel="00000000" w:rsidR="00000000" w:rsidRPr="00000000">
          <w:rPr>
            <w:color w:val="1155cc"/>
            <w:sz w:val="19"/>
            <w:szCs w:val="19"/>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WebGPU in-browser LLM inference, no server —</w:t>
      </w:r>
      <w:hyperlink r:id="rId87">
        <w:r w:rsidDel="00000000" w:rsidR="00000000" w:rsidRPr="00000000">
          <w:rPr>
            <w:sz w:val="19"/>
            <w:szCs w:val="19"/>
            <w:rtl w:val="0"/>
          </w:rPr>
          <w:t xml:space="preserve"> </w:t>
        </w:r>
      </w:hyperlink>
      <w:hyperlink r:id="rId88">
        <w:r w:rsidDel="00000000" w:rsidR="00000000" w:rsidRPr="00000000">
          <w:rPr>
            <w:color w:val="1155cc"/>
            <w:sz w:val="19"/>
            <w:szCs w:val="19"/>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WebLLM: high-performance in-browser inference engine —</w:t>
      </w:r>
      <w:hyperlink r:id="rId89">
        <w:r w:rsidDel="00000000" w:rsidR="00000000" w:rsidRPr="00000000">
          <w:rPr>
            <w:sz w:val="19"/>
            <w:szCs w:val="19"/>
            <w:rtl w:val="0"/>
          </w:rPr>
          <w:t xml:space="preserve"> </w:t>
        </w:r>
      </w:hyperlink>
      <w:hyperlink r:id="rId90">
        <w:r w:rsidDel="00000000" w:rsidR="00000000" w:rsidRPr="00000000">
          <w:rPr>
            <w:color w:val="1155cc"/>
            <w:sz w:val="19"/>
            <w:szCs w:val="19"/>
            <w:u w:val="single"/>
            <w:rtl w:val="0"/>
          </w:rPr>
          <w:t xml:space="preserve">https://arxiv.org/html/2412.15803v2</w:t>
        </w:r>
      </w:hyperlink>
      <w:r w:rsidDel="00000000" w:rsidR="00000000" w:rsidRPr="00000000">
        <w:rPr>
          <w:rtl w:val="0"/>
        </w:rPr>
      </w:r>
    </w:p>
    <w:p w:rsidR="00000000" w:rsidDel="00000000" w:rsidP="00000000" w:rsidRDefault="00000000" w:rsidRPr="00000000" w14:paraId="000001D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 Māori Data Sovereignty Network —</w:t>
      </w:r>
      <w:hyperlink r:id="rId91">
        <w:r w:rsidDel="00000000" w:rsidR="00000000" w:rsidRPr="00000000">
          <w:rPr>
            <w:sz w:val="19"/>
            <w:szCs w:val="19"/>
            <w:rtl w:val="0"/>
          </w:rPr>
          <w:t xml:space="preserve"> </w:t>
        </w:r>
      </w:hyperlink>
      <w:hyperlink r:id="rId92">
        <w:r w:rsidDel="00000000" w:rsidR="00000000" w:rsidRPr="00000000">
          <w:rPr>
            <w:color w:val="1155cc"/>
            <w:sz w:val="19"/>
            <w:szCs w:val="19"/>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Principles of Māori Data Sovereignty, October 2018 —</w:t>
      </w:r>
      <w:hyperlink r:id="rId93">
        <w:r w:rsidDel="00000000" w:rsidR="00000000" w:rsidRPr="00000000">
          <w:rPr>
            <w:sz w:val="19"/>
            <w:szCs w:val="19"/>
            <w:rtl w:val="0"/>
          </w:rPr>
          <w:t xml:space="preserve"> </w:t>
        </w:r>
      </w:hyperlink>
      <w:hyperlink r:id="rId94">
        <w:r w:rsidDel="00000000" w:rsidR="00000000" w:rsidRPr="00000000">
          <w:rPr>
            <w:color w:val="1155cc"/>
            <w:sz w:val="19"/>
            <w:szCs w:val="19"/>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Pā Tūwatawata, Māori-owned data storage network —</w:t>
      </w:r>
      <w:hyperlink r:id="rId95">
        <w:r w:rsidDel="00000000" w:rsidR="00000000" w:rsidRPr="00000000">
          <w:rPr>
            <w:sz w:val="19"/>
            <w:szCs w:val="19"/>
            <w:rtl w:val="0"/>
          </w:rPr>
          <w:t xml:space="preserve"> </w:t>
        </w:r>
      </w:hyperlink>
      <w:hyperlink r:id="rId96">
        <w:r w:rsidDel="00000000" w:rsidR="00000000" w:rsidRPr="00000000">
          <w:rPr>
            <w:color w:val="1155cc"/>
            <w:sz w:val="19"/>
            <w:szCs w:val="19"/>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lmgr9xndn8" w:id="100"/>
      <w:bookmarkEnd w:id="100"/>
      <w:r w:rsidDel="00000000" w:rsidR="00000000" w:rsidRPr="00000000">
        <w:rPr>
          <w:rFonts w:ascii="Comfortaa" w:cs="Comfortaa" w:eastAsia="Comfortaa" w:hAnsi="Comfortaa"/>
          <w:color w:val="2e6f5e"/>
          <w:sz w:val="22"/>
          <w:szCs w:val="22"/>
          <w:rtl w:val="0"/>
        </w:rPr>
        <w:t xml:space="preserve">Judging</w:t>
      </w:r>
    </w:p>
    <w:p w:rsidR="00000000" w:rsidDel="00000000" w:rsidP="00000000" w:rsidRDefault="00000000" w:rsidRPr="00000000" w14:paraId="000001D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GitLab AI Hackathon 2026 winners —</w:t>
      </w:r>
      <w:hyperlink r:id="rId97">
        <w:r w:rsidDel="00000000" w:rsidR="00000000" w:rsidRPr="00000000">
          <w:rPr>
            <w:sz w:val="19"/>
            <w:szCs w:val="19"/>
            <w:rtl w:val="0"/>
          </w:rPr>
          <w:t xml:space="preserve"> </w:t>
        </w:r>
      </w:hyperlink>
      <w:hyperlink r:id="rId98">
        <w:r w:rsidDel="00000000" w:rsidR="00000000" w:rsidRPr="00000000">
          <w:rPr>
            <w:color w:val="1155cc"/>
            <w:sz w:val="19"/>
            <w:szCs w:val="19"/>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B">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5lgp7w95gl7f" w:id="101"/>
      <w:bookmarkEnd w:id="101"/>
      <w:r w:rsidDel="00000000" w:rsidR="00000000" w:rsidRPr="00000000">
        <w:rPr>
          <w:rFonts w:ascii="Lexend SemiBold" w:cs="Lexend SemiBold" w:eastAsia="Lexend SemiBold" w:hAnsi="Lexend SemiBold"/>
          <w:color w:val="1f3a5f"/>
          <w:sz w:val="26"/>
          <w:szCs w:val="26"/>
          <w:rtl w:val="0"/>
        </w:rPr>
        <w:t xml:space="preserve">Technical notes</w:t>
      </w:r>
    </w:p>
    <w:p w:rsidR="00000000" w:rsidDel="00000000" w:rsidP="00000000" w:rsidRDefault="00000000" w:rsidRPr="00000000" w14:paraId="000001DC">
      <w:pPr>
        <w:spacing w:after="160" w:line="276" w:lineRule="auto"/>
        <w:ind w:left="720" w:hanging="260"/>
        <w:rPr>
          <w:sz w:val="19"/>
          <w:szCs w:val="19"/>
        </w:rPr>
      </w:pPr>
      <w:r w:rsidDel="00000000" w:rsidR="00000000" w:rsidRPr="00000000">
        <w:rPr>
          <w:sz w:val="19"/>
          <w:szCs w:val="19"/>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D">
      <w:pPr>
        <w:spacing w:after="160" w:line="276" w:lineRule="auto"/>
        <w:ind w:left="720" w:hanging="260"/>
        <w:rPr>
          <w:sz w:val="19"/>
          <w:szCs w:val="19"/>
        </w:rPr>
      </w:pPr>
      <w:r w:rsidDel="00000000" w:rsidR="00000000" w:rsidRPr="00000000">
        <w:rPr>
          <w:sz w:val="19"/>
          <w:szCs w:val="19"/>
          <w:rtl w:val="0"/>
        </w:rPr>
        <w:t xml:space="preserve">Claude Sonnet 5 pricing rises to $3/$15 per million tokens after 31 August 2026.</w:t>
      </w:r>
    </w:p>
    <w:p w:rsidR="00000000" w:rsidDel="00000000" w:rsidP="00000000" w:rsidRDefault="00000000" w:rsidRPr="00000000" w14:paraId="000001DE">
      <w:pPr>
        <w:spacing w:after="80" w:line="259.20000000000005" w:lineRule="auto"/>
        <w:ind w:left="283.46456692913375" w:firstLine="0"/>
        <w:rPr>
          <w:sz w:val="19"/>
          <w:szCs w:val="19"/>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DF">
      <w:pPr>
        <w:ind w:left="0" w:firstLine="0"/>
        <w:rPr/>
      </w:pPr>
      <w:r w:rsidDel="00000000" w:rsidR="00000000" w:rsidRPr="00000000">
        <w:rPr>
          <w:rtl w:val="0"/>
        </w:rPr>
        <w:t xml:space="preserve">Slides: </w:t>
      </w:r>
      <w:hyperlink r:id="rId100">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0">
      <w:pPr>
        <w:ind w:left="0" w:firstLine="0"/>
        <w:rPr/>
      </w:pP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drawing>
          <wp:inline distB="114300" distT="114300" distL="114300" distR="114300">
            <wp:extent cx="6645600" cy="2070100"/>
            <wp:effectExtent b="0" l="0" r="0" t="0"/>
            <wp:docPr id="3" name="image10.png"/>
            <a:graphic>
              <a:graphicData uri="http://schemas.openxmlformats.org/drawingml/2006/picture">
                <pic:pic>
                  <pic:nvPicPr>
                    <pic:cNvPr id="0" name="image10.png"/>
                    <pic:cNvPicPr preferRelativeResize="0"/>
                  </pic:nvPicPr>
                  <pic:blipFill>
                    <a:blip r:embed="rId101"/>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rPr/>
      </w:pPr>
      <w:r w:rsidDel="00000000" w:rsidR="00000000" w:rsidRPr="00000000">
        <w:rPr>
          <w:rtl w:val="0"/>
        </w:rPr>
        <w:t xml:space="preserve">Doctor’s notes, reports, discharge papers: Level 3 and higher</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Average patient ability: Level 2</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Non-native english speakers: Level 1 and below</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hyperlink r:id="rId102">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EE">
      <w:pPr>
        <w:rPr/>
      </w:pPr>
      <w:hyperlink r:id="rId103">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rPr/>
        <w:sectPr>
          <w:headerReference r:id="rId104" w:type="default"/>
          <w:type w:val="nextPage"/>
          <w:pgSz w:h="16834" w:w="11909" w:orient="portrait"/>
          <w:pgMar w:bottom="720" w:top="720" w:left="720" w:right="720" w:header="720" w:footer="720"/>
          <w:pgNumType w:start="1"/>
        </w:sectPr>
      </w:pPr>
      <w:hyperlink r:id="rId105">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1">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2">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3">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6">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7">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8">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B">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C">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1FD">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1FE">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1FF">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0">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1">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2">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ind w:left="460"/>
        <w:rPr/>
      </w:pPr>
      <w:r w:rsidDel="00000000" w:rsidR="00000000" w:rsidRPr="00000000">
        <w:rPr>
          <w:rtl w:val="0"/>
        </w:rPr>
      </w:r>
    </w:p>
    <w:sectPr>
      <w:headerReference r:id="rId106"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5">
    <w:pPr>
      <w:spacing w:after="80" w:line="259.20000000000005" w:lineRule="auto"/>
      <w:ind w:left="720" w:hanging="260"/>
      <w:rPr>
        <w:sz w:val="19"/>
        <w:szCs w:val="19"/>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6" Type="http://schemas.openxmlformats.org/officeDocument/2006/relationships/header" Target="header3.xml"/><Relationship Id="rId105" Type="http://schemas.openxmlformats.org/officeDocument/2006/relationships/hyperlink" Target="https://www.hqsc.govt.nz/assets/Consumer-hub/Partners-in-Care/Publications-resources/health-literacy-background-info-Sep-2013.pdf" TargetMode="External"/><Relationship Id="rId104" Type="http://schemas.openxmlformats.org/officeDocument/2006/relationships/header" Target="header2.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www.hdc.org.nz/your-rights/about-the-code/code-of-health-and-disability-services-consumers-rights/" TargetMode="External"/><Relationship Id="rId102" Type="http://schemas.openxmlformats.org/officeDocument/2006/relationships/hyperlink" Target="https://globalgoals.org/goals/3-good-health-and-well-being/" TargetMode="External"/><Relationship Id="rId101" Type="http://schemas.openxmlformats.org/officeDocument/2006/relationships/image" Target="media/image10.png"/><Relationship Id="rId100" Type="http://schemas.openxmlformats.org/officeDocument/2006/relationships/hyperlink" Target="https://docs.google.com/presentation/d/179g-GP7-diqvUoH1fbE0l8aEhKgJLFiN/edit?usp=sharing&amp;ouid=108672569518938533757&amp;rtpof=true&amp;sd=true" TargetMode="Externa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1.gif"/><Relationship Id="rId24" Type="http://schemas.openxmlformats.org/officeDocument/2006/relationships/header" Target="header1.xml"/><Relationship Id="rId23" Type="http://schemas.openxmlformats.org/officeDocument/2006/relationships/image" Target="media/image7.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3.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6.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4.gif"/><Relationship Id="rId14" Type="http://schemas.openxmlformats.org/officeDocument/2006/relationships/image" Target="media/image11.gif"/><Relationship Id="rId17" Type="http://schemas.openxmlformats.org/officeDocument/2006/relationships/image" Target="media/image2.gif"/><Relationship Id="rId16" Type="http://schemas.openxmlformats.org/officeDocument/2006/relationships/image" Target="media/image9.gif"/><Relationship Id="rId19" Type="http://schemas.openxmlformats.org/officeDocument/2006/relationships/image" Target="media/image5.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8.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