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omfortaa-bold.ttf" ContentType="application/x-font-ttf"/>
  <Override PartName="/word/fonts/Comfortaa-regular.ttf" ContentType="application/x-font-ttf"/>
  <Override PartName="/word/fonts/Lexend-bold.ttf" ContentType="application/x-font-ttf"/>
  <Override PartName="/word/fonts/Lexend-regular.ttf" ContentType="application/x-font-ttf"/>
  <Override PartName="/word/fonts/LexendMedium-bold.ttf" ContentType="application/x-font-ttf"/>
  <Override PartName="/word/fonts/LexendMedium-regular.ttf" ContentType="application/x-font-ttf"/>
  <Override PartName="/word/fonts/LexendSemiBold-bold.ttf" ContentType="application/x-font-ttf"/>
  <Override PartName="/word/fonts/LexendSemiBold-regular.ttf" ContentType="application/x-font-ttf"/>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2">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3">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4">
      <w:pPr>
        <w:spacing w:after="600" w:lineRule="auto"/>
        <w:rPr/>
      </w:pPr>
      <w:r w:rsidDel="00000000" w:rsidR="00000000" w:rsidRPr="00000000">
        <w:rPr>
          <w:rtl w:val="0"/>
        </w:rPr>
        <w:t xml:space="preserve"> </w:t>
      </w:r>
    </w:p>
    <w:p w:rsidR="00000000" w:rsidDel="00000000" w:rsidP="00000000" w:rsidRDefault="00000000" w:rsidRPr="00000000" w14:paraId="00000005">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g2cqlju9360y" w:id="0"/>
      <w:bookmarkEnd w:id="0"/>
      <w:r w:rsidDel="00000000" w:rsidR="00000000" w:rsidRPr="00000000">
        <w:rPr>
          <w:b w:val="1"/>
          <w:bCs w:val="1"/>
          <w:color w:val="1f3a5f"/>
          <w:sz w:val="32"/>
          <w:szCs w:val="32"/>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006">
            <w:pPr>
              <w:rPr>
                <w:b w:val="1"/>
                <w:bCs w:val="1"/>
                <w:color w:val="ffffff"/>
                <w:sz w:val="19"/>
                <w:szCs w:val="19"/>
              </w:rPr>
            </w:pPr>
            <w:r w:rsidDel="00000000" w:rsidR="00000000" w:rsidRPr="00000000">
              <w:rPr>
                <w:b w:val="1"/>
                <w:bCs w:val="1"/>
                <w:color w:val="ffffff"/>
                <w:sz w:val="19"/>
                <w:szCs w:val="19"/>
                <w:rtl w:val="0"/>
              </w:rPr>
              <w:t xml:space="preserve">Criterion</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007">
            <w:pPr>
              <w:rPr>
                <w:b w:val="1"/>
                <w:bCs w:val="1"/>
                <w:color w:val="ffffff"/>
                <w:sz w:val="19"/>
                <w:szCs w:val="19"/>
              </w:rPr>
            </w:pPr>
            <w:r w:rsidDel="00000000" w:rsidR="00000000" w:rsidRPr="00000000">
              <w:rPr>
                <w:b w:val="1"/>
                <w:bCs w:val="1"/>
                <w:color w:val="ffffff"/>
                <w:sz w:val="19"/>
                <w:szCs w:val="19"/>
                <w:rtl w:val="0"/>
              </w:rPr>
              <w:t xml:space="preserve">What it covers</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08">
            <w:pPr>
              <w:spacing w:after="40" w:lineRule="auto"/>
              <w:rPr>
                <w:sz w:val="19"/>
                <w:szCs w:val="19"/>
              </w:rPr>
            </w:pPr>
            <w:r w:rsidDel="00000000" w:rsidR="00000000" w:rsidRPr="00000000">
              <w:rPr>
                <w:sz w:val="19"/>
                <w:szCs w:val="19"/>
                <w:rtl w:val="0"/>
              </w:rPr>
              <w:t xml:space="preserve">Inspiration</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09">
            <w:pPr>
              <w:spacing w:after="40" w:lineRule="auto"/>
              <w:rPr>
                <w:sz w:val="19"/>
                <w:szCs w:val="19"/>
              </w:rPr>
            </w:pPr>
            <w:r w:rsidDel="00000000" w:rsidR="00000000" w:rsidRPr="00000000">
              <w:rPr>
                <w:sz w:val="19"/>
                <w:szCs w:val="19"/>
                <w:rtl w:val="0"/>
              </w:rPr>
              <w:t xml:space="preserve">A clear problem with real impact</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00A">
            <w:pPr>
              <w:spacing w:after="40" w:lineRule="auto"/>
              <w:rPr>
                <w:sz w:val="19"/>
                <w:szCs w:val="19"/>
              </w:rPr>
            </w:pPr>
            <w:r w:rsidDel="00000000" w:rsidR="00000000" w:rsidRPr="00000000">
              <w:rPr>
                <w:sz w:val="19"/>
                <w:szCs w:val="19"/>
                <w:rtl w:val="0"/>
              </w:rPr>
              <w:t xml:space="preserve">Technology</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00B">
            <w:pPr>
              <w:spacing w:after="40" w:lineRule="auto"/>
              <w:rPr>
                <w:sz w:val="19"/>
                <w:szCs w:val="19"/>
              </w:rPr>
            </w:pPr>
            <w:r w:rsidDel="00000000" w:rsidR="00000000" w:rsidRPr="00000000">
              <w:rPr>
                <w:sz w:val="19"/>
                <w:szCs w:val="19"/>
                <w:rtl w:val="0"/>
              </w:rPr>
              <w:t xml:space="preserve">Feasibility, quality, how you use AI</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0C">
            <w:pPr>
              <w:spacing w:after="40" w:lineRule="auto"/>
              <w:rPr>
                <w:sz w:val="19"/>
                <w:szCs w:val="19"/>
              </w:rPr>
            </w:pPr>
            <w:r w:rsidDel="00000000" w:rsidR="00000000" w:rsidRPr="00000000">
              <w:rPr>
                <w:sz w:val="19"/>
                <w:szCs w:val="19"/>
                <w:rtl w:val="0"/>
              </w:rPr>
              <w:t xml:space="preserve">Design</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0D">
            <w:pPr>
              <w:spacing w:after="40" w:lineRule="auto"/>
              <w:rPr>
                <w:sz w:val="19"/>
                <w:szCs w:val="19"/>
              </w:rPr>
            </w:pPr>
            <w:r w:rsidDel="00000000" w:rsidR="00000000" w:rsidRPr="00000000">
              <w:rPr>
                <w:sz w:val="19"/>
                <w:szCs w:val="19"/>
                <w:rtl w:val="0"/>
              </w:rPr>
              <w:t xml:space="preserve">Usability and originality</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00E">
            <w:pPr>
              <w:spacing w:after="40" w:lineRule="auto"/>
              <w:rPr>
                <w:sz w:val="19"/>
                <w:szCs w:val="19"/>
              </w:rPr>
            </w:pPr>
            <w:r w:rsidDel="00000000" w:rsidR="00000000" w:rsidRPr="00000000">
              <w:rPr>
                <w:sz w:val="19"/>
                <w:szCs w:val="19"/>
                <w:rtl w:val="0"/>
              </w:rPr>
              <w:t xml:space="preserve">Presentation</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00F">
            <w:pPr>
              <w:spacing w:after="40" w:lineRule="auto"/>
              <w:rPr>
                <w:sz w:val="19"/>
                <w:szCs w:val="19"/>
              </w:rPr>
            </w:pPr>
            <w:r w:rsidDel="00000000" w:rsidR="00000000" w:rsidRPr="00000000">
              <w:rPr>
                <w:sz w:val="19"/>
                <w:szCs w:val="19"/>
                <w:rtl w:val="0"/>
              </w:rPr>
              <w:t xml:space="preserve">Clear, structured, within 5 minutes</w:t>
            </w:r>
          </w:p>
        </w:tc>
      </w:tr>
    </w:tbl>
    <w:p w:rsidR="00000000" w:rsidDel="00000000" w:rsidP="00000000" w:rsidRDefault="00000000" w:rsidRPr="00000000" w14:paraId="00000010">
      <w:pPr>
        <w:spacing w:after="160" w:lineRule="auto"/>
        <w:rPr/>
      </w:pPr>
      <w:r w:rsidDel="00000000" w:rsidR="00000000" w:rsidRPr="00000000">
        <w:rPr>
          <w:rtl w:val="0"/>
        </w:rPr>
        <w:t xml:space="preserve"> </w:t>
      </w:r>
    </w:p>
    <w:p w:rsidR="00000000" w:rsidDel="00000000" w:rsidP="00000000" w:rsidRDefault="00000000" w:rsidRPr="00000000" w14:paraId="00000011">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2">
      <w:pPr>
        <w:pStyle w:val="Heading2"/>
        <w:keepNext w:val="0"/>
        <w:keepLines w:val="0"/>
        <w:spacing w:after="140" w:before="360" w:lineRule="auto"/>
        <w:ind w:left="0" w:firstLine="0"/>
        <w:rPr>
          <w:b w:val="1"/>
          <w:bCs w:val="1"/>
          <w:color w:val="1f3a5f"/>
          <w:sz w:val="26"/>
          <w:szCs w:val="26"/>
        </w:rPr>
      </w:pPr>
      <w:bookmarkStart w:colFirst="0" w:colLast="0" w:name="_l2um31cd321x" w:id="1"/>
      <w:bookmarkEnd w:id="1"/>
      <w:r w:rsidDel="00000000" w:rsidR="00000000" w:rsidRPr="00000000">
        <w:rPr>
          <w:b w:val="1"/>
          <w:bCs w:val="1"/>
          <w:color w:val="1f3a5f"/>
          <w:sz w:val="26"/>
          <w:szCs w:val="26"/>
          <w:rtl w:val="0"/>
        </w:rPr>
        <w:t xml:space="preserve">What scores well</w:t>
      </w:r>
    </w:p>
    <w:p w:rsidR="00000000" w:rsidDel="00000000" w:rsidP="00000000" w:rsidRDefault="00000000" w:rsidRPr="00000000" w14:paraId="00000013">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4">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5">
      <w:pPr>
        <w:pStyle w:val="Heading2"/>
        <w:keepNext w:val="0"/>
        <w:keepLines w:val="0"/>
        <w:spacing w:after="140" w:before="360" w:lineRule="auto"/>
        <w:ind w:left="0" w:firstLine="0"/>
        <w:rPr>
          <w:b w:val="1"/>
          <w:bCs w:val="1"/>
          <w:color w:val="1f3a5f"/>
          <w:sz w:val="26"/>
          <w:szCs w:val="26"/>
        </w:rPr>
      </w:pPr>
      <w:bookmarkStart w:colFirst="0" w:colLast="0" w:name="_4xc45j2eb7cs" w:id="2"/>
      <w:bookmarkEnd w:id="2"/>
      <w:r w:rsidDel="00000000" w:rsidR="00000000" w:rsidRPr="00000000">
        <w:rPr>
          <w:b w:val="1"/>
          <w:bCs w:val="1"/>
          <w:color w:val="1f3a5f"/>
          <w:sz w:val="26"/>
          <w:szCs w:val="26"/>
          <w:rtl w:val="0"/>
        </w:rPr>
        <w:t xml:space="preserve">Context</w:t>
      </w:r>
    </w:p>
    <w:p w:rsidR="00000000" w:rsidDel="00000000" w:rsidP="00000000" w:rsidRDefault="00000000" w:rsidRPr="00000000" w14:paraId="00000016">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7">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8">
      <w:pPr>
        <w:spacing w:after="160" w:line="276" w:lineRule="auto"/>
        <w:rPr/>
        <w:sectPr>
          <w:headerReference r:id="rId6" w:type="default"/>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9">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5r9ixqa9mgmo" w:id="3"/>
      <w:bookmarkEnd w:id="3"/>
      <w:r w:rsidDel="00000000" w:rsidR="00000000" w:rsidRPr="00000000">
        <w:rPr>
          <w:b w:val="1"/>
          <w:bCs w:val="1"/>
          <w:color w:val="1f3a5f"/>
          <w:sz w:val="32"/>
          <w:szCs w:val="32"/>
          <w:rtl w:val="0"/>
        </w:rPr>
        <w:t xml:space="preserve">Idea 1 — Cold-Chain Monitor for Last-Mile Clinics</w:t>
      </w:r>
    </w:p>
    <w:p w:rsidR="00000000" w:rsidDel="00000000" w:rsidP="00000000" w:rsidRDefault="00000000" w:rsidRPr="00000000" w14:paraId="0000001A">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gif"/>
            <a:graphic>
              <a:graphicData uri="http://schemas.openxmlformats.org/drawingml/2006/picture">
                <pic:pic>
                  <pic:nvPicPr>
                    <pic:cNvPr id="0" name="image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pStyle w:val="Heading3"/>
        <w:keepNext w:val="0"/>
        <w:keepLines w:val="0"/>
        <w:spacing w:after="100" w:before="240" w:lineRule="auto"/>
        <w:rPr>
          <w:b w:val="1"/>
          <w:bCs w:val="1"/>
          <w:color w:val="2e6f5e"/>
          <w:sz w:val="22"/>
          <w:szCs w:val="22"/>
        </w:rPr>
      </w:pPr>
      <w:bookmarkStart w:colFirst="0" w:colLast="0" w:name="_votsnr4xnjpp" w:id="4"/>
      <w:bookmarkEnd w:id="4"/>
      <w:r w:rsidDel="00000000" w:rsidR="00000000" w:rsidRPr="00000000">
        <w:rPr>
          <w:b w:val="1"/>
          <w:bCs w:val="1"/>
          <w:color w:val="2e6f5e"/>
          <w:sz w:val="22"/>
          <w:szCs w:val="22"/>
          <w:rtl w:val="0"/>
        </w:rPr>
        <w:t xml:space="preserve">Problem</w:t>
      </w:r>
    </w:p>
    <w:p w:rsidR="00000000" w:rsidDel="00000000" w:rsidP="00000000" w:rsidRDefault="00000000" w:rsidRPr="00000000" w14:paraId="0000001C">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D">
      <w:pPr>
        <w:pStyle w:val="Heading3"/>
        <w:keepNext w:val="0"/>
        <w:keepLines w:val="0"/>
        <w:spacing w:after="100" w:before="240" w:lineRule="auto"/>
        <w:rPr>
          <w:b w:val="1"/>
          <w:bCs w:val="1"/>
          <w:color w:val="2e6f5e"/>
          <w:sz w:val="22"/>
          <w:szCs w:val="22"/>
        </w:rPr>
      </w:pPr>
      <w:bookmarkStart w:colFirst="0" w:colLast="0" w:name="_ak24hadx5nbf" w:id="5"/>
      <w:bookmarkEnd w:id="5"/>
      <w:r w:rsidDel="00000000" w:rsidR="00000000" w:rsidRPr="00000000">
        <w:rPr>
          <w:b w:val="1"/>
          <w:bCs w:val="1"/>
          <w:color w:val="2e6f5e"/>
          <w:sz w:val="22"/>
          <w:szCs w:val="22"/>
          <w:rtl w:val="0"/>
        </w:rPr>
        <w:t xml:space="preserve">SDG</w:t>
      </w:r>
    </w:p>
    <w:p w:rsidR="00000000" w:rsidDel="00000000" w:rsidP="00000000" w:rsidRDefault="00000000" w:rsidRPr="00000000" w14:paraId="0000001E">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1F">
      <w:pPr>
        <w:pStyle w:val="Heading3"/>
        <w:keepNext w:val="0"/>
        <w:keepLines w:val="0"/>
        <w:spacing w:after="100" w:before="240" w:lineRule="auto"/>
        <w:rPr>
          <w:b w:val="1"/>
          <w:bCs w:val="1"/>
          <w:color w:val="2e6f5e"/>
          <w:sz w:val="22"/>
          <w:szCs w:val="22"/>
        </w:rPr>
      </w:pPr>
      <w:bookmarkStart w:colFirst="0" w:colLast="0" w:name="_gbx3j68umm4t" w:id="6"/>
      <w:bookmarkEnd w:id="6"/>
      <w:r w:rsidDel="00000000" w:rsidR="00000000" w:rsidRPr="00000000">
        <w:rPr>
          <w:b w:val="1"/>
          <w:bCs w:val="1"/>
          <w:color w:val="2e6f5e"/>
          <w:sz w:val="22"/>
          <w:szCs w:val="22"/>
          <w:rtl w:val="0"/>
        </w:rPr>
        <w:t xml:space="preserve">Worth knowing first</w:t>
      </w:r>
    </w:p>
    <w:p w:rsidR="00000000" w:rsidDel="00000000" w:rsidP="00000000" w:rsidRDefault="00000000" w:rsidRPr="00000000" w14:paraId="00000020">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1">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2">
      <w:pPr>
        <w:pStyle w:val="Heading3"/>
        <w:keepNext w:val="0"/>
        <w:keepLines w:val="0"/>
        <w:spacing w:after="100" w:before="240" w:lineRule="auto"/>
        <w:rPr>
          <w:b w:val="1"/>
          <w:bCs w:val="1"/>
          <w:color w:val="2e6f5e"/>
          <w:sz w:val="22"/>
          <w:szCs w:val="22"/>
        </w:rPr>
      </w:pPr>
      <w:bookmarkStart w:colFirst="0" w:colLast="0" w:name="_ufwqj8rmuf4y" w:id="7"/>
      <w:bookmarkEnd w:id="7"/>
      <w:r w:rsidDel="00000000" w:rsidR="00000000" w:rsidRPr="00000000">
        <w:rPr>
          <w:b w:val="1"/>
          <w:bCs w:val="1"/>
          <w:color w:val="2e6f5e"/>
          <w:sz w:val="22"/>
          <w:szCs w:val="22"/>
          <w:rtl w:val="0"/>
        </w:rPr>
        <w:t xml:space="preserve">Approach</w:t>
      </w:r>
    </w:p>
    <w:p w:rsidR="00000000" w:rsidDel="00000000" w:rsidP="00000000" w:rsidRDefault="00000000" w:rsidRPr="00000000" w14:paraId="00000023">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4">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5">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6">
      <w:pPr>
        <w:spacing w:after="100" w:line="276" w:lineRule="auto"/>
        <w:ind w:left="720" w:hanging="260"/>
        <w:rPr/>
        <w:sectPr>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7">
      <w:pPr>
        <w:pStyle w:val="Heading3"/>
        <w:keepNext w:val="0"/>
        <w:keepLines w:val="0"/>
        <w:spacing w:after="100" w:before="240" w:lineRule="auto"/>
        <w:ind w:left="0" w:firstLine="720"/>
        <w:rPr>
          <w:b w:val="1"/>
          <w:bCs w:val="1"/>
          <w:color w:val="2e6f5e"/>
          <w:sz w:val="22"/>
          <w:szCs w:val="22"/>
        </w:rPr>
      </w:pPr>
      <w:bookmarkStart w:colFirst="0" w:colLast="0" w:name="_ieeh0n5qkaew" w:id="8"/>
      <w:bookmarkEnd w:id="8"/>
      <w:r w:rsidDel="00000000" w:rsidR="00000000" w:rsidRPr="00000000">
        <w:rPr>
          <w:b w:val="1"/>
          <w:bCs w:val="1"/>
          <w:color w:val="2e6f5e"/>
          <w:sz w:val="22"/>
          <w:szCs w:val="22"/>
          <w:rtl w:val="0"/>
        </w:rPr>
        <w:t xml:space="preserve">New Zealand angle</w:t>
      </w:r>
    </w:p>
    <w:p w:rsidR="00000000" w:rsidDel="00000000" w:rsidP="00000000" w:rsidRDefault="00000000" w:rsidRPr="00000000" w14:paraId="00000028">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9">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A">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B">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C">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D">
      <w:pPr>
        <w:pStyle w:val="Heading3"/>
        <w:keepNext w:val="0"/>
        <w:keepLines w:val="0"/>
        <w:spacing w:after="100" w:before="240" w:lineRule="auto"/>
        <w:rPr>
          <w:b w:val="1"/>
          <w:bCs w:val="1"/>
          <w:color w:val="2e6f5e"/>
          <w:sz w:val="22"/>
          <w:szCs w:val="22"/>
        </w:rPr>
      </w:pPr>
      <w:bookmarkStart w:colFirst="0" w:colLast="0" w:name="_bk5k4ageev2y" w:id="9"/>
      <w:bookmarkEnd w:id="9"/>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02E">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2F">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0">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1">
      <w:pPr>
        <w:pStyle w:val="Heading3"/>
        <w:keepNext w:val="0"/>
        <w:keepLines w:val="0"/>
        <w:spacing w:after="100" w:before="240" w:lineRule="auto"/>
        <w:rPr>
          <w:b w:val="1"/>
          <w:bCs w:val="1"/>
          <w:color w:val="2e6f5e"/>
          <w:sz w:val="22"/>
          <w:szCs w:val="22"/>
        </w:rPr>
      </w:pPr>
      <w:bookmarkStart w:colFirst="0" w:colLast="0" w:name="_gseftqjsep1w" w:id="10"/>
      <w:bookmarkEnd w:id="10"/>
      <w:r w:rsidDel="00000000" w:rsidR="00000000" w:rsidRPr="00000000">
        <w:rPr>
          <w:b w:val="1"/>
          <w:bCs w:val="1"/>
          <w:color w:val="2e6f5e"/>
          <w:sz w:val="22"/>
          <w:szCs w:val="22"/>
          <w:rtl w:val="0"/>
        </w:rPr>
        <w:t xml:space="preserve">Risks</w:t>
      </w:r>
    </w:p>
    <w:p w:rsidR="00000000" w:rsidDel="00000000" w:rsidP="00000000" w:rsidRDefault="00000000" w:rsidRPr="00000000" w14:paraId="00000032">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3">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4">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vAlign w:val="top"/>
          </w:tcPr>
          <w:p w:rsidR="00000000" w:rsidDel="00000000" w:rsidP="00000000" w:rsidRDefault="00000000" w:rsidRPr="00000000" w14:paraId="00000035">
            <w:pPr>
              <w:spacing w:after="80" w:line="259.20000000000005" w:lineRule="auto"/>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6">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rPr>
        <w:sectPr>
          <w:type w:val="nextPage"/>
          <w:pgSz w:h="16834" w:w="11909" w:orient="portrait"/>
          <w:pgMar w:bottom="720" w:top="720" w:left="720" w:right="720" w:header="720" w:footer="720"/>
        </w:sectPr>
      </w:pPr>
      <w:bookmarkStart w:colFirst="0" w:colLast="0" w:name="_ureazsyxy8gh" w:id="11"/>
      <w:bookmarkEnd w:id="11"/>
      <w:r w:rsidDel="00000000" w:rsidR="00000000" w:rsidRPr="00000000">
        <w:rPr>
          <w:rtl w:val="0"/>
        </w:rPr>
      </w:r>
    </w:p>
    <w:p w:rsidR="00000000" w:rsidDel="00000000" w:rsidP="00000000" w:rsidRDefault="00000000" w:rsidRPr="00000000" w14:paraId="00000037">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5lwkedu8330" w:id="12"/>
      <w:bookmarkEnd w:id="12"/>
      <w:r w:rsidDel="00000000" w:rsidR="00000000" w:rsidRPr="00000000">
        <w:rPr>
          <w:b w:val="1"/>
          <w:bCs w:val="1"/>
          <w:color w:val="1f3a5f"/>
          <w:sz w:val="32"/>
          <w:szCs w:val="32"/>
          <w:rtl w:val="0"/>
        </w:rPr>
        <w:t xml:space="preserve">Idea 2 — Surplus Matching for Growers</w:t>
      </w:r>
    </w:p>
    <w:p w:rsidR="00000000" w:rsidDel="00000000" w:rsidP="00000000" w:rsidRDefault="00000000" w:rsidRPr="00000000" w14:paraId="00000038">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7.gif"/>
            <a:graphic>
              <a:graphicData uri="http://schemas.openxmlformats.org/drawingml/2006/picture">
                <pic:pic>
                  <pic:nvPicPr>
                    <pic:cNvPr id="0" name="image7.gif"/>
                    <pic:cNvPicPr preferRelativeResize="0"/>
                  </pic:nvPicPr>
                  <pic:blipFill>
                    <a:blip r:embed="rId8"/>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pStyle w:val="Heading3"/>
        <w:keepNext w:val="0"/>
        <w:keepLines w:val="0"/>
        <w:spacing w:after="100" w:before="240" w:lineRule="auto"/>
        <w:rPr>
          <w:b w:val="1"/>
          <w:bCs w:val="1"/>
          <w:color w:val="2e6f5e"/>
          <w:sz w:val="22"/>
          <w:szCs w:val="22"/>
        </w:rPr>
      </w:pPr>
      <w:bookmarkStart w:colFirst="0" w:colLast="0" w:name="_5ov6btvgh3sl" w:id="13"/>
      <w:bookmarkEnd w:id="13"/>
      <w:r w:rsidDel="00000000" w:rsidR="00000000" w:rsidRPr="00000000">
        <w:rPr>
          <w:b w:val="1"/>
          <w:bCs w:val="1"/>
          <w:color w:val="2e6f5e"/>
          <w:sz w:val="22"/>
          <w:szCs w:val="22"/>
          <w:rtl w:val="0"/>
        </w:rPr>
        <w:t xml:space="preserve">Problem</w:t>
      </w:r>
    </w:p>
    <w:p w:rsidR="00000000" w:rsidDel="00000000" w:rsidP="00000000" w:rsidRDefault="00000000" w:rsidRPr="00000000" w14:paraId="0000003A">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B">
      <w:pPr>
        <w:pStyle w:val="Heading3"/>
        <w:keepNext w:val="0"/>
        <w:keepLines w:val="0"/>
        <w:spacing w:after="100" w:before="240" w:lineRule="auto"/>
        <w:rPr>
          <w:b w:val="1"/>
          <w:bCs w:val="1"/>
          <w:color w:val="2e6f5e"/>
          <w:sz w:val="22"/>
          <w:szCs w:val="22"/>
        </w:rPr>
      </w:pPr>
      <w:bookmarkStart w:colFirst="0" w:colLast="0" w:name="_pgwww7bm2kcn" w:id="14"/>
      <w:bookmarkEnd w:id="14"/>
      <w:r w:rsidDel="00000000" w:rsidR="00000000" w:rsidRPr="00000000">
        <w:rPr>
          <w:b w:val="1"/>
          <w:bCs w:val="1"/>
          <w:color w:val="2e6f5e"/>
          <w:sz w:val="22"/>
          <w:szCs w:val="22"/>
          <w:rtl w:val="0"/>
        </w:rPr>
        <w:t xml:space="preserve">SDG</w:t>
      </w:r>
    </w:p>
    <w:p w:rsidR="00000000" w:rsidDel="00000000" w:rsidP="00000000" w:rsidRDefault="00000000" w:rsidRPr="00000000" w14:paraId="0000003C">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D">
      <w:pPr>
        <w:pStyle w:val="Heading3"/>
        <w:keepNext w:val="0"/>
        <w:keepLines w:val="0"/>
        <w:spacing w:after="100" w:before="240" w:lineRule="auto"/>
        <w:rPr>
          <w:b w:val="1"/>
          <w:bCs w:val="1"/>
          <w:color w:val="2e6f5e"/>
          <w:sz w:val="22"/>
          <w:szCs w:val="22"/>
        </w:rPr>
      </w:pPr>
      <w:bookmarkStart w:colFirst="0" w:colLast="0" w:name="_l8crlrxowrgf" w:id="15"/>
      <w:bookmarkEnd w:id="15"/>
      <w:r w:rsidDel="00000000" w:rsidR="00000000" w:rsidRPr="00000000">
        <w:rPr>
          <w:b w:val="1"/>
          <w:bCs w:val="1"/>
          <w:color w:val="2e6f5e"/>
          <w:sz w:val="22"/>
          <w:szCs w:val="22"/>
          <w:rtl w:val="0"/>
        </w:rPr>
        <w:t xml:space="preserve">The numbers</w:t>
      </w:r>
    </w:p>
    <w:p w:rsidR="00000000" w:rsidDel="00000000" w:rsidP="00000000" w:rsidRDefault="00000000" w:rsidRPr="00000000" w14:paraId="0000003E">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3F">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0">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1">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2">
      <w:pPr>
        <w:pStyle w:val="Heading3"/>
        <w:keepNext w:val="0"/>
        <w:keepLines w:val="0"/>
        <w:spacing w:after="100" w:before="240" w:lineRule="auto"/>
        <w:rPr>
          <w:b w:val="1"/>
          <w:bCs w:val="1"/>
          <w:color w:val="2e6f5e"/>
          <w:sz w:val="22"/>
          <w:szCs w:val="22"/>
        </w:rPr>
      </w:pPr>
      <w:bookmarkStart w:colFirst="0" w:colLast="0" w:name="_smyz28ujjkyo" w:id="16"/>
      <w:bookmarkEnd w:id="16"/>
      <w:r w:rsidDel="00000000" w:rsidR="00000000" w:rsidRPr="00000000">
        <w:rPr>
          <w:b w:val="1"/>
          <w:bCs w:val="1"/>
          <w:color w:val="2e6f5e"/>
          <w:sz w:val="22"/>
          <w:szCs w:val="22"/>
          <w:rtl w:val="0"/>
        </w:rPr>
        <w:t xml:space="preserve">Why this is open</w:t>
      </w:r>
    </w:p>
    <w:p w:rsidR="00000000" w:rsidDel="00000000" w:rsidP="00000000" w:rsidRDefault="00000000" w:rsidRPr="00000000" w14:paraId="00000043">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4">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5">
      <w:pPr>
        <w:pStyle w:val="Heading3"/>
        <w:keepNext w:val="0"/>
        <w:keepLines w:val="0"/>
        <w:spacing w:after="100" w:before="240" w:lineRule="auto"/>
        <w:rPr>
          <w:b w:val="1"/>
          <w:bCs w:val="1"/>
          <w:color w:val="2e6f5e"/>
          <w:sz w:val="22"/>
          <w:szCs w:val="22"/>
        </w:rPr>
      </w:pPr>
      <w:bookmarkStart w:colFirst="0" w:colLast="0" w:name="_pltwi15j1mw6" w:id="17"/>
      <w:bookmarkEnd w:id="17"/>
      <w:r w:rsidDel="00000000" w:rsidR="00000000" w:rsidRPr="00000000">
        <w:rPr>
          <w:b w:val="1"/>
          <w:bCs w:val="1"/>
          <w:color w:val="2e6f5e"/>
          <w:sz w:val="22"/>
          <w:szCs w:val="22"/>
          <w:rtl w:val="0"/>
        </w:rPr>
        <w:t xml:space="preserve">Approach</w:t>
      </w:r>
    </w:p>
    <w:p w:rsidR="00000000" w:rsidDel="00000000" w:rsidP="00000000" w:rsidRDefault="00000000" w:rsidRPr="00000000" w14:paraId="00000046">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7">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8">
      <w:pPr>
        <w:spacing w:after="100" w:line="276" w:lineRule="auto"/>
        <w:ind w:left="720" w:hanging="2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9">
      <w:pPr>
        <w:pStyle w:val="Heading3"/>
        <w:keepNext w:val="0"/>
        <w:keepLines w:val="0"/>
        <w:spacing w:after="100" w:before="240" w:lineRule="auto"/>
        <w:rPr>
          <w:b w:val="1"/>
          <w:bCs w:val="1"/>
          <w:color w:val="2e6f5e"/>
          <w:sz w:val="22"/>
          <w:szCs w:val="22"/>
        </w:rPr>
      </w:pPr>
      <w:bookmarkStart w:colFirst="0" w:colLast="0" w:name="_2br1jtpap2sx" w:id="18"/>
      <w:bookmarkEnd w:id="18"/>
      <w:r w:rsidDel="00000000" w:rsidR="00000000" w:rsidRPr="00000000">
        <w:rPr>
          <w:b w:val="1"/>
          <w:bCs w:val="1"/>
          <w:color w:val="2e6f5e"/>
          <w:sz w:val="22"/>
          <w:szCs w:val="22"/>
          <w:rtl w:val="0"/>
        </w:rPr>
        <w:t xml:space="preserve">Domain detail and scale</w:t>
      </w:r>
    </w:p>
    <w:p w:rsidR="00000000" w:rsidDel="00000000" w:rsidP="00000000" w:rsidRDefault="00000000" w:rsidRPr="00000000" w14:paraId="0000004A">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B">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C">
      <w:pPr>
        <w:pStyle w:val="Heading3"/>
        <w:keepNext w:val="0"/>
        <w:keepLines w:val="0"/>
        <w:spacing w:after="100" w:before="240" w:lineRule="auto"/>
        <w:rPr>
          <w:b w:val="1"/>
          <w:bCs w:val="1"/>
          <w:color w:val="2e6f5e"/>
          <w:sz w:val="22"/>
          <w:szCs w:val="22"/>
        </w:rPr>
      </w:pPr>
      <w:bookmarkStart w:colFirst="0" w:colLast="0" w:name="_exvpoxvavjkv" w:id="19"/>
      <w:bookmarkEnd w:id="19"/>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04D">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E">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4F">
      <w:pPr>
        <w:pStyle w:val="Heading3"/>
        <w:keepNext w:val="0"/>
        <w:keepLines w:val="0"/>
        <w:spacing w:after="100" w:before="240" w:lineRule="auto"/>
        <w:rPr>
          <w:b w:val="1"/>
          <w:bCs w:val="1"/>
          <w:color w:val="2e6f5e"/>
          <w:sz w:val="22"/>
          <w:szCs w:val="22"/>
        </w:rPr>
      </w:pPr>
      <w:bookmarkStart w:colFirst="0" w:colLast="0" w:name="_ymknlfnnqs8i" w:id="20"/>
      <w:bookmarkEnd w:id="20"/>
      <w:r w:rsidDel="00000000" w:rsidR="00000000" w:rsidRPr="00000000">
        <w:rPr>
          <w:b w:val="1"/>
          <w:bCs w:val="1"/>
          <w:color w:val="2e6f5e"/>
          <w:sz w:val="22"/>
          <w:szCs w:val="22"/>
          <w:rtl w:val="0"/>
        </w:rPr>
        <w:t xml:space="preserve">Risks</w:t>
      </w:r>
    </w:p>
    <w:p w:rsidR="00000000" w:rsidDel="00000000" w:rsidP="00000000" w:rsidRDefault="00000000" w:rsidRPr="00000000" w14:paraId="00000050">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1">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vAlign w:val="top"/>
          </w:tcPr>
          <w:p w:rsidR="00000000" w:rsidDel="00000000" w:rsidP="00000000" w:rsidRDefault="00000000" w:rsidRPr="00000000" w14:paraId="00000052">
            <w:pPr>
              <w:spacing w:after="80" w:line="259.20000000000005" w:lineRule="auto"/>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3">
      <w:pPr>
        <w:spacing w:after="200" w:lineRule="auto"/>
        <w:ind w:left="0" w:firstLine="0"/>
        <w:rPr/>
        <w:sectPr>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4">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kkbgdvtliank" w:id="21"/>
      <w:bookmarkEnd w:id="21"/>
      <w:r w:rsidDel="00000000" w:rsidR="00000000" w:rsidRPr="00000000">
        <w:rPr>
          <w:b w:val="1"/>
          <w:bCs w:val="1"/>
          <w:color w:val="1f3a5f"/>
          <w:sz w:val="32"/>
          <w:szCs w:val="32"/>
          <w:rtl w:val="0"/>
        </w:rPr>
        <w:t xml:space="preserve">Idea 3 — Disability Funding Reassessment Tool</w:t>
      </w:r>
    </w:p>
    <w:p w:rsidR="00000000" w:rsidDel="00000000" w:rsidP="00000000" w:rsidRDefault="00000000" w:rsidRPr="00000000" w14:paraId="0000005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4.gif"/>
            <a:graphic>
              <a:graphicData uri="http://schemas.openxmlformats.org/drawingml/2006/picture">
                <pic:pic>
                  <pic:nvPicPr>
                    <pic:cNvPr id="0" name="image4.gif"/>
                    <pic:cNvPicPr preferRelativeResize="0"/>
                  </pic:nvPicPr>
                  <pic:blipFill>
                    <a:blip r:embed="rId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pStyle w:val="Heading3"/>
        <w:keepNext w:val="0"/>
        <w:keepLines w:val="0"/>
        <w:spacing w:after="100" w:before="240" w:lineRule="auto"/>
        <w:rPr>
          <w:b w:val="1"/>
          <w:bCs w:val="1"/>
          <w:color w:val="2e6f5e"/>
          <w:sz w:val="22"/>
          <w:szCs w:val="22"/>
        </w:rPr>
      </w:pPr>
      <w:bookmarkStart w:colFirst="0" w:colLast="0" w:name="_jpqruf2dnbeu" w:id="22"/>
      <w:bookmarkEnd w:id="22"/>
      <w:r w:rsidDel="00000000" w:rsidR="00000000" w:rsidRPr="00000000">
        <w:rPr>
          <w:b w:val="1"/>
          <w:bCs w:val="1"/>
          <w:color w:val="2e6f5e"/>
          <w:sz w:val="22"/>
          <w:szCs w:val="22"/>
          <w:rtl w:val="0"/>
        </w:rPr>
        <w:t xml:space="preserve">Problem</w:t>
      </w:r>
    </w:p>
    <w:p w:rsidR="00000000" w:rsidDel="00000000" w:rsidP="00000000" w:rsidRDefault="00000000" w:rsidRPr="00000000" w14:paraId="00000057">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8">
      <w:pPr>
        <w:pStyle w:val="Heading3"/>
        <w:keepNext w:val="0"/>
        <w:keepLines w:val="0"/>
        <w:spacing w:after="100" w:before="240" w:lineRule="auto"/>
        <w:rPr>
          <w:b w:val="1"/>
          <w:bCs w:val="1"/>
          <w:color w:val="2e6f5e"/>
          <w:sz w:val="22"/>
          <w:szCs w:val="22"/>
        </w:rPr>
      </w:pPr>
      <w:bookmarkStart w:colFirst="0" w:colLast="0" w:name="_8zqb3xj03n62" w:id="23"/>
      <w:bookmarkEnd w:id="23"/>
      <w:r w:rsidDel="00000000" w:rsidR="00000000" w:rsidRPr="00000000">
        <w:rPr>
          <w:b w:val="1"/>
          <w:bCs w:val="1"/>
          <w:color w:val="2e6f5e"/>
          <w:sz w:val="22"/>
          <w:szCs w:val="22"/>
          <w:rtl w:val="0"/>
        </w:rPr>
        <w:t xml:space="preserve">SDG</w:t>
      </w:r>
    </w:p>
    <w:p w:rsidR="00000000" w:rsidDel="00000000" w:rsidP="00000000" w:rsidRDefault="00000000" w:rsidRPr="00000000" w14:paraId="00000059">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A">
      <w:pPr>
        <w:pStyle w:val="Heading3"/>
        <w:keepNext w:val="0"/>
        <w:keepLines w:val="0"/>
        <w:spacing w:after="100" w:before="240" w:lineRule="auto"/>
        <w:rPr>
          <w:b w:val="1"/>
          <w:bCs w:val="1"/>
          <w:color w:val="2e6f5e"/>
          <w:sz w:val="22"/>
          <w:szCs w:val="22"/>
        </w:rPr>
      </w:pPr>
      <w:bookmarkStart w:colFirst="0" w:colLast="0" w:name="_uw7nm8glt85l" w:id="24"/>
      <w:bookmarkEnd w:id="24"/>
      <w:r w:rsidDel="00000000" w:rsidR="00000000" w:rsidRPr="00000000">
        <w:rPr>
          <w:b w:val="1"/>
          <w:bCs w:val="1"/>
          <w:color w:val="2e6f5e"/>
          <w:sz w:val="22"/>
          <w:szCs w:val="22"/>
          <w:rtl w:val="0"/>
        </w:rPr>
        <w:t xml:space="preserve">Why the timing matters</w:t>
      </w:r>
    </w:p>
    <w:p w:rsidR="00000000" w:rsidDel="00000000" w:rsidP="00000000" w:rsidRDefault="00000000" w:rsidRPr="00000000" w14:paraId="0000005B">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C">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D">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E">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5F">
      <w:pPr>
        <w:pStyle w:val="Heading3"/>
        <w:keepNext w:val="0"/>
        <w:keepLines w:val="0"/>
        <w:spacing w:after="100" w:before="240" w:lineRule="auto"/>
        <w:rPr>
          <w:b w:val="1"/>
          <w:bCs w:val="1"/>
          <w:color w:val="2e6f5e"/>
          <w:sz w:val="22"/>
          <w:szCs w:val="22"/>
        </w:rPr>
      </w:pPr>
      <w:bookmarkStart w:colFirst="0" w:colLast="0" w:name="_p3yrwcy7glln" w:id="25"/>
      <w:bookmarkEnd w:id="25"/>
      <w:r w:rsidDel="00000000" w:rsidR="00000000" w:rsidRPr="00000000">
        <w:rPr>
          <w:b w:val="1"/>
          <w:bCs w:val="1"/>
          <w:color w:val="2e6f5e"/>
          <w:sz w:val="22"/>
          <w:szCs w:val="22"/>
          <w:rtl w:val="0"/>
        </w:rPr>
        <w:t xml:space="preserve">Approach</w:t>
      </w:r>
    </w:p>
    <w:p w:rsidR="00000000" w:rsidDel="00000000" w:rsidP="00000000" w:rsidRDefault="00000000" w:rsidRPr="00000000" w14:paraId="00000060">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1">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2">
      <w:pPr>
        <w:spacing w:after="100" w:line="276" w:lineRule="auto"/>
        <w:ind w:left="720" w:hanging="2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3">
      <w:pPr>
        <w:pStyle w:val="Heading3"/>
        <w:keepNext w:val="0"/>
        <w:keepLines w:val="0"/>
        <w:spacing w:after="100" w:before="240" w:lineRule="auto"/>
        <w:rPr>
          <w:b w:val="1"/>
          <w:bCs w:val="1"/>
          <w:color w:val="2e6f5e"/>
          <w:sz w:val="22"/>
          <w:szCs w:val="22"/>
        </w:rPr>
      </w:pPr>
      <w:bookmarkStart w:colFirst="0" w:colLast="0" w:name="_ncrq35i6eq0i" w:id="26"/>
      <w:bookmarkEnd w:id="26"/>
      <w:r w:rsidDel="00000000" w:rsidR="00000000" w:rsidRPr="00000000">
        <w:rPr>
          <w:b w:val="1"/>
          <w:bCs w:val="1"/>
          <w:color w:val="2e6f5e"/>
          <w:sz w:val="22"/>
          <w:szCs w:val="22"/>
          <w:rtl w:val="0"/>
        </w:rPr>
        <w:t xml:space="preserve">Accessibility</w:t>
      </w:r>
    </w:p>
    <w:p w:rsidR="00000000" w:rsidDel="00000000" w:rsidP="00000000" w:rsidRDefault="00000000" w:rsidRPr="00000000" w14:paraId="00000064">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5">
      <w:pPr>
        <w:pStyle w:val="Heading3"/>
        <w:keepNext w:val="0"/>
        <w:keepLines w:val="0"/>
        <w:spacing w:after="100" w:before="240" w:lineRule="auto"/>
        <w:rPr>
          <w:b w:val="1"/>
          <w:bCs w:val="1"/>
          <w:color w:val="2e6f5e"/>
          <w:sz w:val="22"/>
          <w:szCs w:val="22"/>
        </w:rPr>
      </w:pPr>
      <w:bookmarkStart w:colFirst="0" w:colLast="0" w:name="_uy5kucs98a9c" w:id="27"/>
      <w:bookmarkEnd w:id="27"/>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066">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7">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8">
      <w:pPr>
        <w:pStyle w:val="Heading3"/>
        <w:keepNext w:val="0"/>
        <w:keepLines w:val="0"/>
        <w:spacing w:after="100" w:before="240" w:lineRule="auto"/>
        <w:rPr>
          <w:b w:val="1"/>
          <w:bCs w:val="1"/>
          <w:color w:val="2e6f5e"/>
          <w:sz w:val="22"/>
          <w:szCs w:val="22"/>
        </w:rPr>
      </w:pPr>
      <w:bookmarkStart w:colFirst="0" w:colLast="0" w:name="_z3420xmeipnx" w:id="28"/>
      <w:bookmarkEnd w:id="28"/>
      <w:r w:rsidDel="00000000" w:rsidR="00000000" w:rsidRPr="00000000">
        <w:rPr>
          <w:b w:val="1"/>
          <w:bCs w:val="1"/>
          <w:color w:val="2e6f5e"/>
          <w:sz w:val="22"/>
          <w:szCs w:val="22"/>
          <w:rtl w:val="0"/>
        </w:rPr>
        <w:t xml:space="preserve">Risks</w:t>
      </w:r>
    </w:p>
    <w:p w:rsidR="00000000" w:rsidDel="00000000" w:rsidP="00000000" w:rsidRDefault="00000000" w:rsidRPr="00000000" w14:paraId="00000069">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A">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B">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vAlign w:val="top"/>
          </w:tcPr>
          <w:p w:rsidR="00000000" w:rsidDel="00000000" w:rsidP="00000000" w:rsidRDefault="00000000" w:rsidRPr="00000000" w14:paraId="0000006C">
            <w:pPr>
              <w:spacing w:after="80" w:line="259.20000000000005" w:lineRule="auto"/>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D">
      <w:pPr>
        <w:spacing w:after="200" w:lineRule="auto"/>
        <w:ind w:left="460" w:firstLine="0"/>
        <w:rPr/>
        <w:sectPr>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E">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po5080x8xlmi" w:id="29"/>
      <w:bookmarkEnd w:id="29"/>
      <w:r w:rsidDel="00000000" w:rsidR="00000000" w:rsidRPr="00000000">
        <w:rPr>
          <w:b w:val="1"/>
          <w:bCs w:val="1"/>
          <w:color w:val="1f3a5f"/>
          <w:sz w:val="32"/>
          <w:szCs w:val="32"/>
          <w:rtl w:val="0"/>
        </w:rPr>
        <w:t xml:space="preserve">Idea 4 — E-Waste Routing</w:t>
      </w:r>
    </w:p>
    <w:p w:rsidR="00000000" w:rsidDel="00000000" w:rsidP="00000000" w:rsidRDefault="00000000" w:rsidRPr="00000000" w14:paraId="0000006F">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3.gif"/>
            <a:graphic>
              <a:graphicData uri="http://schemas.openxmlformats.org/drawingml/2006/picture">
                <pic:pic>
                  <pic:nvPicPr>
                    <pic:cNvPr id="0" name="image3.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00" w:before="240" w:lineRule="auto"/>
        <w:rPr>
          <w:b w:val="1"/>
          <w:bCs w:val="1"/>
          <w:color w:val="2e6f5e"/>
          <w:sz w:val="22"/>
          <w:szCs w:val="22"/>
        </w:rPr>
      </w:pPr>
      <w:bookmarkStart w:colFirst="0" w:colLast="0" w:name="_n43sfer49q8i" w:id="30"/>
      <w:bookmarkEnd w:id="30"/>
      <w:r w:rsidDel="00000000" w:rsidR="00000000" w:rsidRPr="00000000">
        <w:rPr>
          <w:b w:val="1"/>
          <w:bCs w:val="1"/>
          <w:color w:val="2e6f5e"/>
          <w:sz w:val="22"/>
          <w:szCs w:val="22"/>
          <w:rtl w:val="0"/>
        </w:rPr>
        <w:t xml:space="preserve">Problem</w:t>
      </w:r>
    </w:p>
    <w:p w:rsidR="00000000" w:rsidDel="00000000" w:rsidP="00000000" w:rsidRDefault="00000000" w:rsidRPr="00000000" w14:paraId="00000071">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2">
      <w:pPr>
        <w:pStyle w:val="Heading3"/>
        <w:keepNext w:val="0"/>
        <w:keepLines w:val="0"/>
        <w:spacing w:after="100" w:before="240" w:lineRule="auto"/>
        <w:rPr>
          <w:b w:val="1"/>
          <w:bCs w:val="1"/>
          <w:color w:val="2e6f5e"/>
          <w:sz w:val="22"/>
          <w:szCs w:val="22"/>
        </w:rPr>
      </w:pPr>
      <w:bookmarkStart w:colFirst="0" w:colLast="0" w:name="_gnd2ar3ko5nv" w:id="31"/>
      <w:bookmarkEnd w:id="31"/>
      <w:r w:rsidDel="00000000" w:rsidR="00000000" w:rsidRPr="00000000">
        <w:rPr>
          <w:b w:val="1"/>
          <w:bCs w:val="1"/>
          <w:color w:val="2e6f5e"/>
          <w:sz w:val="22"/>
          <w:szCs w:val="22"/>
          <w:rtl w:val="0"/>
        </w:rPr>
        <w:t xml:space="preserve">SDG</w:t>
      </w:r>
    </w:p>
    <w:p w:rsidR="00000000" w:rsidDel="00000000" w:rsidP="00000000" w:rsidRDefault="00000000" w:rsidRPr="00000000" w14:paraId="00000073">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4">
      <w:pPr>
        <w:pStyle w:val="Heading3"/>
        <w:keepNext w:val="0"/>
        <w:keepLines w:val="0"/>
        <w:spacing w:after="100" w:before="240" w:lineRule="auto"/>
        <w:rPr>
          <w:b w:val="1"/>
          <w:bCs w:val="1"/>
          <w:color w:val="2e6f5e"/>
          <w:sz w:val="22"/>
          <w:szCs w:val="22"/>
        </w:rPr>
      </w:pPr>
      <w:bookmarkStart w:colFirst="0" w:colLast="0" w:name="_plm6enyatybq" w:id="32"/>
      <w:bookmarkEnd w:id="32"/>
      <w:r w:rsidDel="00000000" w:rsidR="00000000" w:rsidRPr="00000000">
        <w:rPr>
          <w:b w:val="1"/>
          <w:bCs w:val="1"/>
          <w:color w:val="2e6f5e"/>
          <w:sz w:val="22"/>
          <w:szCs w:val="22"/>
          <w:rtl w:val="0"/>
        </w:rPr>
        <w:t xml:space="preserve">The gap</w:t>
      </w:r>
    </w:p>
    <w:p w:rsidR="00000000" w:rsidDel="00000000" w:rsidP="00000000" w:rsidRDefault="00000000" w:rsidRPr="00000000" w14:paraId="00000075">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6">
      <w:pPr>
        <w:pStyle w:val="Heading3"/>
        <w:keepNext w:val="0"/>
        <w:keepLines w:val="0"/>
        <w:spacing w:after="100" w:before="240" w:lineRule="auto"/>
        <w:rPr>
          <w:b w:val="1"/>
          <w:bCs w:val="1"/>
          <w:color w:val="2e6f5e"/>
          <w:sz w:val="22"/>
          <w:szCs w:val="22"/>
        </w:rPr>
      </w:pPr>
      <w:bookmarkStart w:colFirst="0" w:colLast="0" w:name="_uc81z627t3rd" w:id="33"/>
      <w:bookmarkEnd w:id="33"/>
      <w:r w:rsidDel="00000000" w:rsidR="00000000" w:rsidRPr="00000000">
        <w:rPr>
          <w:b w:val="1"/>
          <w:bCs w:val="1"/>
          <w:color w:val="2e6f5e"/>
          <w:sz w:val="22"/>
          <w:szCs w:val="22"/>
          <w:rtl w:val="0"/>
        </w:rPr>
        <w:t xml:space="preserve">Approach</w:t>
      </w:r>
    </w:p>
    <w:p w:rsidR="00000000" w:rsidDel="00000000" w:rsidP="00000000" w:rsidRDefault="00000000" w:rsidRPr="00000000" w14:paraId="00000077">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8">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9">
      <w:pPr>
        <w:spacing w:after="100" w:line="276" w:lineRule="auto"/>
        <w:ind w:left="720" w:hanging="2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A">
      <w:pPr>
        <w:pStyle w:val="Heading3"/>
        <w:keepNext w:val="0"/>
        <w:keepLines w:val="0"/>
        <w:spacing w:after="100" w:before="240" w:lineRule="auto"/>
        <w:rPr>
          <w:b w:val="1"/>
          <w:bCs w:val="1"/>
          <w:color w:val="2e6f5e"/>
          <w:sz w:val="22"/>
          <w:szCs w:val="22"/>
        </w:rPr>
      </w:pPr>
      <w:bookmarkStart w:colFirst="0" w:colLast="0" w:name="_gjbfyoddjwl7" w:id="34"/>
      <w:bookmarkEnd w:id="34"/>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07B">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C">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D">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E">
      <w:pPr>
        <w:pStyle w:val="Heading3"/>
        <w:keepNext w:val="0"/>
        <w:keepLines w:val="0"/>
        <w:spacing w:after="100" w:before="240" w:lineRule="auto"/>
        <w:rPr>
          <w:b w:val="1"/>
          <w:bCs w:val="1"/>
          <w:color w:val="2e6f5e"/>
          <w:sz w:val="22"/>
          <w:szCs w:val="22"/>
        </w:rPr>
      </w:pPr>
      <w:bookmarkStart w:colFirst="0" w:colLast="0" w:name="_64t1pd9u4zac" w:id="35"/>
      <w:bookmarkEnd w:id="35"/>
      <w:r w:rsidDel="00000000" w:rsidR="00000000" w:rsidRPr="00000000">
        <w:rPr>
          <w:b w:val="1"/>
          <w:bCs w:val="1"/>
          <w:color w:val="2e6f5e"/>
          <w:sz w:val="22"/>
          <w:szCs w:val="22"/>
          <w:rtl w:val="0"/>
        </w:rPr>
        <w:t xml:space="preserve">Risks</w:t>
      </w:r>
    </w:p>
    <w:p w:rsidR="00000000" w:rsidDel="00000000" w:rsidP="00000000" w:rsidRDefault="00000000" w:rsidRPr="00000000" w14:paraId="0000007F">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0">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vAlign w:val="top"/>
          </w:tcPr>
          <w:p w:rsidR="00000000" w:rsidDel="00000000" w:rsidP="00000000" w:rsidRDefault="00000000" w:rsidRPr="00000000" w14:paraId="00000081">
            <w:pPr>
              <w:spacing w:after="80" w:line="259.20000000000005" w:lineRule="auto"/>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2">
      <w:pPr>
        <w:spacing w:after="200" w:lineRule="auto"/>
        <w:rPr/>
      </w:pPr>
      <w:r w:rsidDel="00000000" w:rsidR="00000000" w:rsidRPr="00000000">
        <w:rPr>
          <w:rtl w:val="0"/>
        </w:rPr>
        <w:t xml:space="preserve"> </w:t>
      </w:r>
    </w:p>
    <w:p w:rsidR="00000000" w:rsidDel="00000000" w:rsidP="00000000" w:rsidRDefault="00000000" w:rsidRPr="00000000" w14:paraId="00000083">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d99z7l11a4o" w:id="36"/>
      <w:bookmarkEnd w:id="36"/>
      <w:r w:rsidDel="00000000" w:rsidR="00000000" w:rsidRPr="00000000">
        <w:rPr>
          <w:b w:val="1"/>
          <w:bCs w:val="1"/>
          <w:color w:val="1f3a5f"/>
          <w:sz w:val="32"/>
          <w:szCs w:val="32"/>
          <w:rtl w:val="0"/>
        </w:rPr>
        <w:t xml:space="preserve">Idea 5 — Neighbourhood SDG Indicator Generator</w:t>
      </w:r>
    </w:p>
    <w:p w:rsidR="00000000" w:rsidDel="00000000" w:rsidP="00000000" w:rsidRDefault="00000000" w:rsidRPr="00000000" w14:paraId="00000084">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8.gif"/>
            <a:graphic>
              <a:graphicData uri="http://schemas.openxmlformats.org/drawingml/2006/picture">
                <pic:pic>
                  <pic:nvPicPr>
                    <pic:cNvPr id="0" name="image8.gif"/>
                    <pic:cNvPicPr preferRelativeResize="0"/>
                  </pic:nvPicPr>
                  <pic:blipFill>
                    <a:blip r:embed="rId1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3"/>
        <w:keepNext w:val="0"/>
        <w:keepLines w:val="0"/>
        <w:spacing w:after="100" w:before="240" w:lineRule="auto"/>
        <w:rPr>
          <w:b w:val="1"/>
          <w:bCs w:val="1"/>
          <w:color w:val="2e6f5e"/>
          <w:sz w:val="22"/>
          <w:szCs w:val="22"/>
        </w:rPr>
      </w:pPr>
      <w:bookmarkStart w:colFirst="0" w:colLast="0" w:name="_b9cd3w9003j0" w:id="37"/>
      <w:bookmarkEnd w:id="37"/>
      <w:r w:rsidDel="00000000" w:rsidR="00000000" w:rsidRPr="00000000">
        <w:rPr>
          <w:b w:val="1"/>
          <w:bCs w:val="1"/>
          <w:color w:val="2e6f5e"/>
          <w:sz w:val="22"/>
          <w:szCs w:val="22"/>
          <w:rtl w:val="0"/>
        </w:rPr>
        <w:t xml:space="preserve">Problem</w:t>
      </w:r>
    </w:p>
    <w:p w:rsidR="00000000" w:rsidDel="00000000" w:rsidP="00000000" w:rsidRDefault="00000000" w:rsidRPr="00000000" w14:paraId="00000086">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7">
      <w:pPr>
        <w:pStyle w:val="Heading3"/>
        <w:keepNext w:val="0"/>
        <w:keepLines w:val="0"/>
        <w:spacing w:after="100" w:before="240" w:lineRule="auto"/>
        <w:rPr>
          <w:b w:val="1"/>
          <w:bCs w:val="1"/>
          <w:color w:val="2e6f5e"/>
          <w:sz w:val="22"/>
          <w:szCs w:val="22"/>
        </w:rPr>
      </w:pPr>
      <w:bookmarkStart w:colFirst="0" w:colLast="0" w:name="_m13oz6f4vn25" w:id="38"/>
      <w:bookmarkEnd w:id="38"/>
      <w:r w:rsidDel="00000000" w:rsidR="00000000" w:rsidRPr="00000000">
        <w:rPr>
          <w:b w:val="1"/>
          <w:bCs w:val="1"/>
          <w:color w:val="2e6f5e"/>
          <w:sz w:val="22"/>
          <w:szCs w:val="22"/>
          <w:rtl w:val="0"/>
        </w:rPr>
        <w:t xml:space="preserve">SDG</w:t>
      </w:r>
    </w:p>
    <w:p w:rsidR="00000000" w:rsidDel="00000000" w:rsidP="00000000" w:rsidRDefault="00000000" w:rsidRPr="00000000" w14:paraId="00000088">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9">
      <w:pPr>
        <w:pStyle w:val="Heading3"/>
        <w:keepNext w:val="0"/>
        <w:keepLines w:val="0"/>
        <w:spacing w:after="100" w:before="240" w:lineRule="auto"/>
        <w:rPr>
          <w:b w:val="1"/>
          <w:bCs w:val="1"/>
          <w:color w:val="2e6f5e"/>
          <w:sz w:val="22"/>
          <w:szCs w:val="22"/>
        </w:rPr>
      </w:pPr>
      <w:bookmarkStart w:colFirst="0" w:colLast="0" w:name="_y3lszgj9iggz" w:id="39"/>
      <w:bookmarkEnd w:id="39"/>
      <w:r w:rsidDel="00000000" w:rsidR="00000000" w:rsidRPr="00000000">
        <w:rPr>
          <w:b w:val="1"/>
          <w:bCs w:val="1"/>
          <w:color w:val="2e6f5e"/>
          <w:sz w:val="22"/>
          <w:szCs w:val="22"/>
          <w:rtl w:val="0"/>
        </w:rPr>
        <w:t xml:space="preserve">The numbers</w:t>
      </w:r>
    </w:p>
    <w:p w:rsidR="00000000" w:rsidDel="00000000" w:rsidP="00000000" w:rsidRDefault="00000000" w:rsidRPr="00000000" w14:paraId="0000008A">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B">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C">
      <w:pPr>
        <w:pStyle w:val="Heading3"/>
        <w:keepNext w:val="0"/>
        <w:keepLines w:val="0"/>
        <w:spacing w:after="100" w:before="240" w:lineRule="auto"/>
        <w:rPr>
          <w:b w:val="1"/>
          <w:bCs w:val="1"/>
          <w:color w:val="2e6f5e"/>
          <w:sz w:val="22"/>
          <w:szCs w:val="22"/>
        </w:rPr>
      </w:pPr>
      <w:bookmarkStart w:colFirst="0" w:colLast="0" w:name="_wzwkti5wwo39" w:id="40"/>
      <w:bookmarkEnd w:id="40"/>
      <w:r w:rsidDel="00000000" w:rsidR="00000000" w:rsidRPr="00000000">
        <w:rPr>
          <w:b w:val="1"/>
          <w:bCs w:val="1"/>
          <w:color w:val="2e6f5e"/>
          <w:sz w:val="22"/>
          <w:szCs w:val="22"/>
          <w:rtl w:val="0"/>
        </w:rPr>
        <w:t xml:space="preserve">Approach</w:t>
      </w:r>
    </w:p>
    <w:p w:rsidR="00000000" w:rsidDel="00000000" w:rsidP="00000000" w:rsidRDefault="00000000" w:rsidRPr="00000000" w14:paraId="0000008D">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E">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8F">
      <w:pPr>
        <w:spacing w:after="100" w:line="276" w:lineRule="auto"/>
        <w:ind w:left="720" w:hanging="2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0">
      <w:pPr>
        <w:pStyle w:val="Heading3"/>
        <w:keepNext w:val="0"/>
        <w:keepLines w:val="0"/>
        <w:spacing w:after="100" w:before="240" w:lineRule="auto"/>
        <w:rPr>
          <w:b w:val="1"/>
          <w:bCs w:val="1"/>
          <w:color w:val="2e6f5e"/>
          <w:sz w:val="22"/>
          <w:szCs w:val="22"/>
        </w:rPr>
      </w:pPr>
      <w:bookmarkStart w:colFirst="0" w:colLast="0" w:name="_5ennnt7f0rm6" w:id="41"/>
      <w:bookmarkEnd w:id="41"/>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091">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2">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3">
      <w:pPr>
        <w:pStyle w:val="Heading3"/>
        <w:keepNext w:val="0"/>
        <w:keepLines w:val="0"/>
        <w:spacing w:after="100" w:before="240" w:lineRule="auto"/>
        <w:rPr>
          <w:b w:val="1"/>
          <w:bCs w:val="1"/>
          <w:color w:val="2e6f5e"/>
          <w:sz w:val="22"/>
          <w:szCs w:val="22"/>
        </w:rPr>
      </w:pPr>
      <w:bookmarkStart w:colFirst="0" w:colLast="0" w:name="_ogijxacgng7t" w:id="42"/>
      <w:bookmarkEnd w:id="42"/>
      <w:r w:rsidDel="00000000" w:rsidR="00000000" w:rsidRPr="00000000">
        <w:rPr>
          <w:b w:val="1"/>
          <w:bCs w:val="1"/>
          <w:color w:val="2e6f5e"/>
          <w:sz w:val="22"/>
          <w:szCs w:val="22"/>
          <w:rtl w:val="0"/>
        </w:rPr>
        <w:t xml:space="preserve">Risks</w:t>
      </w:r>
    </w:p>
    <w:p w:rsidR="00000000" w:rsidDel="00000000" w:rsidP="00000000" w:rsidRDefault="00000000" w:rsidRPr="00000000" w14:paraId="00000094">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5">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6">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vAlign w:val="top"/>
          </w:tcPr>
          <w:p w:rsidR="00000000" w:rsidDel="00000000" w:rsidP="00000000" w:rsidRDefault="00000000" w:rsidRPr="00000000" w14:paraId="00000097">
            <w:pPr>
              <w:spacing w:after="80" w:line="259.20000000000005" w:lineRule="auto"/>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8">
      <w:pPr>
        <w:spacing w:after="200" w:lineRule="auto"/>
        <w:rPr/>
      </w:pPr>
      <w:r w:rsidDel="00000000" w:rsidR="00000000" w:rsidRPr="00000000">
        <w:rPr>
          <w:rtl w:val="0"/>
        </w:rPr>
        <w:t xml:space="preserve"> </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vAlign w:val="top"/>
          </w:tcPr>
          <w:p w:rsidR="00000000" w:rsidDel="00000000" w:rsidP="00000000" w:rsidRDefault="00000000" w:rsidRPr="00000000" w14:paraId="000000BA">
            <w:pPr>
              <w:spacing w:after="80" w:line="259.20000000000005" w:lineRule="auto"/>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pPr>
        <w:pStyle w:val="Heading1"/>
      </w:pPr>
      <w:r>
        <w:t>Idea 6 — ClearChart (formerly Nurse Notes) — Patient Health Literacy and Informed Consent</w:t>
      </w:r>
    </w:p>
    <w:p/>
    <w:p>
      <w:pPr>
        <w:spacing w:after="200"/>
      </w:pPr>
      <w:r>
        <w:rPr>
          <w:b w:val="0"/>
          <w:i/>
          <w:color w:val="5F6B73"/>
        </w:rPr>
        <w:t>Working name during ideation was “Nurse Notes.” Renamed to ClearChart to name what the product actually does — turns a clinical chart into something a patient can read — rather than describing who uses it. Used consistently below, in the pitch deck, and in the working prototype (app/) and its docs.</w:t>
      </w:r>
    </w:p>
    <w:p>
      <w:pPr>
        <w:spacing w:after="120"/>
      </w:pPr>
      <w:r>
        <w:rPr>
          <w:b/>
        </w:rPr>
        <w:t xml:space="preserve">Value proposition  </w:t>
      </w:r>
      <w:r>
        <w:t>ClearChart rewrites hospital discharge summaries and consent forms into plain language (~6th-grade reading level), with a mandatory clinician-review gate before anything reaches a patient. It is not a medical chatbot and does not answer open-ended questions — it transforms one specific, high-stakes document a patient is handed at the moment they are least equipped to parse it, and a human signs off on every word before release.</w:t>
      </w:r>
    </w:p>
    <w:p>
      <w:pPr>
        <w:pStyle w:val="Heading3"/>
      </w:pPr>
      <w:r>
        <w:t>Problem</w:t>
      </w:r>
    </w:p>
    <w:p>
      <w:r>
        <w:rPr>
          <w:b w:val="0"/>
          <w:i w:val="0"/>
        </w:rPr>
        <w:t>Patients are hospitalised, told what happened and what to do next in dense clinical shorthand (TDS, OD, BD, SOB, melaena, 6/52), and sent home to act on it while tired, unwell, and least able to decode it. This is not a generic literacy problem — it recurs at a specific, high-consequence moment: the point of discharge and the point of signing consent, when a misunderstood instruction directly produces a missed dose, a missed follow-up, or an avoidable readmission.</w:t>
      </w:r>
    </w:p>
    <w:p>
      <w:pPr>
        <w:pStyle w:val="Heading3"/>
      </w:pPr>
      <w:r>
        <w:t>Grounding: documented gaps in clinical documentation and discharge communication</w:t>
      </w:r>
    </w:p>
    <w:p>
      <w:pPr>
        <w:spacing w:after="80"/>
      </w:pPr>
      <w:r>
        <w:rPr>
          <w:b w:val="0"/>
          <w:i w:val="0"/>
        </w:rPr>
        <w:t>Directly evidenced by the health-records material already gathered for this project:</w:t>
      </w:r>
    </w:p>
    <w:p>
      <w:pPr>
        <w:spacing w:after="60"/>
      </w:pPr>
      <w:r>
        <w:t>•</w:t>
      </w:r>
      <w:r>
        <w:rPr>
          <w:sz w:val="22"/>
        </w:rPr>
        <w:t xml:space="preserve">     </w:t>
      </w:r>
      <w:r>
        <w:t>More than 56% of New Zealand adults — over 1.6 million people — cannot obtain and understand basic health information well enough to make informed decisions. [from project docs]</w:t>
      </w:r>
    </w:p>
    <w:p>
      <w:pPr>
        <w:spacing w:after="60"/>
      </w:pPr>
      <w:r>
        <w:t>•</w:t>
      </w:r>
      <w:r>
        <w:rPr>
          <w:sz w:val="22"/>
        </w:rPr>
        <w:t xml:space="preserve">     </w:t>
      </w:r>
      <w:r>
        <w:t>Around 90% of Pacific people aged 15+ have low health literacy; Māori and Pacific rates track below non-Māori, though the largest group by headcount is Pākehā. [from project docs]</w:t>
      </w:r>
    </w:p>
    <w:p>
      <w:pPr>
        <w:spacing w:after="60"/>
      </w:pPr>
      <w:r>
        <w:t>•</w:t>
      </w:r>
      <w:r>
        <w:rPr>
          <w:sz w:val="22"/>
        </w:rPr>
        <w:t xml:space="preserve">     </w:t>
      </w:r>
      <w:r>
        <w:t>16.1% of acute medical admissions among over-65s are readmitted within 30 days, with higher risk for Māori, Pacific people, and those in deprived areas. [from project docs]</w:t>
      </w:r>
    </w:p>
    <w:p>
      <w:pPr>
        <w:spacing w:after="60"/>
      </w:pPr>
      <w:r>
        <w:t>•</w:t>
      </w:r>
      <w:r>
        <w:rPr>
          <w:sz w:val="22"/>
        </w:rPr>
        <w:t xml:space="preserve">     </w:t>
      </w:r>
      <w:r>
        <w:t>An LLM-rewritten discharge summary moved measured patient understandability from 13% to 81%, and moved the reading level from 11th grade to 6th grade — the same study introduced some errors in the rewrite, which is the direct evidentiary basis for this product's clinician gate rather than a hypothetical safety feature. [from project docs, medRxiv preprint]</w:t>
      </w:r>
    </w:p>
    <w:p>
      <w:pPr>
        <w:spacing w:after="80"/>
      </w:pPr>
      <w:r>
        <w:rPr>
          <w:b w:val="0"/>
          <w:i w:val="0"/>
        </w:rPr>
        <w:t>Researched separately for this revamp (not previously in the project docs) — general clinical-documentation and discharge-summary literature, used to sharpen the problem statement beyond NZ-specific health-literacy stats:</w:t>
      </w:r>
    </w:p>
    <w:p>
      <w:pPr>
        <w:spacing w:after="60"/>
      </w:pPr>
      <w:r>
        <w:t>•</w:t>
      </w:r>
      <w:r>
        <w:rPr>
          <w:sz w:val="22"/>
        </w:rPr>
        <w:t xml:space="preserve">     </w:t>
      </w:r>
      <w:r>
        <w:t>Discharge summaries completed and available within 7 days of discharge are consistently associated with lower readmission rates; delayed or unclear discharge documentation is linked to incorrect prescriptions, untracked pending results, and preventable readmissions. [researched/inferred — general clinical-documentation literature, no NZ-specific study found]</w:t>
      </w:r>
    </w:p>
    <w:p>
      <w:pPr>
        <w:spacing w:after="60"/>
      </w:pPr>
      <w:r>
        <w:t>•</w:t>
      </w:r>
      <w:r>
        <w:rPr>
          <w:sz w:val="22"/>
        </w:rPr>
        <w:t xml:space="preserve">     </w:t>
      </w:r>
      <w:r>
        <w:t>EHR documentation burden on nurses is a well-studied, separate but related problem: acute and critical-care nurses report EHR systems poorly fitted to unit-specific workflow as a major driver of documentation load, time away from patients, and burnout risk. ClearChart does not address nurse-facing charting burden directly — it targets the patient-facing output of that same discharge process — but this is the adjacent, better-evidenced problem worth naming honestly so the pitch doesn't overclaim what the tool fixes. [researched/inferred]</w:t>
      </w:r>
    </w:p>
    <w:p>
      <w:pPr>
        <w:spacing w:after="60"/>
      </w:pPr>
      <w:r>
        <w:t>•</w:t>
      </w:r>
      <w:r>
        <w:rPr>
          <w:sz w:val="22"/>
        </w:rPr>
        <w:t xml:space="preserve">     </w:t>
      </w:r>
      <w:r>
        <w:t>A cross-sectional comparison of LLM-generated vs. clinician-written discharge summaries found comparable overall quality, with LLM output more succinct but with a higher rate of low-harm omission errors than clinician-written summaries — independent confirmation, from a different study than the 13%→81% figure above, that LLM-assisted discharge rewriting is viable in principle but needs a human check on omissions specifically. [researched/inferred]</w:t>
      </w:r>
    </w:p>
    <w:p>
      <w:pPr>
        <w:spacing w:after="200"/>
      </w:pPr>
      <w:r>
        <w:rPr>
          <w:b w:val="0"/>
          <w:i w:val="0"/>
        </w:rPr>
        <w:t>No real patient or provider data appears anywhere in this project's docs, the demo, or the frontend repo — the only patient-shaped document used anywhere is the synthetic, clearly-labelled sample in samples/synthetic-discharge-01.txt. There is nothing here that triggers HIPAA (a US statute, not applicable in NZ) or NZ Health Information Privacy Code obligations, precisely because no real record is ever processed — this is itself part of the pitch, not just a compliance footnote.</w:t>
      </w:r>
    </w:p>
    <w:p>
      <w:pPr>
        <w:pStyle w:val="Heading3"/>
      </w:pPr>
      <w:r>
        <w:t>SDG</w:t>
      </w:r>
    </w:p>
    <w:p>
      <w:r>
        <w:rPr>
          <w:b w:val="0"/>
          <w:i w:val="0"/>
        </w:rPr>
        <w:t>SDG 3 (Good Health), Indicator 3.8.1 — coverage of essential health services; care a patient cannot act on is not effective coverage. SDG 10.2 — inclusion, since low health literacy tracks with ethnicity and deprivation in New Zealand.</w:t>
      </w:r>
    </w:p>
    <w:p>
      <w:pPr>
        <w:pStyle w:val="Heading3"/>
      </w:pPr>
      <w:r>
        <w:t>The legal reframe</w:t>
      </w:r>
    </w:p>
    <w:p>
      <w:pPr>
        <w:spacing w:after="120"/>
      </w:pPr>
      <w:r>
        <w:rPr>
          <w:b/>
        </w:rPr>
        <w:t xml:space="preserve">A legal right, not a service improvement.  </w:t>
      </w:r>
      <w:r>
        <w:t>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 infrastructure.</w:t>
      </w:r>
    </w:p>
    <w:p>
      <w:pPr>
        <w:spacing w:after="120"/>
      </w:pPr>
      <w:r>
        <w:rPr>
          <w:b/>
        </w:rPr>
        <w:t xml:space="preserve">Avoid the word compliance.  </w:t>
      </w:r>
      <w:r>
        <w:t>New Zealand research consistently frames post-discharge failure as system-side: inadequate support, medication problems, unpreparedness for community living, limited whānau support, and poor access to culturally responsive services. Readmission signals unmet need, not patient fault. “Poor patient compliance” framing will cost the pitch in front of NZ health judges.</w:t>
      </w:r>
    </w:p>
    <w:p>
      <w:pPr>
        <w:pStyle w:val="Heading3"/>
      </w:pPr>
      <w:r>
        <w:t>What already exists — niche check</w:t>
      </w:r>
    </w:p>
    <w:p>
      <w:r>
        <w:rPr>
          <w:b w:val="0"/>
          <w:i w:val="0"/>
        </w:rPr>
        <w:t>Epic's patient-facing assistant, Emmie, already answers patient questions inside MyChart and produces plain-language summaries of lab and procedure results — this is a real, shipped competitor and the pitch must not pretend otherwise.</w:t>
      </w:r>
    </w:p>
    <w:p>
      <w:r>
        <w:rPr>
          <w:b w:val="0"/>
          <w:i w:val="0"/>
        </w:rPr>
        <w:t>Two things remain genuinely open, and this is where ClearChart's niche actually sits: Epic has no shipped feature that rewrites the full inpatient discharge summary or a consent form, and New Zealand's public hospitals do not run on Epic, so none of Emmie's capability reaches a patient at Waikato Hospital. Te reo Māori and Pacific-language output — the part of Right 5 this product actually closes — is not offered by any overseas competitor either. The niche is narrow by design (one document type, one moment, one language gap) rather than a broad “AI health assistant,” which is deliberately tighter than the health-chatbot category judges see most often.</w:t>
      </w:r>
    </w:p>
    <w:p>
      <w:pPr>
        <w:pStyle w:val="Heading3"/>
      </w:pPr>
      <w:r>
        <w:t>Approach</w:t>
      </w:r>
    </w:p>
    <w:p>
      <w:pPr>
        <w:spacing w:after="60"/>
      </w:pPr>
      <w:r>
        <w:t>1.   Ingest and structure. Take a PDF discharge summary or consent form and pull out the parts a patient actually acts on: medicines and changes, warning signs, follow-up appointments, activity limits, and who to call.</w:t>
      </w:r>
    </w:p>
    <w:p>
      <w:pPr>
        <w:spacing w:after="60"/>
      </w:pPr>
      <w:r>
        <w:t>2.   Rewrite with a clinician gate. Generate a plain-language version at a target reading level, shown beside the original, for a nurse or clinician to approve or edit before release. This gate is the safety design, not an afterthought, and it is the single most defensible claim in the pitch.</w:t>
      </w:r>
    </w:p>
    <w:p>
      <w:pPr>
        <w:spacing w:after="60"/>
      </w:pPr>
      <w:r>
        <w:t>3.   Visual breakdown. A medication timeline, a red-flag card of symptoms that mean call someone now, and a follow-up calendar. Most of the comprehension gain comes from structure, not prose.</w:t>
      </w:r>
    </w:p>
    <w:p>
      <w:pPr>
        <w:spacing w:after="60"/>
      </w:pPr>
      <w:r>
        <w:t>4.   Language and format options. Te reo Māori, Pacific languages, large print, and audio, each with human verification. This is where Right 5 is actually met, and it is the part no overseas product covers for New Zealand.</w:t>
      </w:r>
    </w:p>
    <w:p>
      <w:pPr>
        <w:pStyle w:val="Heading3"/>
      </w:pPr>
      <w:r>
        <w:t>Standout factor: what's already real, not hypothetical</w:t>
      </w:r>
    </w:p>
    <w:p>
      <w:pPr>
        <w:spacing w:after="80"/>
      </w:pPr>
      <w:r>
        <w:rPr>
          <w:b w:val="0"/>
          <w:i w:val="0"/>
        </w:rPr>
        <w:t>This is the strongest practicality argument available to any idea in this document: a working frontend already exists (HimendraFdo/Nurse-Notes, frontend branch — Vite + React), implementing exactly the architecture described above, not a mockup of it.</w:t>
      </w:r>
    </w:p>
    <w:p>
      <w:pPr>
        <w:spacing w:after="60"/>
      </w:pPr>
      <w:r>
        <w:t>•</w:t>
      </w:r>
      <w:r>
        <w:rPr>
          <w:sz w:val="22"/>
        </w:rPr>
        <w:t xml:space="preserve">     </w:t>
      </w:r>
      <w:r>
        <w:t>A two-pane clinician review screen: left pane is the original clinical text (paste, or upload .txt/.md/.pdf, parsed locally with pdf.js), right pane is the plain-language rewrite, streamed live from a local LLM and directly editable.</w:t>
      </w:r>
    </w:p>
    <w:p>
      <w:pPr>
        <w:spacing w:after="60"/>
      </w:pPr>
      <w:r>
        <w:t>•</w:t>
      </w:r>
      <w:r>
        <w:rPr>
          <w:sz w:val="22"/>
        </w:rPr>
        <w:t xml:space="preserve">     </w:t>
      </w:r>
      <w:r>
        <w:t>A persistent “Nurse review required before release” banner, visible until the clinician explicitly approves — the gate is a UI element a judge can see, not just a claim in the pitch.</w:t>
      </w:r>
    </w:p>
    <w:p>
      <w:pPr>
        <w:spacing w:after="60"/>
      </w:pPr>
      <w:r>
        <w:t>•</w:t>
      </w:r>
      <w:r>
        <w:rPr>
          <w:sz w:val="22"/>
        </w:rPr>
        <w:t xml:space="preserve">     </w:t>
      </w:r>
      <w:r>
        <w:t>Approve-for-release locks the edited text and stamps a timestamp plus the reviewing clinician's name; Export patient PDF (generated in-browser with jsPDF) is only enabled after approval — the workflow enforces the gate structurally, it cannot be skipped.</w:t>
      </w:r>
    </w:p>
    <w:p>
      <w:pPr>
        <w:spacing w:after="60"/>
      </w:pPr>
      <w:r>
        <w:t>•</w:t>
      </w:r>
      <w:r>
        <w:rPr>
          <w:sz w:val="22"/>
        </w:rPr>
        <w:t xml:space="preserve">     </w:t>
      </w:r>
      <w:r>
        <w:t>Reading-level badges are deliberately asymmetric rather than a naive Flesch–Kincaid on both panes: the original shows a clinical-jargon count (shorthand terms a patient can't decode), and the rewrite shows the Flesch–Kincaid grade against a 6th-grade target — because FK alone rates telegraphic shorthand like “SOB” or “6/52” as artificially easy, which would misrepresent the original as more readable than it is.</w:t>
      </w:r>
    </w:p>
    <w:p>
      <w:pPr>
        <w:spacing w:after="60"/>
      </w:pPr>
      <w:r>
        <w:t>•</w:t>
      </w:r>
      <w:r>
        <w:rPr>
          <w:sz w:val="22"/>
        </w:rPr>
        <w:t xml:space="preserve">     </w:t>
      </w:r>
      <w:r>
        <w:t>Runs entirely against a local OpenAI-compatible endpoint (LM Studio, currently google/gemma-3n-e4b) — no cloud call, no account, nothing leaves the machine. This is a real, already-implemented privacy property, not a roadmap promise, and it is also the Māori-data-sovereignty argument: data that never moves cannot be governed by someone else's jurisdiction.</w:t>
      </w:r>
    </w:p>
    <w:p>
      <w:pPr>
        <w:spacing w:after="160"/>
      </w:pPr>
      <w:r>
        <w:rPr>
          <w:b w:val="0"/>
          <w:i w:val="0"/>
        </w:rPr>
        <w:t>Known, intentional limitation, not a bug to hide: the current small on-device model misreads NZ date shorthand (“6/52”, meaning 6 weeks, sometimes renders as “6 weeks and 5 days”). This is kept in the demo on purpose — the nurse catches it, corrects it, and approves, which is the clinician gate visibly doing its job on screen rather than being asserted in a slide.</w:t>
      </w:r>
    </w:p>
    <w:p>
      <w:pPr>
        <w:pStyle w:val="Heading3"/>
      </w:pPr>
      <w:r>
        <w:t>Technical Approach / Backend — proposed additions</w:t>
      </w:r>
    </w:p>
    <w:p>
      <w:pPr>
        <w:spacing w:after="160"/>
      </w:pPr>
      <w:r>
        <w:rPr>
          <w:b w:val="0"/>
          <w:i w:val="0"/>
        </w:rPr>
        <w:t>Grounded in open-ended 2020+ open-source research into what would meaningfully strengthen this specific product's actual weak points (small-model date/shorthand errors, no structured extraction guarantee, no jargon-detection ground truth) rather than AI-for-AI's-sake. All items below are researched/inferred technical context, not yet integrated into the existing frontend branch. Ranked by hackathon feasibility.</w:t>
      </w:r>
    </w:p>
    <w:p>
      <w:pPr>
        <w:spacing w:after="120"/>
      </w:pPr>
      <w:r>
        <w:rPr>
          <w:b/>
        </w:rPr>
        <w:t xml:space="preserve">1. MedGemma 4B (structured extraction) — buildable in the hackathon window.  </w:t>
      </w:r>
      <w:r>
        <w:t>Google's open-weight, edge-deployable clinical model (Health AI Developer Foundations license, not Apache). The 4B v1.5 variant scores 91.0 macro-F1 turning lab/clinical reports into structured JSON and 89.6% on EHRQA. Mechanism: swap the current single free-text rewrite call for a two-stage pipeline — MedGemma extracts medicines/doses/dates/warning-signs into a structured schema first, then the rewrite step generates plain language from that structured data instead of raw prose. This directly targets the one demoed failure mode (6/52 date misparse) by making dates a discrete, separately-validated field rather than free text the model has to get right in one pass — it doesn't guarantee the date parses correctly, but it makes the error visible and correctable in one place instead of buried in generated prose. Feasibility: realistic stretch goal for the remaining build time — requires a second model call and a schema, but no training. [researched/inferred]</w:t>
      </w:r>
    </w:p>
    <w:p>
      <w:pPr>
        <w:spacing w:after="120"/>
      </w:pPr>
      <w:r>
        <w:rPr>
          <w:b/>
        </w:rPr>
        <w:t xml:space="preserve">2. LLM-AIx or OpenMed-style local extraction/de-identification pass — future roadmap, not hackathon-scoped.  </w:t>
      </w:r>
      <w:r>
        <w:t>Open-source pipelines (LLM-AIx runs on a single on-prem GPU; OpenMed pairs clinical NER with a local Ollama model) built specifically for privacy-preserving, on-device clinical information extraction with no data leaving the host machine. Mechanism: a pre-processing de-identification/entity-tagging pass before the rewrite step, so if this tool were ever pointed at anything beyond the synthetic sample, PII would be structurally stripped before the LLM sees it, not just policy-promised. Explicitly future-roadmap: the product's current synthetic-data-only policy makes this unnecessary for the hackathon demo itself, but it is the concrete next step if ClearChart were piloted against real (de-identified) documents post-hackathon, and naming it shows the team has thought past the demo. [researched/inferred]</w:t>
      </w:r>
    </w:p>
    <w:p>
      <w:pPr>
        <w:spacing w:after="120"/>
      </w:pPr>
      <w:r>
        <w:rPr>
          <w:b/>
        </w:rPr>
        <w:t xml:space="preserve">3. Reading-level / jargon-detection fine-tuning or few-shot calibration — future roadmap.  </w:t>
      </w:r>
      <w:r>
        <w:t>Medical text simplification research (e.g. MultiMSD, ACL 2025 Findings) provides parallel clinical→plain-language corpora that could few-shot-calibrate or lightly fine-tune the jargon-detection and reading-grade badges beyond the current heuristic word/syllable counters, improving the honesty of the reading-grade claim shown to the clinician. Not buildable to a demoable standard in the remaining hackathon time; named as evidence the current heuristic approach was a deliberate scoping choice, not an oversight. [researched/inferred]</w:t>
      </w:r>
    </w:p>
    <w:p>
      <w:pPr>
        <w:spacing w:after="200"/>
      </w:pPr>
      <w:r>
        <w:rPr>
          <w:b w:val="0"/>
          <w:i w:val="0"/>
        </w:rPr>
        <w:t>Architectural compatibility with the existing frontend branch: all three proposals slot in at the src/lib/llm.js call site (currently a single fetch to the LM Studio OpenAI-compatible endpoint) as additional calls or a swapped model — none require changing the review-gate UI, the approval flow, or the PDF export, because the gate sits downstream of generation regardless of which model produced the draft. This is a disconnected-rebuild risk avoided, not created.</w:t>
      </w:r>
    </w:p>
    <w:p>
      <w:pPr>
        <w:pStyle w:val="Heading3"/>
      </w:pPr>
      <w:r>
        <w:t>Impact metrics</w:t>
      </w:r>
    </w:p>
    <w:p>
      <w:pPr>
        <w:spacing w:after="60"/>
      </w:pPr>
      <w:r>
        <w:t>•</w:t>
      </w:r>
      <w:r>
        <w:rPr>
          <w:sz w:val="22"/>
        </w:rPr>
        <w:t xml:space="preserve">     </w:t>
      </w:r>
      <w:r>
        <w:t>13% → 81% patient-understandability lift, and 11th-grade → 6th-grade reading-level shift, from the published study this design is built on — not a number invented for this pitch. [from project docs / medRxiv]</w:t>
      </w:r>
    </w:p>
    <w:p>
      <w:pPr>
        <w:spacing w:after="60"/>
      </w:pPr>
      <w:r>
        <w:t>•</w:t>
      </w:r>
      <w:r>
        <w:rPr>
          <w:sz w:val="22"/>
        </w:rPr>
        <w:t xml:space="preserve">     </w:t>
      </w:r>
      <w:r>
        <w:t>16.1% 30-day readmission rate among over-65 acute admissions is the population-level metric this tool is positioned against; ClearChart does not claim to have measured a readmission reduction itself — it targets one documented input to that outcome (discharge-instruction comprehension) and the pitch should say so explicitly rather than implying a causal claim the demo cannot support.</w:t>
      </w:r>
    </w:p>
    <w:p>
      <w:pPr>
        <w:spacing w:after="60"/>
      </w:pPr>
      <w:r>
        <w:t>•</w:t>
      </w:r>
      <w:r>
        <w:rPr>
          <w:sz w:val="22"/>
        </w:rPr>
        <w:t xml:space="preserve">     </w:t>
      </w:r>
      <w:r>
        <w:t>Jargon count on the original pane (61 on the shipped synthetic sample) is a demoable, judge-verifiable number computed live in the browser, not a vanity metric — it is exactly the kind of “number that maps to something concrete a judge can check” this event's own judging notes call out as a differentiator.</w:t>
      </w:r>
    </w:p>
    <w:p>
      <w:pPr>
        <w:pStyle w:val="Heading3"/>
      </w:pPr>
      <w:r>
        <w:t>Judging-criteria mapping</w:t>
      </w:r>
    </w:p>
    <w:p>
      <w:pPr>
        <w:spacing w:after="120"/>
      </w:pPr>
      <w:r>
        <w:rPr>
          <w:b w:val="0"/>
          <w:i w:val="0"/>
        </w:rPr>
        <w:t>Mapped against this event's own four equally-weighted criteria (Inspiration, Technology, Design, Presentation) plus the TAIAO (SDG alignment/feasibility/impact) and Technical Brilliance prize criteria.</w:t>
      </w:r>
    </w:p>
    <w:p>
      <w:pPr>
        <w:spacing w:after="120"/>
      </w:pPr>
      <w:r>
        <w:rPr>
          <w:b/>
        </w:rPr>
        <w:t xml:space="preserve">Inspiration —  </w:t>
      </w:r>
      <w:r>
        <w:t>a defined, evidenced problem (56% low health literacy, 16.1% readmission risk, 13%→81% comprehension study) with a legal spine (Right 5) and a specific human moment (the patient who signs and can't remember what changed), not a generic “AI for good” framing.</w:t>
      </w:r>
    </w:p>
    <w:p>
      <w:pPr>
        <w:spacing w:after="120"/>
      </w:pPr>
      <w:r>
        <w:rPr>
          <w:b/>
        </w:rPr>
        <w:t xml:space="preserve">Technology —  </w:t>
      </w:r>
      <w:r>
        <w:t>a real, running local-LLM pipeline (not a mockup) with a working two-pane review UI already built, plus a scoped, honestly-ranked backend roadmap (MedGemma extraction as the realistic next call, de-identification and simplification fine-tuning named explicitly as future work rather than overclaimed as done).</w:t>
      </w:r>
    </w:p>
    <w:p>
      <w:pPr>
        <w:spacing w:after="120"/>
      </w:pPr>
      <w:r>
        <w:rPr>
          <w:b/>
        </w:rPr>
        <w:t xml:space="preserve">Design &amp; Innovation —  </w:t>
      </w:r>
      <w:r>
        <w:t>structure-over-prose UI (medication timeline, red-flag card, follow-up calendar) instead of a chat window, an asymmetric jargon/FK badge pair designed to avoid a known measurement flaw, and te reo Māori / Pacific-language output that no competitor (including Epic's Emmie) ships for New Zealand.</w:t>
      </w:r>
    </w:p>
    <w:p>
      <w:pPr>
        <w:spacing w:after="120"/>
      </w:pPr>
      <w:r>
        <w:rPr>
          <w:b/>
        </w:rPr>
        <w:t xml:space="preserve">Presentation —  </w:t>
      </w:r>
      <w:r>
        <w:t>one sentence any judge grasps (“consent forms patients sign, turned into consent forms patients understand”), a live demo of the clinician gate catching and correcting a real generated error on screen, and a criteria-fit slide making this mapping explicit rather than leaving judges to infer it.</w:t>
      </w:r>
    </w:p>
    <w:p>
      <w:pPr>
        <w:spacing w:after="120"/>
      </w:pPr>
      <w:r>
        <w:rPr>
          <w:b/>
        </w:rPr>
        <w:t xml:space="preserve">TAIAO (SDG alignment, feasibility, impact) —  </w:t>
      </w:r>
      <w:r>
        <w:t>explicit SDG 3.8.1 / SDG 10.2 mapping, a 48-hour-buildable architecture with no hospital integration or training required, and impact evidence drawn from a published clinical study rather than an assumption.</w:t>
      </w:r>
    </w:p>
    <w:p>
      <w:pPr>
        <w:spacing w:after="120"/>
      </w:pPr>
      <w:r>
        <w:rPr>
          <w:b/>
        </w:rPr>
        <w:t xml:space="preserve">Technical Brilliance —  </w:t>
      </w:r>
      <w:r>
        <w:t>the clinician-gate architecture itself is the technical thesis (safety-by-design around a small, imperfect on-device model, rather than assuming a bigger model solves the problem), demonstrated with a real bug the team chose to keep because it proves the gate works.</w:t>
      </w:r>
    </w:p>
    <w:p>
      <w:pPr>
        <w:pStyle w:val="Heading3"/>
      </w:pPr>
      <w:r>
        <w:t>Positioning</w:t>
      </w:r>
    </w:p>
    <w:p>
      <w:r>
        <w:rPr>
          <w:b w:val="0"/>
          <w:i w:val="0"/>
        </w:rPr>
        <w:t>Health chatbots are the most crowded category at SDG hackathons. If this leads with a chat box it looks like several other teams. Lead with the consent form and the legal right; the clinician-gate review screen is the centrepiece, not a chatbot with a health skin.</w:t>
      </w:r>
    </w:p>
    <w:p>
      <w:pPr>
        <w:pStyle w:val="Heading3"/>
      </w:pPr>
      <w:r>
        <w:t>Build and demo</w:t>
      </w:r>
    </w:p>
    <w:p>
      <w:pPr>
        <w:spacing w:after="120"/>
      </w:pPr>
      <w:r>
        <w:rPr>
          <w:b/>
        </w:rPr>
        <w:t xml:space="preserve">Why the remaining time is enough  </w:t>
      </w:r>
      <w:r>
        <w:t>PDF text extraction, one structured-extraction call, one rewrite call against a reading-level target, and a review screen are already built end-to-end in the frontend branch. No training and no hospital-system integration. Remaining effort is the honestly-scoped MedGemma extraction addition above, plus rehearsal.</w:t>
      </w:r>
    </w:p>
    <w:p>
      <w:pPr>
        <w:spacing w:after="120"/>
      </w:pPr>
      <w:r>
        <w:rPr>
          <w:b/>
        </w:rPr>
        <w:t xml:space="preserve">Demo  </w:t>
      </w:r>
      <w:r>
        <w:t>Put the synthetic consent form on screen beside the rewritten version, with the reading grade and jargon count shown for each. Then show the clinician catching and correcting the “6/52” date error live and clicking Approve — demonstrating the gate working is more convincing than pretending the model is always right.</w:t>
      </w:r>
    </w:p>
    <w:p>
      <w:pPr>
        <w:pStyle w:val="Heading3"/>
      </w:pPr>
      <w:r>
        <w:t>Risks</w:t>
      </w:r>
    </w:p>
    <w:p>
      <w:pPr>
        <w:spacing w:after="60"/>
      </w:pPr>
      <w:r>
        <w:t>•</w:t>
      </w:r>
      <w:r>
        <w:rPr>
          <w:sz w:val="22"/>
        </w:rPr>
        <w:t xml:space="preserve">     </w:t>
      </w:r>
      <w:r>
        <w:t>Never use real patient records. Use synthetic or published sample documents only — already enforced in the shipped frontend (samples/synthetic-discharge-01.txt is the only document used anywhere).</w:t>
      </w:r>
    </w:p>
    <w:p>
      <w:pPr>
        <w:spacing w:after="60"/>
      </w:pPr>
      <w:r>
        <w:t>•</w:t>
      </w:r>
      <w:r>
        <w:rPr>
          <w:sz w:val="22"/>
        </w:rPr>
        <w:t xml:space="preserve">     </w:t>
      </w:r>
      <w:r>
        <w:t>The model will occasionally introduce errors. Do not claim otherwise — the review step is built and is part of the demo, not a stated intention.</w:t>
      </w:r>
    </w:p>
    <w:p>
      <w:pPr>
        <w:spacing w:after="60"/>
      </w:pPr>
      <w:r>
        <w:t>•</w:t>
      </w:r>
      <w:r>
        <w:rPr>
          <w:sz w:val="22"/>
        </w:rPr>
        <w:t xml:space="preserve">     </w:t>
      </w:r>
      <w:r>
        <w:t>Translation into te reo Māori and Pacific languages needs care. Position it as a designed pathway with human verification, not machine translation presented as sufficient on its own — this is not yet built in the current frontend branch and should be named as a roadmap item, not implied as shipped.</w:t>
      </w:r>
    </w:p>
    <w:p>
      <w:pPr>
        <w:spacing w:after="60"/>
      </w:pPr>
      <w:r>
        <w:t>•</w:t>
      </w:r>
      <w:r>
        <w:rPr>
          <w:sz w:val="22"/>
        </w:rPr>
        <w:t xml:space="preserve">     </w:t>
      </w:r>
      <w:r>
        <w:t>Position it as supporting the consent conversation, not replacing it.</w:t>
      </w:r>
    </w:p>
    <w:p>
      <w:r>
        <w:rPr>
          <w:b w:val="0"/>
          <w:i/>
          <w:color w:val="5F6B73"/>
        </w:rPr>
        <w:t>Strong legal hook, evidenced problem, and — unusually for this stage of a hackathon pitch — a working frontend to point to instead of a hypothetical one. The remaining risk is presentation discipline: pitched as a chatbot it blends in, pitched as a Right 5 tool with a visible safety gate it does not.</w:t>
      </w:r>
    </w:p>
    <w:p>
      <w:r>
        <w:br w:type="page"/>
      </w:r>
    </w:p>
    <w:p w:rsidR="00000000" w:rsidDel="00000000" w:rsidP="00000000" w:rsidRDefault="00000000" w:rsidRPr="00000000" w14:paraId="000000BC">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53too9dazmfd" w:id="53"/>
      <w:bookmarkEnd w:id="53"/>
      <w:r w:rsidDel="00000000" w:rsidR="00000000" w:rsidRPr="00000000">
        <w:rPr>
          <w:b w:val="1"/>
          <w:bCs w:val="1"/>
          <w:color w:val="1f3a5f"/>
          <w:sz w:val="32"/>
          <w:szCs w:val="32"/>
          <w:rtl w:val="0"/>
        </w:rPr>
        <w:t xml:space="preserve">Idea 7 — Disaster Recovery &amp; Sudden Financial Shocks</w:t>
      </w:r>
    </w:p>
    <w:p w:rsidR="00000000" w:rsidDel="00000000" w:rsidP="00000000" w:rsidRDefault="00000000" w:rsidRPr="00000000" w14:paraId="000000BD">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0.gif"/>
            <a:graphic>
              <a:graphicData uri="http://schemas.openxmlformats.org/drawingml/2006/picture">
                <pic:pic>
                  <pic:nvPicPr>
                    <pic:cNvPr id="0" name="image10.gif"/>
                    <pic:cNvPicPr preferRelativeResize="0"/>
                  </pic:nvPicPr>
                  <pic:blipFill>
                    <a:blip r:embed="rId1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pStyle w:val="Heading3"/>
        <w:keepNext w:val="0"/>
        <w:keepLines w:val="0"/>
        <w:spacing w:after="100" w:before="240" w:lineRule="auto"/>
        <w:rPr>
          <w:b w:val="1"/>
          <w:bCs w:val="1"/>
          <w:color w:val="2e6f5e"/>
          <w:sz w:val="22"/>
          <w:szCs w:val="22"/>
        </w:rPr>
      </w:pPr>
      <w:bookmarkStart w:colFirst="0" w:colLast="0" w:name="_3hifl6x3l8av" w:id="54"/>
      <w:bookmarkEnd w:id="54"/>
      <w:r w:rsidDel="00000000" w:rsidR="00000000" w:rsidRPr="00000000">
        <w:rPr>
          <w:b w:val="1"/>
          <w:bCs w:val="1"/>
          <w:color w:val="2e6f5e"/>
          <w:sz w:val="22"/>
          <w:szCs w:val="22"/>
          <w:rtl w:val="0"/>
        </w:rPr>
        <w:t xml:space="preserve">Problem</w:t>
      </w:r>
    </w:p>
    <w:p w:rsidR="00000000" w:rsidDel="00000000" w:rsidP="00000000" w:rsidRDefault="00000000" w:rsidRPr="00000000" w14:paraId="000000BF">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0">
      <w:pPr>
        <w:pStyle w:val="Heading3"/>
        <w:keepNext w:val="0"/>
        <w:keepLines w:val="0"/>
        <w:spacing w:after="100" w:before="240" w:lineRule="auto"/>
        <w:rPr>
          <w:b w:val="1"/>
          <w:bCs w:val="1"/>
          <w:color w:val="2e6f5e"/>
          <w:sz w:val="22"/>
          <w:szCs w:val="22"/>
        </w:rPr>
      </w:pPr>
      <w:bookmarkStart w:colFirst="0" w:colLast="0" w:name="_8siyzbwdd3vv" w:id="55"/>
      <w:bookmarkEnd w:id="55"/>
      <w:r w:rsidDel="00000000" w:rsidR="00000000" w:rsidRPr="00000000">
        <w:rPr>
          <w:b w:val="1"/>
          <w:bCs w:val="1"/>
          <w:color w:val="2e6f5e"/>
          <w:sz w:val="22"/>
          <w:szCs w:val="22"/>
          <w:rtl w:val="0"/>
        </w:rPr>
        <w:t xml:space="preserve">SDG</w:t>
      </w:r>
    </w:p>
    <w:p w:rsidR="00000000" w:rsidDel="00000000" w:rsidP="00000000" w:rsidRDefault="00000000" w:rsidRPr="00000000" w14:paraId="000000C1">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2">
      <w:pPr>
        <w:pStyle w:val="Heading3"/>
        <w:keepNext w:val="0"/>
        <w:keepLines w:val="0"/>
        <w:spacing w:after="100" w:before="240" w:lineRule="auto"/>
        <w:rPr>
          <w:b w:val="1"/>
          <w:bCs w:val="1"/>
          <w:color w:val="2e6f5e"/>
          <w:sz w:val="22"/>
          <w:szCs w:val="22"/>
        </w:rPr>
      </w:pPr>
      <w:bookmarkStart w:colFirst="0" w:colLast="0" w:name="_ksev2rrktm4z" w:id="56"/>
      <w:bookmarkEnd w:id="56"/>
      <w:r w:rsidDel="00000000" w:rsidR="00000000" w:rsidRPr="00000000">
        <w:rPr>
          <w:b w:val="1"/>
          <w:bCs w:val="1"/>
          <w:color w:val="2e6f5e"/>
          <w:sz w:val="22"/>
          <w:szCs w:val="22"/>
          <w:rtl w:val="0"/>
        </w:rPr>
        <w:t xml:space="preserve">The numbers</w:t>
      </w:r>
    </w:p>
    <w:p w:rsidR="00000000" w:rsidDel="00000000" w:rsidP="00000000" w:rsidRDefault="00000000" w:rsidRPr="00000000" w14:paraId="000000C3">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4">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5">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6">
      <w:pPr>
        <w:pStyle w:val="Heading3"/>
        <w:keepNext w:val="0"/>
        <w:keepLines w:val="0"/>
        <w:spacing w:after="100" w:before="240" w:lineRule="auto"/>
        <w:rPr>
          <w:b w:val="1"/>
          <w:bCs w:val="1"/>
          <w:color w:val="2e6f5e"/>
          <w:sz w:val="22"/>
          <w:szCs w:val="22"/>
        </w:rPr>
      </w:pPr>
      <w:bookmarkStart w:colFirst="0" w:colLast="0" w:name="_5nk9584h6we6" w:id="57"/>
      <w:bookmarkEnd w:id="57"/>
      <w:r w:rsidDel="00000000" w:rsidR="00000000" w:rsidRPr="00000000">
        <w:rPr>
          <w:b w:val="1"/>
          <w:bCs w:val="1"/>
          <w:color w:val="2e6f5e"/>
          <w:sz w:val="22"/>
          <w:szCs w:val="22"/>
          <w:rtl w:val="0"/>
        </w:rPr>
        <w:t xml:space="preserve">Why this is open</w:t>
      </w:r>
    </w:p>
    <w:p w:rsidR="00000000" w:rsidDel="00000000" w:rsidP="00000000" w:rsidRDefault="00000000" w:rsidRPr="00000000" w14:paraId="000000C7">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8">
      <w:pPr>
        <w:pStyle w:val="Heading3"/>
        <w:keepNext w:val="0"/>
        <w:keepLines w:val="0"/>
        <w:spacing w:after="100" w:before="240" w:lineRule="auto"/>
        <w:rPr>
          <w:b w:val="1"/>
          <w:bCs w:val="1"/>
          <w:color w:val="2e6f5e"/>
          <w:sz w:val="22"/>
          <w:szCs w:val="22"/>
        </w:rPr>
      </w:pPr>
      <w:bookmarkStart w:colFirst="0" w:colLast="0" w:name="_392tjty2k2vs" w:id="58"/>
      <w:bookmarkEnd w:id="58"/>
      <w:r w:rsidDel="00000000" w:rsidR="00000000" w:rsidRPr="00000000">
        <w:rPr>
          <w:b w:val="1"/>
          <w:bCs w:val="1"/>
          <w:color w:val="2e6f5e"/>
          <w:sz w:val="22"/>
          <w:szCs w:val="22"/>
          <w:rtl w:val="0"/>
        </w:rPr>
        <w:t xml:space="preserve">Approach</w:t>
      </w:r>
    </w:p>
    <w:p w:rsidR="00000000" w:rsidDel="00000000" w:rsidP="00000000" w:rsidRDefault="00000000" w:rsidRPr="00000000" w14:paraId="000000C9">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A">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B">
      <w:pPr>
        <w:spacing w:after="100" w:line="276" w:lineRule="auto"/>
        <w:ind w:left="720" w:hanging="2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C">
      <w:pPr>
        <w:pStyle w:val="Heading3"/>
        <w:keepNext w:val="0"/>
        <w:keepLines w:val="0"/>
        <w:spacing w:after="100" w:before="240" w:lineRule="auto"/>
        <w:rPr>
          <w:b w:val="1"/>
          <w:bCs w:val="1"/>
          <w:color w:val="2e6f5e"/>
          <w:sz w:val="22"/>
          <w:szCs w:val="22"/>
        </w:rPr>
      </w:pPr>
      <w:bookmarkStart w:colFirst="0" w:colLast="0" w:name="_mewdscq6q982" w:id="59"/>
      <w:bookmarkEnd w:id="59"/>
      <w:r w:rsidDel="00000000" w:rsidR="00000000" w:rsidRPr="00000000">
        <w:rPr>
          <w:b w:val="1"/>
          <w:bCs w:val="1"/>
          <w:color w:val="2e6f5e"/>
          <w:sz w:val="22"/>
          <w:szCs w:val="22"/>
          <w:rtl w:val="0"/>
        </w:rPr>
        <w:t xml:space="preserve">New Zealand angle</w:t>
      </w:r>
    </w:p>
    <w:p w:rsidR="00000000" w:rsidDel="00000000" w:rsidP="00000000" w:rsidRDefault="00000000" w:rsidRPr="00000000" w14:paraId="000000CD">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E">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CF">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0">
      <w:pPr>
        <w:pStyle w:val="Heading3"/>
        <w:keepNext w:val="0"/>
        <w:keepLines w:val="0"/>
        <w:spacing w:after="100" w:before="240" w:lineRule="auto"/>
        <w:rPr>
          <w:b w:val="1"/>
          <w:bCs w:val="1"/>
          <w:color w:val="2e6f5e"/>
          <w:sz w:val="22"/>
          <w:szCs w:val="22"/>
        </w:rPr>
      </w:pPr>
      <w:bookmarkStart w:colFirst="0" w:colLast="0" w:name="_kf32e45i4m67" w:id="60"/>
      <w:bookmarkEnd w:id="60"/>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0D1">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2">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3">
      <w:pPr>
        <w:pStyle w:val="Heading3"/>
        <w:keepNext w:val="0"/>
        <w:keepLines w:val="0"/>
        <w:spacing w:after="100" w:before="240" w:lineRule="auto"/>
        <w:rPr>
          <w:b w:val="1"/>
          <w:bCs w:val="1"/>
          <w:color w:val="2e6f5e"/>
          <w:sz w:val="22"/>
          <w:szCs w:val="22"/>
        </w:rPr>
      </w:pPr>
      <w:bookmarkStart w:colFirst="0" w:colLast="0" w:name="_q16am6oblqxs" w:id="61"/>
      <w:bookmarkEnd w:id="61"/>
      <w:r w:rsidDel="00000000" w:rsidR="00000000" w:rsidRPr="00000000">
        <w:rPr>
          <w:b w:val="1"/>
          <w:bCs w:val="1"/>
          <w:color w:val="2e6f5e"/>
          <w:sz w:val="22"/>
          <w:szCs w:val="22"/>
          <w:rtl w:val="0"/>
        </w:rPr>
        <w:t xml:space="preserve">Risks</w:t>
      </w:r>
    </w:p>
    <w:p w:rsidR="00000000" w:rsidDel="00000000" w:rsidP="00000000" w:rsidRDefault="00000000" w:rsidRPr="00000000" w14:paraId="000000D4">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5">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6">
      <w:pPr>
        <w:spacing w:after="200" w:lineRule="auto"/>
        <w:rPr/>
        <w:sectPr>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7">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zdlpyqg49siw" w:id="62"/>
      <w:bookmarkEnd w:id="62"/>
      <w:r w:rsidDel="00000000" w:rsidR="00000000" w:rsidRPr="00000000">
        <w:rPr>
          <w:b w:val="1"/>
          <w:bCs w:val="1"/>
          <w:color w:val="1f3a5f"/>
          <w:sz w:val="32"/>
          <w:szCs w:val="32"/>
          <w:rtl w:val="0"/>
        </w:rPr>
        <w:t xml:space="preserve">Idea 8 — Surplus Allocation &amp; Safety-Triage Layer for Food Rescue</w:t>
      </w:r>
    </w:p>
    <w:p w:rsidR="00000000" w:rsidDel="00000000" w:rsidP="00000000" w:rsidRDefault="00000000" w:rsidRPr="00000000" w14:paraId="000000D8">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9.gif"/>
            <a:graphic>
              <a:graphicData uri="http://schemas.openxmlformats.org/drawingml/2006/picture">
                <pic:pic>
                  <pic:nvPicPr>
                    <pic:cNvPr id="0" name="image9.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pStyle w:val="Heading3"/>
        <w:keepNext w:val="0"/>
        <w:keepLines w:val="0"/>
        <w:spacing w:after="100" w:before="240" w:lineRule="auto"/>
        <w:rPr>
          <w:b w:val="1"/>
          <w:bCs w:val="1"/>
          <w:color w:val="2e6f5e"/>
          <w:sz w:val="22"/>
          <w:szCs w:val="22"/>
        </w:rPr>
      </w:pPr>
      <w:bookmarkStart w:colFirst="0" w:colLast="0" w:name="_cteatcgpyc46" w:id="63"/>
      <w:bookmarkEnd w:id="63"/>
      <w:r w:rsidDel="00000000" w:rsidR="00000000" w:rsidRPr="00000000">
        <w:rPr>
          <w:b w:val="1"/>
          <w:bCs w:val="1"/>
          <w:color w:val="2e6f5e"/>
          <w:sz w:val="22"/>
          <w:szCs w:val="22"/>
          <w:rtl w:val="0"/>
        </w:rPr>
        <w:t xml:space="preserve">Problem</w:t>
      </w:r>
    </w:p>
    <w:p w:rsidR="00000000" w:rsidDel="00000000" w:rsidP="00000000" w:rsidRDefault="00000000" w:rsidRPr="00000000" w14:paraId="000000DA">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B">
      <w:pPr>
        <w:pStyle w:val="Heading3"/>
        <w:keepNext w:val="0"/>
        <w:keepLines w:val="0"/>
        <w:spacing w:after="100" w:before="240" w:lineRule="auto"/>
        <w:rPr>
          <w:b w:val="1"/>
          <w:bCs w:val="1"/>
          <w:color w:val="2e6f5e"/>
          <w:sz w:val="22"/>
          <w:szCs w:val="22"/>
        </w:rPr>
      </w:pPr>
      <w:bookmarkStart w:colFirst="0" w:colLast="0" w:name="_28prw6m85s0u" w:id="64"/>
      <w:bookmarkEnd w:id="64"/>
      <w:r w:rsidDel="00000000" w:rsidR="00000000" w:rsidRPr="00000000">
        <w:rPr>
          <w:b w:val="1"/>
          <w:bCs w:val="1"/>
          <w:color w:val="2e6f5e"/>
          <w:sz w:val="22"/>
          <w:szCs w:val="22"/>
          <w:rtl w:val="0"/>
        </w:rPr>
        <w:t xml:space="preserve">SDG</w:t>
      </w:r>
    </w:p>
    <w:p w:rsidR="00000000" w:rsidDel="00000000" w:rsidP="00000000" w:rsidRDefault="00000000" w:rsidRPr="00000000" w14:paraId="000000DC">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D">
      <w:pPr>
        <w:pStyle w:val="Heading3"/>
        <w:keepNext w:val="0"/>
        <w:keepLines w:val="0"/>
        <w:spacing w:after="100" w:before="240" w:lineRule="auto"/>
        <w:rPr>
          <w:b w:val="1"/>
          <w:bCs w:val="1"/>
          <w:color w:val="2e6f5e"/>
          <w:sz w:val="22"/>
          <w:szCs w:val="22"/>
        </w:rPr>
      </w:pPr>
      <w:bookmarkStart w:colFirst="0" w:colLast="0" w:name="_gbx7gqahrb3t" w:id="65"/>
      <w:bookmarkEnd w:id="65"/>
      <w:r w:rsidDel="00000000" w:rsidR="00000000" w:rsidRPr="00000000">
        <w:rPr>
          <w:b w:val="1"/>
          <w:bCs w:val="1"/>
          <w:color w:val="2e6f5e"/>
          <w:sz w:val="22"/>
          <w:szCs w:val="22"/>
          <w:rtl w:val="0"/>
        </w:rPr>
        <w:t xml:space="preserve">Worth knowing first</w:t>
      </w:r>
    </w:p>
    <w:p w:rsidR="00000000" w:rsidDel="00000000" w:rsidP="00000000" w:rsidRDefault="00000000" w:rsidRPr="00000000" w14:paraId="000000DE">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DF">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0">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1">
      <w:pPr>
        <w:pStyle w:val="Heading3"/>
        <w:keepNext w:val="0"/>
        <w:keepLines w:val="0"/>
        <w:spacing w:after="100" w:before="240" w:lineRule="auto"/>
        <w:rPr>
          <w:b w:val="1"/>
          <w:bCs w:val="1"/>
          <w:color w:val="2e6f5e"/>
          <w:sz w:val="22"/>
          <w:szCs w:val="22"/>
        </w:rPr>
      </w:pPr>
      <w:bookmarkStart w:colFirst="0" w:colLast="0" w:name="_m9aqfpng7ltb" w:id="66"/>
      <w:bookmarkEnd w:id="66"/>
      <w:r w:rsidDel="00000000" w:rsidR="00000000" w:rsidRPr="00000000">
        <w:rPr>
          <w:b w:val="1"/>
          <w:bCs w:val="1"/>
          <w:color w:val="2e6f5e"/>
          <w:sz w:val="22"/>
          <w:szCs w:val="22"/>
          <w:rtl w:val="0"/>
        </w:rPr>
        <w:t xml:space="preserve">Approach</w:t>
      </w:r>
    </w:p>
    <w:p w:rsidR="00000000" w:rsidDel="00000000" w:rsidP="00000000" w:rsidRDefault="00000000" w:rsidRPr="00000000" w14:paraId="000000E2">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3">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4">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5">
      <w:pPr>
        <w:spacing w:after="100" w:line="276" w:lineRule="auto"/>
        <w:ind w:left="720" w:hanging="2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6">
      <w:pPr>
        <w:spacing w:after="100" w:line="276" w:lineRule="auto"/>
        <w:ind w:left="720" w:hanging="2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7">
      <w:pPr>
        <w:pStyle w:val="Heading3"/>
        <w:keepNext w:val="0"/>
        <w:keepLines w:val="0"/>
        <w:spacing w:after="100" w:before="240" w:lineRule="auto"/>
        <w:rPr>
          <w:b w:val="1"/>
          <w:bCs w:val="1"/>
          <w:color w:val="2e6f5e"/>
          <w:sz w:val="22"/>
          <w:szCs w:val="22"/>
        </w:rPr>
      </w:pPr>
      <w:bookmarkStart w:colFirst="0" w:colLast="0" w:name="_31xwbts9j9qc" w:id="67"/>
      <w:bookmarkEnd w:id="67"/>
      <w:r w:rsidDel="00000000" w:rsidR="00000000" w:rsidRPr="00000000">
        <w:rPr>
          <w:b w:val="1"/>
          <w:bCs w:val="1"/>
          <w:color w:val="2e6f5e"/>
          <w:sz w:val="22"/>
          <w:szCs w:val="22"/>
          <w:rtl w:val="0"/>
        </w:rPr>
        <w:t xml:space="preserve">New Zealand angle</w:t>
      </w:r>
    </w:p>
    <w:p w:rsidR="00000000" w:rsidDel="00000000" w:rsidP="00000000" w:rsidRDefault="00000000" w:rsidRPr="00000000" w14:paraId="000000E8">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9">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A">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B">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C">
      <w:pPr>
        <w:pStyle w:val="Heading3"/>
        <w:keepNext w:val="0"/>
        <w:keepLines w:val="0"/>
        <w:spacing w:after="100" w:before="240" w:lineRule="auto"/>
        <w:rPr>
          <w:b w:val="1"/>
          <w:bCs w:val="1"/>
          <w:color w:val="2e6f5e"/>
          <w:sz w:val="22"/>
          <w:szCs w:val="22"/>
        </w:rPr>
      </w:pPr>
      <w:bookmarkStart w:colFirst="0" w:colLast="0" w:name="_mcad17svx13v" w:id="68"/>
      <w:bookmarkEnd w:id="68"/>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0ED">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E">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EF">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0">
      <w:pPr>
        <w:pStyle w:val="Heading3"/>
        <w:keepNext w:val="0"/>
        <w:keepLines w:val="0"/>
        <w:spacing w:after="100" w:before="240" w:lineRule="auto"/>
        <w:rPr>
          <w:b w:val="1"/>
          <w:bCs w:val="1"/>
          <w:color w:val="2e6f5e"/>
          <w:sz w:val="22"/>
          <w:szCs w:val="22"/>
        </w:rPr>
      </w:pPr>
      <w:bookmarkStart w:colFirst="0" w:colLast="0" w:name="_d93265dvnxha" w:id="69"/>
      <w:bookmarkEnd w:id="69"/>
      <w:r w:rsidDel="00000000" w:rsidR="00000000" w:rsidRPr="00000000">
        <w:rPr>
          <w:b w:val="1"/>
          <w:bCs w:val="1"/>
          <w:color w:val="2e6f5e"/>
          <w:sz w:val="22"/>
          <w:szCs w:val="22"/>
          <w:rtl w:val="0"/>
        </w:rPr>
        <w:t xml:space="preserve">Risks</w:t>
      </w:r>
    </w:p>
    <w:p w:rsidR="00000000" w:rsidDel="00000000" w:rsidP="00000000" w:rsidRDefault="00000000" w:rsidRPr="00000000" w14:paraId="000000F1">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2">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3">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4">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5">
      <w:pPr>
        <w:spacing w:after="200" w:lineRule="auto"/>
        <w:rPr/>
        <w:sectPr>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6">
      <w:pPr>
        <w:spacing w:after="200" w:lineRule="auto"/>
        <w:ind w:left="0" w:firstLine="0"/>
        <w:rPr/>
      </w:pPr>
      <w:r w:rsidDel="00000000" w:rsidR="00000000" w:rsidRPr="00000000">
        <w:rPr>
          <w:rtl w:val="0"/>
        </w:rPr>
      </w:r>
    </w:p>
    <w:p w:rsidR="00000000" w:rsidDel="00000000" w:rsidP="00000000" w:rsidRDefault="00000000" w:rsidRPr="00000000" w14:paraId="000000F7">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kmzo83fgj0s3" w:id="70"/>
      <w:bookmarkEnd w:id="70"/>
      <w:r w:rsidDel="00000000" w:rsidR="00000000" w:rsidRPr="00000000">
        <w:rPr>
          <w:b w:val="1"/>
          <w:bCs w:val="1"/>
          <w:color w:val="1f3a5f"/>
          <w:sz w:val="32"/>
          <w:szCs w:val="32"/>
          <w:rtl w:val="0"/>
        </w:rPr>
        <w:t xml:space="preserve">Idea 9 — Crisis Response &amp; Emergency Resource Allocation Engine</w:t>
      </w:r>
    </w:p>
    <w:p w:rsidR="00000000" w:rsidDel="00000000" w:rsidP="00000000" w:rsidRDefault="00000000" w:rsidRPr="00000000" w14:paraId="000000F8">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2.gif"/>
            <a:graphic>
              <a:graphicData uri="http://schemas.openxmlformats.org/drawingml/2006/picture">
                <pic:pic>
                  <pic:nvPicPr>
                    <pic:cNvPr id="0" name="image2.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vAlign w:val="top"/>
          </w:tcPr>
          <w:p w:rsidR="00000000" w:rsidDel="00000000" w:rsidP="00000000" w:rsidRDefault="00000000" w:rsidRPr="00000000" w14:paraId="000000F9">
            <w:pPr>
              <w:spacing w:after="80" w:line="259.20000000000005" w:lineRule="auto"/>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A">
      <w:pPr>
        <w:spacing w:after="160" w:lineRule="auto"/>
        <w:rPr/>
      </w:pPr>
      <w:r w:rsidDel="00000000" w:rsidR="00000000" w:rsidRPr="00000000">
        <w:rPr>
          <w:rtl w:val="0"/>
        </w:rPr>
        <w:t xml:space="preserve"> </w:t>
      </w:r>
    </w:p>
    <w:p w:rsidR="00000000" w:rsidDel="00000000" w:rsidP="00000000" w:rsidRDefault="00000000" w:rsidRPr="00000000" w14:paraId="000000FB">
      <w:pPr>
        <w:pStyle w:val="Heading3"/>
        <w:keepNext w:val="0"/>
        <w:keepLines w:val="0"/>
        <w:spacing w:after="100" w:before="240" w:lineRule="auto"/>
        <w:rPr>
          <w:b w:val="1"/>
          <w:bCs w:val="1"/>
          <w:color w:val="2e6f5e"/>
          <w:sz w:val="22"/>
          <w:szCs w:val="22"/>
        </w:rPr>
      </w:pPr>
      <w:bookmarkStart w:colFirst="0" w:colLast="0" w:name="_sjwcr3ho7iom" w:id="71"/>
      <w:bookmarkEnd w:id="71"/>
      <w:r w:rsidDel="00000000" w:rsidR="00000000" w:rsidRPr="00000000">
        <w:rPr>
          <w:b w:val="1"/>
          <w:bCs w:val="1"/>
          <w:color w:val="2e6f5e"/>
          <w:sz w:val="22"/>
          <w:szCs w:val="22"/>
          <w:rtl w:val="0"/>
        </w:rPr>
        <w:t xml:space="preserve">Problem</w:t>
      </w:r>
    </w:p>
    <w:p w:rsidR="00000000" w:rsidDel="00000000" w:rsidP="00000000" w:rsidRDefault="00000000" w:rsidRPr="00000000" w14:paraId="000000FC">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D">
      <w:pPr>
        <w:pStyle w:val="Heading3"/>
        <w:keepNext w:val="0"/>
        <w:keepLines w:val="0"/>
        <w:spacing w:after="100" w:before="240" w:lineRule="auto"/>
        <w:rPr>
          <w:b w:val="1"/>
          <w:bCs w:val="1"/>
          <w:color w:val="2e6f5e"/>
          <w:sz w:val="22"/>
          <w:szCs w:val="22"/>
        </w:rPr>
      </w:pPr>
      <w:bookmarkStart w:colFirst="0" w:colLast="0" w:name="_oflwn81dflc7" w:id="72"/>
      <w:bookmarkEnd w:id="72"/>
      <w:r w:rsidDel="00000000" w:rsidR="00000000" w:rsidRPr="00000000">
        <w:rPr>
          <w:b w:val="1"/>
          <w:bCs w:val="1"/>
          <w:color w:val="2e6f5e"/>
          <w:sz w:val="22"/>
          <w:szCs w:val="22"/>
          <w:rtl w:val="0"/>
        </w:rPr>
        <w:t xml:space="preserve">SDG</w:t>
      </w:r>
    </w:p>
    <w:p w:rsidR="00000000" w:rsidDel="00000000" w:rsidP="00000000" w:rsidRDefault="00000000" w:rsidRPr="00000000" w14:paraId="000000FE">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0FF">
      <w:pPr>
        <w:pStyle w:val="Heading3"/>
        <w:keepNext w:val="0"/>
        <w:keepLines w:val="0"/>
        <w:spacing w:after="100" w:before="240" w:lineRule="auto"/>
        <w:rPr>
          <w:b w:val="1"/>
          <w:bCs w:val="1"/>
          <w:color w:val="2e6f5e"/>
          <w:sz w:val="22"/>
          <w:szCs w:val="22"/>
        </w:rPr>
      </w:pPr>
      <w:bookmarkStart w:colFirst="0" w:colLast="0" w:name="_6uxb9s62klr0" w:id="73"/>
      <w:bookmarkEnd w:id="73"/>
      <w:r w:rsidDel="00000000" w:rsidR="00000000" w:rsidRPr="00000000">
        <w:rPr>
          <w:b w:val="1"/>
          <w:bCs w:val="1"/>
          <w:color w:val="2e6f5e"/>
          <w:sz w:val="22"/>
          <w:szCs w:val="22"/>
          <w:rtl w:val="0"/>
        </w:rPr>
        <w:t xml:space="preserve">Worth knowing first</w:t>
      </w:r>
    </w:p>
    <w:p w:rsidR="00000000" w:rsidDel="00000000" w:rsidP="00000000" w:rsidRDefault="00000000" w:rsidRPr="00000000" w14:paraId="00000100">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1">
      <w:pPr>
        <w:pStyle w:val="Heading3"/>
        <w:keepNext w:val="0"/>
        <w:keepLines w:val="0"/>
        <w:spacing w:after="100" w:before="240" w:lineRule="auto"/>
        <w:rPr>
          <w:b w:val="1"/>
          <w:bCs w:val="1"/>
          <w:color w:val="2e6f5e"/>
          <w:sz w:val="22"/>
          <w:szCs w:val="22"/>
        </w:rPr>
      </w:pPr>
      <w:bookmarkStart w:colFirst="0" w:colLast="0" w:name="_z8ynxg9v468m" w:id="74"/>
      <w:bookmarkEnd w:id="74"/>
      <w:r w:rsidDel="00000000" w:rsidR="00000000" w:rsidRPr="00000000">
        <w:rPr>
          <w:b w:val="1"/>
          <w:bCs w:val="1"/>
          <w:color w:val="2e6f5e"/>
          <w:sz w:val="22"/>
          <w:szCs w:val="22"/>
          <w:rtl w:val="0"/>
        </w:rPr>
        <w:t xml:space="preserve">Approach</w:t>
      </w:r>
    </w:p>
    <w:p w:rsidR="00000000" w:rsidDel="00000000" w:rsidP="00000000" w:rsidRDefault="00000000" w:rsidRPr="00000000" w14:paraId="00000102">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3">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4">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5">
      <w:pPr>
        <w:spacing w:after="100" w:line="276" w:lineRule="auto"/>
        <w:ind w:left="720" w:hanging="2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6">
      <w:pPr>
        <w:spacing w:after="100" w:line="276" w:lineRule="auto"/>
        <w:ind w:left="720" w:hanging="2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7">
      <w:pPr>
        <w:pStyle w:val="Heading3"/>
        <w:keepNext w:val="0"/>
        <w:keepLines w:val="0"/>
        <w:spacing w:after="100" w:before="240" w:lineRule="auto"/>
        <w:rPr>
          <w:b w:val="1"/>
          <w:bCs w:val="1"/>
          <w:color w:val="2e6f5e"/>
          <w:sz w:val="22"/>
          <w:szCs w:val="22"/>
        </w:rPr>
      </w:pPr>
      <w:bookmarkStart w:colFirst="0" w:colLast="0" w:name="_ekkqwj34wjhj" w:id="75"/>
      <w:bookmarkEnd w:id="75"/>
      <w:r w:rsidDel="00000000" w:rsidR="00000000" w:rsidRPr="00000000">
        <w:rPr>
          <w:b w:val="1"/>
          <w:bCs w:val="1"/>
          <w:color w:val="2e6f5e"/>
          <w:sz w:val="22"/>
          <w:szCs w:val="22"/>
          <w:rtl w:val="0"/>
        </w:rPr>
        <w:t xml:space="preserve">New Zealand angle</w:t>
      </w:r>
    </w:p>
    <w:p w:rsidR="00000000" w:rsidDel="00000000" w:rsidP="00000000" w:rsidRDefault="00000000" w:rsidRPr="00000000" w14:paraId="00000108">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9">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A">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B">
      <w:pPr>
        <w:pStyle w:val="Heading3"/>
        <w:keepNext w:val="0"/>
        <w:keepLines w:val="0"/>
        <w:spacing w:after="100" w:before="240" w:lineRule="auto"/>
        <w:rPr>
          <w:b w:val="1"/>
          <w:bCs w:val="1"/>
          <w:color w:val="2e6f5e"/>
          <w:sz w:val="22"/>
          <w:szCs w:val="22"/>
        </w:rPr>
      </w:pPr>
      <w:bookmarkStart w:colFirst="0" w:colLast="0" w:name="_55izgam6ysnl" w:id="76"/>
      <w:bookmarkEnd w:id="76"/>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10C">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D">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E">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0F">
      <w:pPr>
        <w:pStyle w:val="Heading3"/>
        <w:keepNext w:val="0"/>
        <w:keepLines w:val="0"/>
        <w:spacing w:after="100" w:before="240" w:lineRule="auto"/>
        <w:rPr>
          <w:b w:val="1"/>
          <w:bCs w:val="1"/>
          <w:color w:val="2e6f5e"/>
          <w:sz w:val="22"/>
          <w:szCs w:val="22"/>
        </w:rPr>
      </w:pPr>
      <w:bookmarkStart w:colFirst="0" w:colLast="0" w:name="_mvjp14jh9y15" w:id="77"/>
      <w:bookmarkEnd w:id="77"/>
      <w:r w:rsidDel="00000000" w:rsidR="00000000" w:rsidRPr="00000000">
        <w:rPr>
          <w:b w:val="1"/>
          <w:bCs w:val="1"/>
          <w:color w:val="2e6f5e"/>
          <w:sz w:val="22"/>
          <w:szCs w:val="22"/>
          <w:rtl w:val="0"/>
        </w:rPr>
        <w:t xml:space="preserve">Risks</w:t>
      </w:r>
    </w:p>
    <w:p w:rsidR="00000000" w:rsidDel="00000000" w:rsidP="00000000" w:rsidRDefault="00000000" w:rsidRPr="00000000" w14:paraId="00000110">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1">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2">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3">
      <w:pPr>
        <w:spacing w:after="200" w:lineRule="auto"/>
        <w:rPr/>
        <w:sectPr>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4">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nnzu09nvmnk8" w:id="78"/>
      <w:bookmarkEnd w:id="78"/>
      <w:r w:rsidDel="00000000" w:rsidR="00000000" w:rsidRPr="00000000">
        <w:rPr>
          <w:b w:val="1"/>
          <w:bCs w:val="1"/>
          <w:color w:val="1f3a5f"/>
          <w:sz w:val="32"/>
          <w:szCs w:val="32"/>
          <w:rtl w:val="0"/>
        </w:rPr>
        <w:t xml:space="preserve">Idea 10 — Universal Jargon &amp; Handwriting Interpreter</w:t>
      </w:r>
    </w:p>
    <w:p w:rsidR="00000000" w:rsidDel="00000000" w:rsidP="00000000" w:rsidRDefault="00000000" w:rsidRPr="00000000" w14:paraId="0000011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6.gif"/>
            <a:graphic>
              <a:graphicData uri="http://schemas.openxmlformats.org/drawingml/2006/picture">
                <pic:pic>
                  <pic:nvPicPr>
                    <pic:cNvPr id="0" name="image6.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vAlign w:val="top"/>
          </w:tcPr>
          <w:p w:rsidR="00000000" w:rsidDel="00000000" w:rsidP="00000000" w:rsidRDefault="00000000" w:rsidRPr="00000000" w14:paraId="00000116">
            <w:pPr>
              <w:spacing w:after="80" w:line="259.20000000000005" w:lineRule="auto"/>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7">
      <w:pPr>
        <w:spacing w:after="160" w:lineRule="auto"/>
        <w:rPr/>
      </w:pPr>
      <w:r w:rsidDel="00000000" w:rsidR="00000000" w:rsidRPr="00000000">
        <w:rPr>
          <w:rtl w:val="0"/>
        </w:rPr>
        <w:t xml:space="preserve"> </w:t>
      </w:r>
    </w:p>
    <w:p w:rsidR="00000000" w:rsidDel="00000000" w:rsidP="00000000" w:rsidRDefault="00000000" w:rsidRPr="00000000" w14:paraId="00000118">
      <w:pPr>
        <w:pStyle w:val="Heading3"/>
        <w:keepNext w:val="0"/>
        <w:keepLines w:val="0"/>
        <w:spacing w:after="100" w:before="240" w:lineRule="auto"/>
        <w:rPr>
          <w:b w:val="1"/>
          <w:bCs w:val="1"/>
          <w:color w:val="2e6f5e"/>
          <w:sz w:val="22"/>
          <w:szCs w:val="22"/>
        </w:rPr>
      </w:pPr>
      <w:bookmarkStart w:colFirst="0" w:colLast="0" w:name="_cvl1vpj658ya" w:id="79"/>
      <w:bookmarkEnd w:id="79"/>
      <w:r w:rsidDel="00000000" w:rsidR="00000000" w:rsidRPr="00000000">
        <w:rPr>
          <w:b w:val="1"/>
          <w:bCs w:val="1"/>
          <w:color w:val="2e6f5e"/>
          <w:sz w:val="22"/>
          <w:szCs w:val="22"/>
          <w:rtl w:val="0"/>
        </w:rPr>
        <w:t xml:space="preserve">Problem</w:t>
      </w:r>
    </w:p>
    <w:p w:rsidR="00000000" w:rsidDel="00000000" w:rsidP="00000000" w:rsidRDefault="00000000" w:rsidRPr="00000000" w14:paraId="00000119">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A">
      <w:pPr>
        <w:pStyle w:val="Heading3"/>
        <w:keepNext w:val="0"/>
        <w:keepLines w:val="0"/>
        <w:spacing w:after="100" w:before="240" w:lineRule="auto"/>
        <w:rPr>
          <w:b w:val="1"/>
          <w:bCs w:val="1"/>
          <w:color w:val="2e6f5e"/>
          <w:sz w:val="22"/>
          <w:szCs w:val="22"/>
        </w:rPr>
      </w:pPr>
      <w:bookmarkStart w:colFirst="0" w:colLast="0" w:name="_8p2mlu6x3vfv" w:id="80"/>
      <w:bookmarkEnd w:id="80"/>
      <w:r w:rsidDel="00000000" w:rsidR="00000000" w:rsidRPr="00000000">
        <w:rPr>
          <w:b w:val="1"/>
          <w:bCs w:val="1"/>
          <w:color w:val="2e6f5e"/>
          <w:sz w:val="22"/>
          <w:szCs w:val="22"/>
          <w:rtl w:val="0"/>
        </w:rPr>
        <w:t xml:space="preserve">SDG</w:t>
      </w:r>
    </w:p>
    <w:p w:rsidR="00000000" w:rsidDel="00000000" w:rsidP="00000000" w:rsidRDefault="00000000" w:rsidRPr="00000000" w14:paraId="0000011B">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C">
      <w:pPr>
        <w:pStyle w:val="Heading3"/>
        <w:keepNext w:val="0"/>
        <w:keepLines w:val="0"/>
        <w:spacing w:after="100" w:before="240" w:lineRule="auto"/>
        <w:rPr>
          <w:b w:val="1"/>
          <w:bCs w:val="1"/>
          <w:color w:val="2e6f5e"/>
          <w:sz w:val="22"/>
          <w:szCs w:val="22"/>
        </w:rPr>
      </w:pPr>
      <w:bookmarkStart w:colFirst="0" w:colLast="0" w:name="_3g3ui11w4h4j" w:id="81"/>
      <w:bookmarkEnd w:id="81"/>
      <w:r w:rsidDel="00000000" w:rsidR="00000000" w:rsidRPr="00000000">
        <w:rPr>
          <w:b w:val="1"/>
          <w:bCs w:val="1"/>
          <w:color w:val="2e6f5e"/>
          <w:sz w:val="22"/>
          <w:szCs w:val="22"/>
          <w:rtl w:val="0"/>
        </w:rPr>
        <w:t xml:space="preserve">Why “just use Google” isn't the answer</w:t>
      </w:r>
    </w:p>
    <w:p w:rsidR="00000000" w:rsidDel="00000000" w:rsidP="00000000" w:rsidRDefault="00000000" w:rsidRPr="00000000" w14:paraId="0000011D">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E">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1F">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0">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1">
      <w:pPr>
        <w:pStyle w:val="Heading3"/>
        <w:keepNext w:val="0"/>
        <w:keepLines w:val="0"/>
        <w:spacing w:after="100" w:before="240" w:lineRule="auto"/>
        <w:rPr>
          <w:b w:val="1"/>
          <w:bCs w:val="1"/>
          <w:color w:val="2e6f5e"/>
          <w:sz w:val="22"/>
          <w:szCs w:val="22"/>
        </w:rPr>
      </w:pPr>
      <w:bookmarkStart w:colFirst="0" w:colLast="0" w:name="_1p65bkm58ir6" w:id="82"/>
      <w:bookmarkEnd w:id="82"/>
      <w:r w:rsidDel="00000000" w:rsidR="00000000" w:rsidRPr="00000000">
        <w:rPr>
          <w:b w:val="1"/>
          <w:bCs w:val="1"/>
          <w:color w:val="2e6f5e"/>
          <w:sz w:val="22"/>
          <w:szCs w:val="22"/>
          <w:rtl w:val="0"/>
        </w:rPr>
        <w:t xml:space="preserve">Approach</w:t>
      </w:r>
    </w:p>
    <w:p w:rsidR="00000000" w:rsidDel="00000000" w:rsidP="00000000" w:rsidRDefault="00000000" w:rsidRPr="00000000" w14:paraId="00000122">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3">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4">
      <w:pPr>
        <w:spacing w:after="100" w:line="276" w:lineRule="auto"/>
        <w:ind w:left="720" w:hanging="2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5">
      <w:pPr>
        <w:spacing w:after="100" w:line="276" w:lineRule="auto"/>
        <w:ind w:left="720" w:hanging="2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6">
      <w:pPr>
        <w:spacing w:after="100" w:line="276" w:lineRule="auto"/>
        <w:ind w:left="720" w:hanging="2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7">
      <w:pPr>
        <w:pStyle w:val="Heading3"/>
        <w:keepNext w:val="0"/>
        <w:keepLines w:val="0"/>
        <w:spacing w:after="100" w:before="240" w:lineRule="auto"/>
        <w:rPr>
          <w:b w:val="1"/>
          <w:bCs w:val="1"/>
          <w:color w:val="2e6f5e"/>
          <w:sz w:val="22"/>
          <w:szCs w:val="22"/>
        </w:rPr>
      </w:pPr>
      <w:bookmarkStart w:colFirst="0" w:colLast="0" w:name="_x3u2lrkdz1s4" w:id="83"/>
      <w:bookmarkEnd w:id="83"/>
      <w:r w:rsidDel="00000000" w:rsidR="00000000" w:rsidRPr="00000000">
        <w:rPr>
          <w:b w:val="1"/>
          <w:bCs w:val="1"/>
          <w:color w:val="2e6f5e"/>
          <w:sz w:val="22"/>
          <w:szCs w:val="22"/>
          <w:rtl w:val="0"/>
        </w:rPr>
        <w:t xml:space="preserve">New Zealand angle</w:t>
      </w:r>
    </w:p>
    <w:p w:rsidR="00000000" w:rsidDel="00000000" w:rsidP="00000000" w:rsidRDefault="00000000" w:rsidRPr="00000000" w14:paraId="00000128">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9">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A">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B">
      <w:pPr>
        <w:pStyle w:val="Heading3"/>
        <w:keepNext w:val="0"/>
        <w:keepLines w:val="0"/>
        <w:spacing w:after="100" w:before="240" w:lineRule="auto"/>
        <w:rPr>
          <w:b w:val="1"/>
          <w:bCs w:val="1"/>
          <w:color w:val="2e6f5e"/>
          <w:sz w:val="22"/>
          <w:szCs w:val="22"/>
        </w:rPr>
      </w:pPr>
      <w:bookmarkStart w:colFirst="0" w:colLast="0" w:name="_n39ocwbfllmt" w:id="84"/>
      <w:bookmarkEnd w:id="84"/>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12C">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D">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E">
      <w:pPr>
        <w:pStyle w:val="Heading3"/>
        <w:keepNext w:val="0"/>
        <w:keepLines w:val="0"/>
        <w:spacing w:after="100" w:before="240" w:lineRule="auto"/>
        <w:rPr>
          <w:b w:val="1"/>
          <w:bCs w:val="1"/>
          <w:color w:val="2e6f5e"/>
          <w:sz w:val="22"/>
          <w:szCs w:val="22"/>
        </w:rPr>
      </w:pPr>
      <w:bookmarkStart w:colFirst="0" w:colLast="0" w:name="_soxdmr6j6f86" w:id="85"/>
      <w:bookmarkEnd w:id="85"/>
      <w:r w:rsidDel="00000000" w:rsidR="00000000" w:rsidRPr="00000000">
        <w:rPr>
          <w:b w:val="1"/>
          <w:bCs w:val="1"/>
          <w:color w:val="2e6f5e"/>
          <w:sz w:val="22"/>
          <w:szCs w:val="22"/>
          <w:rtl w:val="0"/>
        </w:rPr>
        <w:t xml:space="preserve">Risks</w:t>
      </w:r>
    </w:p>
    <w:p w:rsidR="00000000" w:rsidDel="00000000" w:rsidP="00000000" w:rsidRDefault="00000000" w:rsidRPr="00000000" w14:paraId="0000012F">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0">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1">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2">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vAlign w:val="top"/>
          </w:tcPr>
          <w:p w:rsidR="00000000" w:rsidDel="00000000" w:rsidP="00000000" w:rsidRDefault="00000000" w:rsidRPr="00000000" w14:paraId="00000133">
            <w:pPr>
              <w:spacing w:after="80" w:line="259.20000000000005" w:lineRule="auto"/>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4">
      <w:pPr>
        <w:spacing w:after="200" w:lineRule="auto"/>
        <w:rPr/>
        <w:sectPr>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5">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dl3lr2js6jf2" w:id="86"/>
      <w:bookmarkEnd w:id="86"/>
      <w:r w:rsidDel="00000000" w:rsidR="00000000" w:rsidRPr="00000000">
        <w:rPr>
          <w:b w:val="1"/>
          <w:bCs w:val="1"/>
          <w:color w:val="1f3a5f"/>
          <w:sz w:val="32"/>
          <w:szCs w:val="32"/>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36">
            <w:pPr>
              <w:rPr>
                <w:b w:val="1"/>
                <w:bCs w:val="1"/>
                <w:color w:val="ffffff"/>
                <w:sz w:val="19"/>
                <w:szCs w:val="19"/>
              </w:rPr>
            </w:pPr>
            <w:r w:rsidDel="00000000" w:rsidR="00000000" w:rsidRPr="00000000">
              <w:rPr>
                <w:b w:val="1"/>
                <w:bCs w:val="1"/>
                <w:color w:val="ffffff"/>
                <w:sz w:val="19"/>
                <w:szCs w:val="19"/>
                <w:rtl w:val="0"/>
              </w:rPr>
              <w:t xml:space="preserve">#</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37">
            <w:pPr>
              <w:rPr>
                <w:b w:val="1"/>
                <w:bCs w:val="1"/>
                <w:color w:val="ffffff"/>
                <w:sz w:val="19"/>
                <w:szCs w:val="19"/>
              </w:rPr>
            </w:pPr>
            <w:r w:rsidDel="00000000" w:rsidR="00000000" w:rsidRPr="00000000">
              <w:rPr>
                <w:b w:val="1"/>
                <w:bCs w:val="1"/>
                <w:color w:val="ffffff"/>
                <w:sz w:val="19"/>
                <w:szCs w:val="19"/>
                <w:rtl w:val="0"/>
              </w:rPr>
              <w:t xml:space="preserve">Idea</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38">
            <w:pPr>
              <w:rPr>
                <w:b w:val="1"/>
                <w:bCs w:val="1"/>
                <w:color w:val="ffffff"/>
                <w:sz w:val="19"/>
                <w:szCs w:val="19"/>
              </w:rPr>
            </w:pPr>
            <w:r w:rsidDel="00000000" w:rsidR="00000000" w:rsidRPr="00000000">
              <w:rPr>
                <w:b w:val="1"/>
                <w:bCs w:val="1"/>
                <w:color w:val="ffffff"/>
                <w:sz w:val="19"/>
                <w:szCs w:val="19"/>
                <w:rtl w:val="0"/>
              </w:rPr>
              <w:t xml:space="preserve">SDG</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39">
            <w:pPr>
              <w:rPr>
                <w:b w:val="1"/>
                <w:bCs w:val="1"/>
                <w:color w:val="ffffff"/>
                <w:sz w:val="19"/>
                <w:szCs w:val="19"/>
              </w:rPr>
            </w:pPr>
            <w:r w:rsidDel="00000000" w:rsidR="00000000" w:rsidRPr="00000000">
              <w:rPr>
                <w:b w:val="1"/>
                <w:bCs w:val="1"/>
                <w:color w:val="ffffff"/>
                <w:sz w:val="19"/>
                <w:szCs w:val="19"/>
                <w:rtl w:val="0"/>
              </w:rPr>
              <w:t xml:space="preserve">Novelty</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3A">
            <w:pPr>
              <w:rPr>
                <w:b w:val="1"/>
                <w:bCs w:val="1"/>
                <w:color w:val="ffffff"/>
                <w:sz w:val="19"/>
                <w:szCs w:val="19"/>
              </w:rPr>
            </w:pPr>
            <w:r w:rsidDel="00000000" w:rsidR="00000000" w:rsidRPr="00000000">
              <w:rPr>
                <w:b w:val="1"/>
                <w:bCs w:val="1"/>
                <w:color w:val="ffffff"/>
                <w:sz w:val="19"/>
                <w:szCs w:val="19"/>
                <w:rtl w:val="0"/>
              </w:rPr>
              <w:t xml:space="preserve">48h risk</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3B">
            <w:pPr>
              <w:rPr>
                <w:b w:val="1"/>
                <w:bCs w:val="1"/>
                <w:color w:val="ffffff"/>
                <w:sz w:val="19"/>
                <w:szCs w:val="19"/>
              </w:rPr>
            </w:pPr>
            <w:r w:rsidDel="00000000" w:rsidR="00000000" w:rsidRPr="00000000">
              <w:rPr>
                <w:b w:val="1"/>
                <w:bCs w:val="1"/>
                <w:color w:val="ffffff"/>
                <w:sz w:val="19"/>
                <w:szCs w:val="19"/>
                <w:rtl w:val="0"/>
              </w:rPr>
              <w:t xml:space="preserve">Emotion</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3C">
            <w:pPr>
              <w:rPr>
                <w:b w:val="1"/>
                <w:bCs w:val="1"/>
                <w:color w:val="ffffff"/>
                <w:sz w:val="19"/>
                <w:szCs w:val="19"/>
              </w:rPr>
            </w:pPr>
            <w:r w:rsidDel="00000000" w:rsidR="00000000" w:rsidRPr="00000000">
              <w:rPr>
                <w:b w:val="1"/>
                <w:bCs w:val="1"/>
                <w:color w:val="ffffff"/>
                <w:sz w:val="19"/>
                <w:szCs w:val="19"/>
                <w:rtl w:val="0"/>
              </w:rPr>
              <w:t xml:space="preserve">Tech</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3D">
            <w:pPr>
              <w:spacing w:after="40" w:lineRule="auto"/>
              <w:rPr>
                <w:sz w:val="19"/>
                <w:szCs w:val="19"/>
              </w:rPr>
            </w:pPr>
            <w:r w:rsidDel="00000000" w:rsidR="00000000" w:rsidRPr="00000000">
              <w:rPr>
                <w:sz w:val="19"/>
                <w:szCs w:val="19"/>
                <w:rtl w:val="0"/>
              </w:rPr>
              <w:t xml:space="preserve">1</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3E">
            <w:pPr>
              <w:spacing w:after="40" w:lineRule="auto"/>
              <w:rPr>
                <w:sz w:val="19"/>
                <w:szCs w:val="19"/>
              </w:rPr>
            </w:pPr>
            <w:r w:rsidDel="00000000" w:rsidR="00000000" w:rsidRPr="00000000">
              <w:rPr>
                <w:sz w:val="19"/>
                <w:szCs w:val="19"/>
                <w:rtl w:val="0"/>
              </w:rPr>
              <w:t xml:space="preserve">Cold-chain decisions</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3F">
            <w:pPr>
              <w:spacing w:after="40" w:lineRule="auto"/>
              <w:rPr>
                <w:sz w:val="19"/>
                <w:szCs w:val="19"/>
              </w:rPr>
            </w:pPr>
            <w:r w:rsidDel="00000000" w:rsidR="00000000" w:rsidRPr="00000000">
              <w:rPr>
                <w:sz w:val="19"/>
                <w:szCs w:val="19"/>
                <w:rtl w:val="0"/>
              </w:rPr>
              <w:t xml:space="preserve">3.b.1</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0">
            <w:pPr>
              <w:spacing w:after="40" w:lineRule="auto"/>
              <w:rPr>
                <w:sz w:val="19"/>
                <w:szCs w:val="19"/>
              </w:rPr>
            </w:pPr>
            <w:r w:rsidDel="00000000" w:rsidR="00000000" w:rsidRPr="00000000">
              <w:rPr>
                <w:sz w:val="19"/>
                <w:szCs w:val="19"/>
                <w:rtl w:val="0"/>
              </w:rPr>
              <w:t xml:space="preserve">Medium *</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1">
            <w:pPr>
              <w:spacing w:after="40" w:lineRule="auto"/>
              <w:rPr>
                <w:sz w:val="19"/>
                <w:szCs w:val="19"/>
              </w:rPr>
            </w:pPr>
            <w:r w:rsidDel="00000000" w:rsidR="00000000" w:rsidRPr="00000000">
              <w:rPr>
                <w:sz w:val="19"/>
                <w:szCs w:val="19"/>
                <w:rtl w:val="0"/>
              </w:rPr>
              <w:t xml:space="preserve">Low</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2">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3">
            <w:pPr>
              <w:spacing w:after="40" w:lineRule="auto"/>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44">
            <w:pPr>
              <w:spacing w:after="40" w:lineRule="auto"/>
              <w:rPr>
                <w:sz w:val="19"/>
                <w:szCs w:val="19"/>
              </w:rPr>
            </w:pPr>
            <w:r w:rsidDel="00000000" w:rsidR="00000000" w:rsidRPr="00000000">
              <w:rPr>
                <w:sz w:val="19"/>
                <w:szCs w:val="19"/>
                <w:rtl w:val="0"/>
              </w:rPr>
              <w:t xml:space="preserve">2</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45">
            <w:pPr>
              <w:spacing w:after="40" w:lineRule="auto"/>
              <w:rPr>
                <w:sz w:val="19"/>
                <w:szCs w:val="19"/>
              </w:rPr>
            </w:pPr>
            <w:r w:rsidDel="00000000" w:rsidR="00000000" w:rsidRPr="00000000">
              <w:rPr>
                <w:sz w:val="19"/>
                <w:szCs w:val="19"/>
                <w:rtl w:val="0"/>
              </w:rPr>
              <w:t xml:space="preserve">Grower surplus matching</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46">
            <w:pPr>
              <w:spacing w:after="40" w:lineRule="auto"/>
              <w:rPr>
                <w:sz w:val="19"/>
                <w:szCs w:val="19"/>
              </w:rPr>
            </w:pPr>
            <w:r w:rsidDel="00000000" w:rsidR="00000000" w:rsidRPr="00000000">
              <w:rPr>
                <w:sz w:val="19"/>
                <w:szCs w:val="19"/>
                <w:rtl w:val="0"/>
              </w:rPr>
              <w:t xml:space="preserve">12.3 + 2.1</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47">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48">
            <w:pPr>
              <w:spacing w:after="40" w:lineRule="auto"/>
              <w:rPr>
                <w:sz w:val="19"/>
                <w:szCs w:val="19"/>
              </w:rPr>
            </w:pPr>
            <w:r w:rsidDel="00000000" w:rsidR="00000000" w:rsidRPr="00000000">
              <w:rPr>
                <w:sz w:val="19"/>
                <w:szCs w:val="19"/>
                <w:rtl w:val="0"/>
              </w:rPr>
              <w:t xml:space="preserve">Low</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49">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4A">
            <w:pPr>
              <w:spacing w:after="40" w:lineRule="auto"/>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B">
            <w:pPr>
              <w:spacing w:after="40" w:lineRule="auto"/>
              <w:rPr>
                <w:sz w:val="19"/>
                <w:szCs w:val="19"/>
              </w:rPr>
            </w:pPr>
            <w:r w:rsidDel="00000000" w:rsidR="00000000" w:rsidRPr="00000000">
              <w:rPr>
                <w:sz w:val="19"/>
                <w:szCs w:val="19"/>
                <w:rtl w:val="0"/>
              </w:rPr>
              <w:t xml:space="preserve">3</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C">
            <w:pPr>
              <w:spacing w:after="40" w:lineRule="auto"/>
              <w:rPr>
                <w:sz w:val="19"/>
                <w:szCs w:val="19"/>
              </w:rPr>
            </w:pPr>
            <w:r w:rsidDel="00000000" w:rsidR="00000000" w:rsidRPr="00000000">
              <w:rPr>
                <w:sz w:val="19"/>
                <w:szCs w:val="19"/>
                <w:rtl w:val="0"/>
              </w:rPr>
              <w:t xml:space="preserve">Disability funding tool</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D">
            <w:pPr>
              <w:spacing w:after="40" w:lineRule="auto"/>
              <w:rPr>
                <w:sz w:val="19"/>
                <w:szCs w:val="19"/>
              </w:rPr>
            </w:pPr>
            <w:r w:rsidDel="00000000" w:rsidR="00000000" w:rsidRPr="00000000">
              <w:rPr>
                <w:sz w:val="19"/>
                <w:szCs w:val="19"/>
                <w:rtl w:val="0"/>
              </w:rPr>
              <w:t xml:space="preserve">10.2</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E">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F">
            <w:pPr>
              <w:spacing w:after="40" w:lineRule="auto"/>
              <w:rPr>
                <w:sz w:val="19"/>
                <w:szCs w:val="19"/>
              </w:rPr>
            </w:pPr>
            <w:r w:rsidDel="00000000" w:rsidR="00000000" w:rsidRPr="00000000">
              <w:rPr>
                <w:sz w:val="19"/>
                <w:szCs w:val="19"/>
                <w:rtl w:val="0"/>
              </w:rPr>
              <w:t xml:space="preserve">Low</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0">
            <w:pPr>
              <w:spacing w:after="40" w:lineRule="auto"/>
              <w:rPr>
                <w:sz w:val="19"/>
                <w:szCs w:val="19"/>
              </w:rPr>
            </w:pPr>
            <w:r w:rsidDel="00000000" w:rsidR="00000000" w:rsidRPr="00000000">
              <w:rPr>
                <w:sz w:val="19"/>
                <w:szCs w:val="19"/>
                <w:rtl w:val="0"/>
              </w:rPr>
              <w:t xml:space="preserve">Highest</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1">
            <w:pPr>
              <w:spacing w:after="40" w:lineRule="auto"/>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52">
            <w:pPr>
              <w:spacing w:after="40" w:lineRule="auto"/>
              <w:rPr>
                <w:sz w:val="19"/>
                <w:szCs w:val="19"/>
              </w:rPr>
            </w:pPr>
            <w:r w:rsidDel="00000000" w:rsidR="00000000" w:rsidRPr="00000000">
              <w:rPr>
                <w:sz w:val="19"/>
                <w:szCs w:val="19"/>
                <w:rtl w:val="0"/>
              </w:rPr>
              <w:t xml:space="preserve">4</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53">
            <w:pPr>
              <w:spacing w:after="40" w:lineRule="auto"/>
              <w:rPr>
                <w:sz w:val="19"/>
                <w:szCs w:val="19"/>
              </w:rPr>
            </w:pPr>
            <w:r w:rsidDel="00000000" w:rsidR="00000000" w:rsidRPr="00000000">
              <w:rPr>
                <w:sz w:val="19"/>
                <w:szCs w:val="19"/>
                <w:rtl w:val="0"/>
              </w:rPr>
              <w:t xml:space="preserve">E-waste routing</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54">
            <w:pPr>
              <w:spacing w:after="40" w:lineRule="auto"/>
              <w:rPr>
                <w:sz w:val="19"/>
                <w:szCs w:val="19"/>
              </w:rPr>
            </w:pPr>
            <w:r w:rsidDel="00000000" w:rsidR="00000000" w:rsidRPr="00000000">
              <w:rPr>
                <w:sz w:val="19"/>
                <w:szCs w:val="19"/>
                <w:rtl w:val="0"/>
              </w:rPr>
              <w:t xml:space="preserve">12.5</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55">
            <w:pPr>
              <w:spacing w:after="40" w:lineRule="auto"/>
              <w:rPr>
                <w:sz w:val="19"/>
                <w:szCs w:val="19"/>
              </w:rPr>
            </w:pPr>
            <w:r w:rsidDel="00000000" w:rsidR="00000000" w:rsidRPr="00000000">
              <w:rPr>
                <w:sz w:val="19"/>
                <w:szCs w:val="19"/>
                <w:rtl w:val="0"/>
              </w:rPr>
              <w:t xml:space="preserve">Med–high</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56">
            <w:pPr>
              <w:spacing w:after="40" w:lineRule="auto"/>
              <w:rPr>
                <w:sz w:val="19"/>
                <w:szCs w:val="19"/>
              </w:rPr>
            </w:pPr>
            <w:r w:rsidDel="00000000" w:rsidR="00000000" w:rsidRPr="00000000">
              <w:rPr>
                <w:sz w:val="19"/>
                <w:szCs w:val="19"/>
                <w:rtl w:val="0"/>
              </w:rPr>
              <w:t xml:space="preserve">Low</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57">
            <w:pPr>
              <w:spacing w:after="40" w:lineRule="auto"/>
              <w:rPr>
                <w:sz w:val="19"/>
                <w:szCs w:val="19"/>
              </w:rPr>
            </w:pPr>
            <w:r w:rsidDel="00000000" w:rsidR="00000000" w:rsidRPr="00000000">
              <w:rPr>
                <w:sz w:val="19"/>
                <w:szCs w:val="19"/>
                <w:rtl w:val="0"/>
              </w:rPr>
              <w:t xml:space="preserve">Low</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58">
            <w:pPr>
              <w:spacing w:after="40" w:lineRule="auto"/>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9">
            <w:pPr>
              <w:spacing w:after="40" w:lineRule="auto"/>
              <w:rPr>
                <w:sz w:val="19"/>
                <w:szCs w:val="19"/>
              </w:rPr>
            </w:pPr>
            <w:r w:rsidDel="00000000" w:rsidR="00000000" w:rsidRPr="00000000">
              <w:rPr>
                <w:sz w:val="19"/>
                <w:szCs w:val="19"/>
                <w:rtl w:val="0"/>
              </w:rPr>
              <w:t xml:space="preserve">5</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A">
            <w:pPr>
              <w:spacing w:after="40" w:lineRule="auto"/>
              <w:rPr>
                <w:sz w:val="19"/>
                <w:szCs w:val="19"/>
              </w:rPr>
            </w:pPr>
            <w:r w:rsidDel="00000000" w:rsidR="00000000" w:rsidRPr="00000000">
              <w:rPr>
                <w:sz w:val="19"/>
                <w:szCs w:val="19"/>
                <w:rtl w:val="0"/>
              </w:rPr>
              <w:t xml:space="preserve">Indicator generator</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B">
            <w:pPr>
              <w:spacing w:after="40" w:lineRule="auto"/>
              <w:rPr>
                <w:sz w:val="19"/>
                <w:szCs w:val="19"/>
              </w:rPr>
            </w:pPr>
            <w:r w:rsidDel="00000000" w:rsidR="00000000" w:rsidRPr="00000000">
              <w:rPr>
                <w:sz w:val="19"/>
                <w:szCs w:val="19"/>
                <w:rtl w:val="0"/>
              </w:rPr>
              <w:t xml:space="preserve">11.7.1</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C">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D">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E">
            <w:pPr>
              <w:spacing w:after="40" w:lineRule="auto"/>
              <w:rPr>
                <w:sz w:val="19"/>
                <w:szCs w:val="19"/>
              </w:rPr>
            </w:pPr>
            <w:r w:rsidDel="00000000" w:rsidR="00000000" w:rsidRPr="00000000">
              <w:rPr>
                <w:sz w:val="19"/>
                <w:szCs w:val="19"/>
                <w:rtl w:val="0"/>
              </w:rPr>
              <w:t xml:space="preserve">Medium</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F">
            <w:pPr>
              <w:spacing w:after="40" w:lineRule="auto"/>
              <w:rPr>
                <w:sz w:val="19"/>
                <w:szCs w:val="19"/>
              </w:rPr>
            </w:pPr>
            <w:r w:rsidDel="00000000" w:rsidR="00000000" w:rsidRPr="00000000">
              <w:rPr>
                <w:sz w:val="19"/>
                <w:szCs w:val="19"/>
                <w:rtl w:val="0"/>
              </w:rPr>
              <w:t xml:space="preserve">High</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60">
            <w:pPr>
              <w:spacing w:after="40" w:lineRule="auto"/>
              <w:rPr>
                <w:sz w:val="19"/>
                <w:szCs w:val="19"/>
              </w:rPr>
            </w:pPr>
            <w:r w:rsidDel="00000000" w:rsidR="00000000" w:rsidRPr="00000000">
              <w:rPr>
                <w:sz w:val="19"/>
                <w:szCs w:val="19"/>
                <w:rtl w:val="0"/>
              </w:rPr>
              <w:t xml:space="preserve">6</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
              <w:t>ClearChart (health literacy &amp; consent)</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62">
            <w:pPr>
              <w:spacing w:after="40" w:lineRule="auto"/>
              <w:rPr>
                <w:sz w:val="19"/>
                <w:szCs w:val="19"/>
              </w:rPr>
            </w:pPr>
            <w:r w:rsidDel="00000000" w:rsidR="00000000" w:rsidRPr="00000000">
              <w:rPr>
                <w:sz w:val="19"/>
                <w:szCs w:val="19"/>
                <w:rtl w:val="0"/>
              </w:rPr>
              <w:t xml:space="preserve">3.8.1 + 10.2</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63">
            <w:pPr>
              <w:spacing w:after="40" w:lineRule="auto"/>
              <w:rPr>
                <w:sz w:val="19"/>
                <w:szCs w:val="19"/>
              </w:rPr>
            </w:pPr>
            <w:r w:rsidDel="00000000" w:rsidR="00000000" w:rsidRPr="00000000">
              <w:rPr>
                <w:sz w:val="19"/>
                <w:szCs w:val="19"/>
                <w:rtl w:val="0"/>
              </w:rPr>
              <w:t xml:space="preserve">Medium †</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64">
            <w:pPr>
              <w:spacing w:after="40" w:lineRule="auto"/>
              <w:rPr>
                <w:sz w:val="19"/>
                <w:szCs w:val="19"/>
              </w:rPr>
            </w:pPr>
            <w:r w:rsidDel="00000000" w:rsidR="00000000" w:rsidRPr="00000000">
              <w:rPr>
                <w:sz w:val="19"/>
                <w:szCs w:val="19"/>
                <w:rtl w:val="0"/>
              </w:rPr>
              <w:t xml:space="preserve">Lowest</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65">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66">
            <w:pPr>
              <w:spacing w:after="40" w:lineRule="auto"/>
              <w:rPr>
                <w:sz w:val="19"/>
                <w:szCs w:val="19"/>
              </w:rPr>
            </w:pPr>
            <w:r w:rsidDel="00000000" w:rsidR="00000000" w:rsidRPr="00000000">
              <w:rPr>
                <w:sz w:val="19"/>
                <w:szCs w:val="19"/>
                <w:rtl w:val="0"/>
              </w:rPr>
              <w:t xml:space="preserve">Low</w:t>
            </w:r>
          </w:p>
        </w:tc>
      </w:tr>
      <w:tr>
        <w:trPr>
          <w:cantSplit w:val="0"/>
          <w:trHeight w:val="70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67">
            <w:pPr>
              <w:spacing w:after="40" w:lineRule="auto"/>
              <w:rPr>
                <w:sz w:val="19"/>
                <w:szCs w:val="19"/>
              </w:rPr>
            </w:pPr>
            <w:r w:rsidDel="00000000" w:rsidR="00000000" w:rsidRPr="00000000">
              <w:rPr>
                <w:sz w:val="19"/>
                <w:szCs w:val="19"/>
                <w:rtl w:val="0"/>
              </w:rPr>
              <w:t xml:space="preserve">7</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68">
            <w:pPr>
              <w:spacing w:after="40" w:lineRule="auto"/>
              <w:rPr>
                <w:sz w:val="19"/>
                <w:szCs w:val="19"/>
              </w:rPr>
            </w:pPr>
            <w:r w:rsidDel="00000000" w:rsidR="00000000" w:rsidRPr="00000000">
              <w:rPr>
                <w:sz w:val="19"/>
                <w:szCs w:val="19"/>
                <w:rtl w:val="0"/>
              </w:rPr>
              <w:t xml:space="preserve">Disaster recovery &amp; shock grants</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69">
            <w:pPr>
              <w:spacing w:after="40" w:lineRule="auto"/>
              <w:rPr>
                <w:sz w:val="19"/>
                <w:szCs w:val="19"/>
              </w:rPr>
            </w:pPr>
            <w:r w:rsidDel="00000000" w:rsidR="00000000" w:rsidRPr="00000000">
              <w:rPr>
                <w:sz w:val="19"/>
                <w:szCs w:val="19"/>
                <w:rtl w:val="0"/>
              </w:rPr>
              <w:t xml:space="preserve">11.5.2 + 1.5</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6A">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6B">
            <w:pPr>
              <w:spacing w:after="40" w:lineRule="auto"/>
              <w:rPr>
                <w:sz w:val="19"/>
                <w:szCs w:val="19"/>
              </w:rPr>
            </w:pPr>
            <w:r w:rsidDel="00000000" w:rsidR="00000000" w:rsidRPr="00000000">
              <w:rPr>
                <w:sz w:val="19"/>
                <w:szCs w:val="19"/>
                <w:rtl w:val="0"/>
              </w:rPr>
              <w:t xml:space="preserve">Medium</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6C">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6D">
            <w:pPr>
              <w:spacing w:after="40" w:lineRule="auto"/>
              <w:rPr>
                <w:sz w:val="19"/>
                <w:szCs w:val="19"/>
              </w:rPr>
            </w:pPr>
            <w:r w:rsidDel="00000000" w:rsidR="00000000" w:rsidRPr="00000000">
              <w:rPr>
                <w:sz w:val="19"/>
                <w:szCs w:val="19"/>
                <w:rtl w:val="0"/>
              </w:rPr>
              <w:t xml:space="preserve">Med–high</w:t>
            </w:r>
          </w:p>
        </w:tc>
      </w:tr>
      <w:tr>
        <w:trPr>
          <w:cantSplit w:val="0"/>
          <w:trHeight w:val="70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6E">
            <w:pPr>
              <w:spacing w:after="40" w:lineRule="auto"/>
              <w:rPr>
                <w:sz w:val="19"/>
                <w:szCs w:val="19"/>
              </w:rPr>
            </w:pPr>
            <w:r w:rsidDel="00000000" w:rsidR="00000000" w:rsidRPr="00000000">
              <w:rPr>
                <w:sz w:val="19"/>
                <w:szCs w:val="19"/>
                <w:rtl w:val="0"/>
              </w:rPr>
              <w:t xml:space="preserve">8</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6F">
            <w:pPr>
              <w:spacing w:after="40" w:lineRule="auto"/>
              <w:rPr>
                <w:sz w:val="19"/>
                <w:szCs w:val="19"/>
              </w:rPr>
            </w:pPr>
            <w:r w:rsidDel="00000000" w:rsidR="00000000" w:rsidRPr="00000000">
              <w:rPr>
                <w:sz w:val="19"/>
                <w:szCs w:val="19"/>
                <w:rtl w:val="0"/>
              </w:rPr>
              <w:t xml:space="preserve">Surplus safety &amp; allocation triage</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70">
            <w:pPr>
              <w:spacing w:after="40" w:lineRule="auto"/>
              <w:rPr>
                <w:sz w:val="19"/>
                <w:szCs w:val="19"/>
              </w:rPr>
            </w:pPr>
            <w:r w:rsidDel="00000000" w:rsidR="00000000" w:rsidRPr="00000000">
              <w:rPr>
                <w:sz w:val="19"/>
                <w:szCs w:val="19"/>
                <w:rtl w:val="0"/>
              </w:rPr>
              <w:t xml:space="preserve">12.3.1b + 2.1</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71">
            <w:pPr>
              <w:spacing w:after="40" w:lineRule="auto"/>
              <w:rPr>
                <w:sz w:val="19"/>
                <w:szCs w:val="19"/>
              </w:rPr>
            </w:pPr>
            <w:r w:rsidDel="00000000" w:rsidR="00000000" w:rsidRPr="00000000">
              <w:rPr>
                <w:sz w:val="19"/>
                <w:szCs w:val="19"/>
                <w:rtl w:val="0"/>
              </w:rPr>
              <w:t xml:space="preserve">High ‡</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72">
            <w:pPr>
              <w:spacing w:after="40" w:lineRule="auto"/>
              <w:rPr>
                <w:sz w:val="19"/>
                <w:szCs w:val="19"/>
              </w:rPr>
            </w:pPr>
            <w:r w:rsidDel="00000000" w:rsidR="00000000" w:rsidRPr="00000000">
              <w:rPr>
                <w:sz w:val="19"/>
                <w:szCs w:val="19"/>
                <w:rtl w:val="0"/>
              </w:rPr>
              <w:t xml:space="preserve">Low</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73">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74">
            <w:pPr>
              <w:spacing w:after="40" w:lineRule="auto"/>
              <w:rPr>
                <w:sz w:val="19"/>
                <w:szCs w:val="19"/>
              </w:rPr>
            </w:pPr>
            <w:r w:rsidDel="00000000" w:rsidR="00000000" w:rsidRPr="00000000">
              <w:rPr>
                <w:sz w:val="19"/>
                <w:szCs w:val="19"/>
                <w:rtl w:val="0"/>
              </w:rPr>
              <w:t xml:space="preserve">Med</w:t>
            </w:r>
          </w:p>
        </w:tc>
      </w:tr>
      <w:tr>
        <w:trPr>
          <w:cantSplit w:val="0"/>
          <w:trHeight w:val="70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75">
            <w:pPr>
              <w:spacing w:after="40" w:lineRule="auto"/>
              <w:rPr>
                <w:sz w:val="19"/>
                <w:szCs w:val="19"/>
              </w:rPr>
            </w:pPr>
            <w:r w:rsidDel="00000000" w:rsidR="00000000" w:rsidRPr="00000000">
              <w:rPr>
                <w:sz w:val="19"/>
                <w:szCs w:val="19"/>
                <w:rtl w:val="0"/>
              </w:rPr>
              <w:t xml:space="preserve">10</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76">
            <w:pPr>
              <w:spacing w:after="40" w:lineRule="auto"/>
              <w:rPr>
                <w:sz w:val="19"/>
                <w:szCs w:val="19"/>
              </w:rPr>
            </w:pPr>
            <w:r w:rsidDel="00000000" w:rsidR="00000000" w:rsidRPr="00000000">
              <w:rPr>
                <w:sz w:val="19"/>
                <w:szCs w:val="19"/>
                <w:rtl w:val="0"/>
              </w:rPr>
              <w:t xml:space="preserve">Universal jargon &amp; handwriting interpreter</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77">
            <w:pPr>
              <w:spacing w:after="40" w:lineRule="auto"/>
              <w:rPr>
                <w:sz w:val="19"/>
                <w:szCs w:val="19"/>
              </w:rPr>
            </w:pPr>
            <w:r w:rsidDel="00000000" w:rsidR="00000000" w:rsidRPr="00000000">
              <w:rPr>
                <w:sz w:val="19"/>
                <w:szCs w:val="19"/>
                <w:rtl w:val="0"/>
              </w:rPr>
              <w:t xml:space="preserve">10.2 + 4.6</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78">
            <w:pPr>
              <w:spacing w:after="40" w:lineRule="auto"/>
              <w:rPr>
                <w:sz w:val="19"/>
                <w:szCs w:val="19"/>
              </w:rPr>
            </w:pPr>
            <w:r w:rsidDel="00000000" w:rsidR="00000000" w:rsidRPr="00000000">
              <w:rPr>
                <w:sz w:val="19"/>
                <w:szCs w:val="19"/>
                <w:rtl w:val="0"/>
              </w:rPr>
              <w:t xml:space="preserve">High §</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79">
            <w:pPr>
              <w:spacing w:after="40" w:lineRule="auto"/>
              <w:rPr>
                <w:sz w:val="19"/>
                <w:szCs w:val="19"/>
              </w:rPr>
            </w:pPr>
            <w:r w:rsidDel="00000000" w:rsidR="00000000" w:rsidRPr="00000000">
              <w:rPr>
                <w:sz w:val="19"/>
                <w:szCs w:val="19"/>
                <w:rtl w:val="0"/>
              </w:rPr>
              <w:t xml:space="preserve">Low–Med</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7A">
            <w:pPr>
              <w:spacing w:after="40" w:lineRule="auto"/>
              <w:rPr>
                <w:sz w:val="19"/>
                <w:szCs w:val="19"/>
              </w:rPr>
            </w:pPr>
            <w:r w:rsidDel="00000000" w:rsidR="00000000" w:rsidRPr="00000000">
              <w:rPr>
                <w:sz w:val="19"/>
                <w:szCs w:val="19"/>
                <w:rtl w:val="0"/>
              </w:rPr>
              <w:t xml:space="preserve">Medium</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7B">
            <w:pPr>
              <w:spacing w:after="40" w:lineRule="auto"/>
              <w:rPr>
                <w:sz w:val="19"/>
                <w:szCs w:val="19"/>
              </w:rPr>
            </w:pPr>
            <w:r w:rsidDel="00000000" w:rsidR="00000000" w:rsidRPr="00000000">
              <w:rPr>
                <w:sz w:val="19"/>
                <w:szCs w:val="19"/>
                <w:rtl w:val="0"/>
              </w:rPr>
              <w:t xml:space="preserve">Med</w:t>
            </w:r>
          </w:p>
        </w:tc>
      </w:tr>
    </w:tbl>
    <w:p w:rsidR="00000000" w:rsidDel="00000000" w:rsidP="00000000" w:rsidRDefault="00000000" w:rsidRPr="00000000" w14:paraId="0000017C">
      <w:pPr>
        <w:spacing w:after="160" w:lineRule="auto"/>
        <w:rPr/>
      </w:pPr>
      <w:r w:rsidDel="00000000" w:rsidR="00000000" w:rsidRPr="00000000">
        <w:rPr>
          <w:rtl w:val="0"/>
        </w:rPr>
        <w:t xml:space="preserve"> </w:t>
      </w:r>
    </w:p>
    <w:p w:rsidR="00000000" w:rsidDel="00000000" w:rsidP="00000000" w:rsidRDefault="00000000" w:rsidRPr="00000000" w14:paraId="0000017D">
      <w:pPr>
        <w:spacing w:after="80" w:line="259.20000000000005" w:lineRule="auto"/>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E">
      <w:pPr>
        <w:spacing w:after="80" w:line="259.20000000000005" w:lineRule="auto"/>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7F">
      <w:pPr>
        <w:spacing w:after="80" w:line="259.20000000000005" w:lineRule="auto"/>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0">
      <w:pPr>
        <w:spacing w:after="80" w:line="259.20000000000005" w:lineRule="auto"/>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1">
      <w:pPr>
        <w:spacing w:after="200" w:lineRule="auto"/>
        <w:rPr/>
        <w:sectPr>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2">
      <w:pPr>
        <w:spacing w:after="200" w:lineRule="auto"/>
        <w:ind w:left="0" w:firstLine="0"/>
        <w:rPr/>
      </w:pPr>
      <w:r w:rsidDel="00000000" w:rsidR="00000000" w:rsidRPr="00000000">
        <w:rPr>
          <w:rtl w:val="0"/>
        </w:rPr>
      </w:r>
    </w:p>
    <w:p w:rsidR="00000000" w:rsidDel="00000000" w:rsidP="00000000" w:rsidRDefault="00000000" w:rsidRPr="00000000" w14:paraId="00000183">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c7hyq3gjzz9o" w:id="87"/>
      <w:bookmarkEnd w:id="87"/>
      <w:r w:rsidDel="00000000" w:rsidR="00000000" w:rsidRPr="00000000">
        <w:rPr>
          <w:b w:val="1"/>
          <w:bCs w:val="1"/>
          <w:color w:val="1f3a5f"/>
          <w:sz w:val="32"/>
          <w:szCs w:val="32"/>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84">
            <w:pPr>
              <w:rPr>
                <w:b w:val="1"/>
                <w:bCs w:val="1"/>
                <w:color w:val="ffffff"/>
                <w:sz w:val="19"/>
                <w:szCs w:val="19"/>
              </w:rPr>
            </w:pPr>
            <w:r w:rsidDel="00000000" w:rsidR="00000000" w:rsidRPr="00000000">
              <w:rPr>
                <w:b w:val="1"/>
                <w:bCs w:val="1"/>
                <w:color w:val="ffffff"/>
                <w:sz w:val="19"/>
                <w:szCs w:val="19"/>
                <w:rtl w:val="0"/>
              </w:rPr>
              <w:t xml:space="preserve">Strength</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85">
            <w:pPr>
              <w:rPr>
                <w:b w:val="1"/>
                <w:bCs w:val="1"/>
                <w:color w:val="ffffff"/>
                <w:sz w:val="19"/>
                <w:szCs w:val="19"/>
              </w:rPr>
            </w:pPr>
            <w:r w:rsidDel="00000000" w:rsidR="00000000" w:rsidRPr="00000000">
              <w:rPr>
                <w:b w:val="1"/>
                <w:bCs w:val="1"/>
                <w:color w:val="ffffff"/>
                <w:sz w:val="19"/>
                <w:szCs w:val="19"/>
                <w:rtl w:val="0"/>
              </w:rPr>
              <w:t xml:space="preserve">Pick</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86">
            <w:pPr>
              <w:spacing w:after="40" w:lineRule="auto"/>
              <w:rPr>
                <w:sz w:val="19"/>
                <w:szCs w:val="19"/>
              </w:rPr>
            </w:pPr>
            <w:r w:rsidDel="00000000" w:rsidR="00000000" w:rsidRPr="00000000">
              <w:rPr>
                <w:sz w:val="19"/>
                <w:szCs w:val="19"/>
                <w:rtl w:val="0"/>
              </w:rPr>
              <w:t xml:space="preserve">Best all round</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87">
            <w:pPr>
              <w:spacing w:after="40" w:lineRule="auto"/>
              <w:rPr>
                <w:sz w:val="19"/>
                <w:szCs w:val="19"/>
              </w:rPr>
            </w:pPr>
            <w:r w:rsidDel="00000000" w:rsidR="00000000" w:rsidRPr="00000000">
              <w:rPr>
                <w:sz w:val="19"/>
                <w:szCs w:val="19"/>
                <w:rtl w:val="0"/>
              </w:rPr>
              <w:t xml:space="preserve">Idea 2 — Grower surplus matching</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88">
            <w:pPr>
              <w:spacing w:after="40" w:lineRule="auto"/>
              <w:rPr>
                <w:sz w:val="19"/>
                <w:szCs w:val="19"/>
              </w:rPr>
            </w:pPr>
            <w:r w:rsidDel="00000000" w:rsidR="00000000" w:rsidRPr="00000000">
              <w:rPr>
                <w:sz w:val="19"/>
                <w:szCs w:val="19"/>
                <w:rtl w:val="0"/>
              </w:rPr>
              <w:t xml:space="preserve">Best local resonance</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89">
            <w:pPr>
              <w:spacing w:after="40" w:lineRule="auto"/>
              <w:rPr>
                <w:sz w:val="19"/>
                <w:szCs w:val="19"/>
              </w:rPr>
            </w:pPr>
            <w:r w:rsidDel="00000000" w:rsidR="00000000" w:rsidRPr="00000000">
              <w:rPr>
                <w:sz w:val="19"/>
                <w:szCs w:val="19"/>
                <w:rtl w:val="0"/>
              </w:rPr>
              <w:t xml:space="preserve">Idea 3 — Disability funding tool</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8A">
            <w:pPr>
              <w:spacing w:after="40" w:lineRule="auto"/>
              <w:rPr>
                <w:sz w:val="19"/>
                <w:szCs w:val="19"/>
              </w:rPr>
            </w:pPr>
            <w:r w:rsidDel="00000000" w:rsidR="00000000" w:rsidRPr="00000000">
              <w:rPr>
                <w:sz w:val="19"/>
                <w:szCs w:val="19"/>
                <w:rtl w:val="0"/>
              </w:rPr>
              <w:t xml:space="preserve">Best technical showing</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8B">
            <w:pPr>
              <w:spacing w:after="40" w:lineRule="auto"/>
              <w:rPr>
                <w:sz w:val="19"/>
                <w:szCs w:val="19"/>
              </w:rPr>
            </w:pPr>
            <w:r w:rsidDel="00000000" w:rsidR="00000000" w:rsidRPr="00000000">
              <w:rPr>
                <w:sz w:val="19"/>
                <w:szCs w:val="19"/>
                <w:rtl w:val="0"/>
              </w:rPr>
              <w:t xml:space="preserve">Idea 5 — Indicator generator</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8C">
            <w:pPr>
              <w:spacing w:after="40" w:lineRule="auto"/>
              <w:rPr>
                <w:sz w:val="19"/>
                <w:szCs w:val="19"/>
              </w:rPr>
            </w:pPr>
            <w:r w:rsidDel="00000000" w:rsidR="00000000" w:rsidRPr="00000000">
              <w:rPr>
                <w:sz w:val="19"/>
                <w:szCs w:val="19"/>
                <w:rtl w:val="0"/>
              </w:rPr>
              <w:t xml:space="preserve">Best spatial / crisis response</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8D">
            <w:pPr>
              <w:spacing w:after="40" w:lineRule="auto"/>
              <w:rPr>
                <w:sz w:val="19"/>
                <w:szCs w:val="19"/>
              </w:rPr>
            </w:pPr>
            <w:r w:rsidDel="00000000" w:rsidR="00000000" w:rsidRPr="00000000">
              <w:rPr>
                <w:sz w:val="19"/>
                <w:szCs w:val="19"/>
                <w:rtl w:val="0"/>
              </w:rPr>
              <w:t xml:space="preserve">Idea 7 — Disaster recovery &amp; shock grants</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8E">
            <w:pPr>
              <w:spacing w:after="40" w:lineRule="auto"/>
              <w:rPr>
                <w:sz w:val="19"/>
                <w:szCs w:val="19"/>
              </w:rPr>
            </w:pPr>
            <w:r w:rsidDel="00000000" w:rsidR="00000000" w:rsidRPr="00000000">
              <w:rPr>
                <w:sz w:val="19"/>
                <w:szCs w:val="19"/>
                <w:rtl w:val="0"/>
              </w:rPr>
              <w:t xml:space="preserve">Best decision/triage build</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8F">
            <w:pPr>
              <w:spacing w:after="40" w:lineRule="auto"/>
              <w:rPr>
                <w:sz w:val="19"/>
                <w:szCs w:val="19"/>
              </w:rPr>
            </w:pPr>
            <w:r w:rsidDel="00000000" w:rsidR="00000000" w:rsidRPr="00000000">
              <w:rPr>
                <w:sz w:val="19"/>
                <w:szCs w:val="19"/>
                <w:rtl w:val="0"/>
              </w:rPr>
              <w:t xml:space="preserve">Idea 8 — Surplus safety &amp; allocation triage</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90">
            <w:pPr>
              <w:spacing w:after="40" w:lineRule="auto"/>
              <w:rPr>
                <w:sz w:val="19"/>
                <w:szCs w:val="19"/>
              </w:rPr>
            </w:pPr>
            <w:r w:rsidDel="00000000" w:rsidR="00000000" w:rsidRPr="00000000">
              <w:rPr>
                <w:sz w:val="19"/>
                <w:szCs w:val="19"/>
                <w:rtl w:val="0"/>
              </w:rPr>
              <w:t xml:space="preserve">Safest hardware demo</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91">
            <w:pPr>
              <w:spacing w:after="40" w:lineRule="auto"/>
              <w:rPr>
                <w:sz w:val="19"/>
                <w:szCs w:val="19"/>
              </w:rPr>
            </w:pPr>
            <w:r w:rsidDel="00000000" w:rsidR="00000000" w:rsidRPr="00000000">
              <w:rPr>
                <w:sz w:val="19"/>
                <w:szCs w:val="19"/>
                <w:rtl w:val="0"/>
              </w:rPr>
              <w:t xml:space="preserve">Idea 1 — Cold-chain, reframed</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92">
            <w:pPr>
              <w:spacing w:after="40" w:lineRule="auto"/>
              <w:rPr>
                <w:sz w:val="19"/>
                <w:szCs w:val="19"/>
              </w:rPr>
            </w:pPr>
            <w:r w:rsidDel="00000000" w:rsidR="00000000" w:rsidRPr="00000000">
              <w:rPr>
                <w:sz w:val="19"/>
                <w:szCs w:val="19"/>
                <w:rtl w:val="0"/>
              </w:rPr>
              <w:t xml:space="preserve">Easiest to finish well</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93">
            <w:pPr>
              <w:spacing w:after="40" w:lineRule="auto"/>
              <w:rPr>
                <w:sz w:val="19"/>
                <w:szCs w:val="19"/>
              </w:rPr>
            </w:pPr>
            <w:r w:rsidDel="00000000" w:rsidR="00000000" w:rsidRPr="00000000">
              <w:rPr>
                <w:sz w:val="19"/>
                <w:szCs w:val="19"/>
                <w:rtl w:val="0"/>
              </w:rPr>
              <w:t xml:space="preserve">Idea 6 — Health literacy and consent</w:t>
            </w:r>
          </w:p>
        </w:tc>
      </w:tr>
    </w:tbl>
    <w:p w:rsidR="00000000" w:rsidDel="00000000" w:rsidP="00000000" w:rsidRDefault="00000000" w:rsidRPr="00000000" w14:paraId="00000194">
      <w:pPr>
        <w:spacing w:after="160" w:lineRule="auto"/>
        <w:rPr/>
      </w:pPr>
      <w:r w:rsidDel="00000000" w:rsidR="00000000" w:rsidRPr="00000000">
        <w:rPr>
          <w:rtl w:val="0"/>
        </w:rPr>
        <w:t xml:space="preserve"> </w:t>
      </w:r>
    </w:p>
    <w:p w:rsidR="00000000" w:rsidDel="00000000" w:rsidP="00000000" w:rsidRDefault="00000000" w:rsidRPr="00000000" w14:paraId="00000195">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6">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7">
      <w:pPr>
        <w:pStyle w:val="Heading1"/>
        <w:keepNext w:val="0"/>
        <w:keepLines w:val="0"/>
        <w:rPr>
          <w:rFonts w:ascii="Lexend Medium" w:cs="Lexend Medium" w:eastAsia="Lexend Medium" w:hAnsi="Lexend Medium"/>
          <w:b w:val="0"/>
          <w:bCs w:val="0"/>
          <w:color w:val="1f3a5f"/>
          <w:sz w:val="32"/>
          <w:szCs w:val="32"/>
        </w:rPr>
      </w:pPr>
      <w:bookmarkStart w:colFirst="0" w:colLast="0" w:name="_qulepfs0raz3" w:id="88"/>
      <w:bookmarkEnd w:id="88"/>
      <w:r w:rsidDel="00000000" w:rsidR="00000000" w:rsidRPr="00000000">
        <w:rPr>
          <w:rtl w:val="0"/>
        </w:rPr>
        <w:t xml:space="preserve">Not Included</w:t>
      </w:r>
      <w:r w:rsidDel="00000000" w:rsidR="00000000" w:rsidRPr="00000000">
        <w:rPr>
          <w:rtl w:val="0"/>
        </w:rPr>
      </w:r>
    </w:p>
    <w:p w:rsidR="00000000" w:rsidDel="00000000" w:rsidP="00000000" w:rsidRDefault="00000000" w:rsidRPr="00000000" w14:paraId="00000198">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not the matching software.</w:t>
      </w:r>
    </w:p>
    <w:p w:rsidR="00000000" w:rsidDel="00000000" w:rsidP="00000000" w:rsidRDefault="00000000" w:rsidRPr="00000000" w14:paraId="00000199">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rFonts w:ascii="Lexend" w:cs="Lexend" w:eastAsia="Lexend" w:hAnsi="Lexend"/>
          <w:color w:val="1f3a5f"/>
          <w:sz w:val="32"/>
          <w:szCs w:val="32"/>
        </w:rPr>
      </w:pPr>
      <w:bookmarkStart w:colFirst="0" w:colLast="0" w:name="_nbdswgnudues" w:id="89"/>
      <w:bookmarkEnd w:id="89"/>
      <w:r w:rsidDel="00000000" w:rsidR="00000000" w:rsidRPr="00000000">
        <w:rPr>
          <w:rFonts w:ascii="Lexend" w:cs="Lexend" w:eastAsia="Lexend" w:hAnsi="Lexend"/>
          <w:color w:val="1f3a5f"/>
          <w:sz w:val="32"/>
          <w:szCs w:val="32"/>
          <w:rtl w:val="0"/>
        </w:rPr>
        <w:t xml:space="preserve">Practical Notes</w:t>
      </w:r>
    </w:p>
    <w:p w:rsidR="00000000" w:rsidDel="00000000" w:rsidP="00000000" w:rsidRDefault="00000000" w:rsidRPr="00000000" w14:paraId="0000019A">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B">
      <w:pPr>
        <w:pStyle w:val="Heading2"/>
        <w:keepNext w:val="0"/>
        <w:keepLines w:val="0"/>
        <w:rPr>
          <w:rFonts w:ascii="Lexend SemiBold" w:cs="Lexend SemiBold" w:eastAsia="Lexend SemiBold" w:hAnsi="Lexend SemiBold"/>
          <w:color w:val="1f3a5f"/>
          <w:sz w:val="26"/>
          <w:szCs w:val="26"/>
        </w:rPr>
      </w:pPr>
      <w:bookmarkStart w:colFirst="0" w:colLast="0" w:name="_w6pj9c2ngam5" w:id="90"/>
      <w:bookmarkEnd w:id="90"/>
      <w:r w:rsidDel="00000000" w:rsidR="00000000" w:rsidRPr="00000000">
        <w:rPr>
          <w:rtl w:val="0"/>
        </w:rPr>
        <w:t xml:space="preserve">Pitch structure, from the official template</w:t>
      </w:r>
      <w:r w:rsidDel="00000000" w:rsidR="00000000" w:rsidRPr="00000000">
        <w:rPr>
          <w:rtl w:val="0"/>
        </w:rPr>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9C">
            <w:pPr>
              <w:rPr>
                <w:b w:val="1"/>
                <w:bCs w:val="1"/>
                <w:color w:val="ffffff"/>
                <w:sz w:val="19"/>
                <w:szCs w:val="19"/>
              </w:rPr>
            </w:pPr>
            <w:r w:rsidDel="00000000" w:rsidR="00000000" w:rsidRPr="00000000">
              <w:rPr>
                <w:b w:val="1"/>
                <w:bCs w:val="1"/>
                <w:color w:val="ffffff"/>
                <w:sz w:val="19"/>
                <w:szCs w:val="19"/>
                <w:rtl w:val="0"/>
              </w:rPr>
              <w:t xml:space="preserve">Time</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9D">
            <w:pPr>
              <w:rPr>
                <w:b w:val="1"/>
                <w:bCs w:val="1"/>
                <w:color w:val="ffffff"/>
                <w:sz w:val="19"/>
                <w:szCs w:val="19"/>
              </w:rPr>
            </w:pPr>
            <w:r w:rsidDel="00000000" w:rsidR="00000000" w:rsidRPr="00000000">
              <w:rPr>
                <w:b w:val="1"/>
                <w:bCs w:val="1"/>
                <w:color w:val="ffffff"/>
                <w:sz w:val="19"/>
                <w:szCs w:val="19"/>
                <w:rtl w:val="0"/>
              </w:rPr>
              <w:t xml:space="preserve">Section</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9E">
            <w:pPr>
              <w:rPr>
                <w:b w:val="1"/>
                <w:bCs w:val="1"/>
                <w:color w:val="ffffff"/>
                <w:sz w:val="19"/>
                <w:szCs w:val="19"/>
              </w:rPr>
            </w:pPr>
            <w:r w:rsidDel="00000000" w:rsidR="00000000" w:rsidRPr="00000000">
              <w:rPr>
                <w:b w:val="1"/>
                <w:bCs w:val="1"/>
                <w:color w:val="ffffff"/>
                <w:sz w:val="19"/>
                <w:szCs w:val="19"/>
                <w:rtl w:val="0"/>
              </w:rPr>
              <w:t xml:space="preserve">Content</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9F">
            <w:pPr>
              <w:spacing w:after="40" w:lineRule="auto"/>
              <w:rPr>
                <w:sz w:val="19"/>
                <w:szCs w:val="19"/>
              </w:rPr>
            </w:pPr>
            <w:r w:rsidDel="00000000" w:rsidR="00000000" w:rsidRPr="00000000">
              <w:rPr>
                <w:sz w:val="19"/>
                <w:szCs w:val="19"/>
                <w:rtl w:val="0"/>
              </w:rPr>
              <w:t xml:space="preserve">0:30</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A0">
            <w:pPr>
              <w:spacing w:after="40" w:lineRule="auto"/>
              <w:rPr>
                <w:sz w:val="19"/>
                <w:szCs w:val="19"/>
              </w:rPr>
            </w:pPr>
            <w:r w:rsidDel="00000000" w:rsidR="00000000" w:rsidRPr="00000000">
              <w:rPr>
                <w:sz w:val="19"/>
                <w:szCs w:val="19"/>
                <w:rtl w:val="0"/>
              </w:rPr>
              <w:t xml:space="preserve">Connect</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A1">
            <w:pPr>
              <w:spacing w:after="40" w:lineRule="auto"/>
              <w:rPr>
                <w:sz w:val="19"/>
                <w:szCs w:val="19"/>
              </w:rPr>
            </w:pPr>
            <w:r w:rsidDel="00000000" w:rsidR="00000000" w:rsidRPr="00000000">
              <w:rPr>
                <w:sz w:val="19"/>
                <w:szCs w:val="19"/>
                <w:rtl w:val="0"/>
              </w:rPr>
              <w:t xml:space="preserve">Who you are, what you care about</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A2">
            <w:pPr>
              <w:spacing w:after="40" w:lineRule="auto"/>
              <w:rPr>
                <w:sz w:val="19"/>
                <w:szCs w:val="19"/>
              </w:rPr>
            </w:pPr>
            <w:r w:rsidDel="00000000" w:rsidR="00000000" w:rsidRPr="00000000">
              <w:rPr>
                <w:sz w:val="19"/>
                <w:szCs w:val="19"/>
                <w:rtl w:val="0"/>
              </w:rPr>
              <w:t xml:space="preserve">1:00</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A3">
            <w:pPr>
              <w:spacing w:after="40" w:lineRule="auto"/>
              <w:rPr>
                <w:sz w:val="19"/>
                <w:szCs w:val="19"/>
              </w:rPr>
            </w:pPr>
            <w:r w:rsidDel="00000000" w:rsidR="00000000" w:rsidRPr="00000000">
              <w:rPr>
                <w:sz w:val="19"/>
                <w:szCs w:val="19"/>
                <w:rtl w:val="0"/>
              </w:rPr>
              <w:t xml:space="preserve">Problem</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A4">
            <w:pPr>
              <w:spacing w:after="40" w:lineRule="auto"/>
              <w:rPr>
                <w:sz w:val="19"/>
                <w:szCs w:val="19"/>
              </w:rPr>
            </w:pPr>
            <w:r w:rsidDel="00000000" w:rsidR="00000000" w:rsidRPr="00000000">
              <w:rPr>
                <w:sz w:val="19"/>
                <w:szCs w:val="19"/>
                <w:rtl w:val="0"/>
              </w:rPr>
              <w:t xml:space="preserve">Who is affected, made human, with data</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A5">
            <w:pPr>
              <w:spacing w:after="40" w:lineRule="auto"/>
              <w:rPr>
                <w:sz w:val="19"/>
                <w:szCs w:val="19"/>
              </w:rPr>
            </w:pPr>
            <w:r w:rsidDel="00000000" w:rsidR="00000000" w:rsidRPr="00000000">
              <w:rPr>
                <w:sz w:val="19"/>
                <w:szCs w:val="19"/>
                <w:rtl w:val="0"/>
              </w:rPr>
              <w:t xml:space="preserve">2:00</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A6">
            <w:pPr>
              <w:spacing w:after="40" w:lineRule="auto"/>
              <w:rPr>
                <w:sz w:val="19"/>
                <w:szCs w:val="19"/>
              </w:rPr>
            </w:pPr>
            <w:r w:rsidDel="00000000" w:rsidR="00000000" w:rsidRPr="00000000">
              <w:rPr>
                <w:sz w:val="19"/>
                <w:szCs w:val="19"/>
                <w:rtl w:val="0"/>
              </w:rPr>
              <w:t xml:space="preserve">Big idea</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A7">
            <w:pPr>
              <w:spacing w:after="40" w:lineRule="auto"/>
              <w:rPr>
                <w:sz w:val="19"/>
                <w:szCs w:val="19"/>
              </w:rPr>
            </w:pPr>
            <w:r w:rsidDel="00000000" w:rsidR="00000000" w:rsidRPr="00000000">
              <w:rPr>
                <w:sz w:val="19"/>
                <w:szCs w:val="19"/>
                <w:rtl w:val="0"/>
              </w:rPr>
              <w:t xml:space="preserve">How it solves the problem, plus the prototype</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A8">
            <w:pPr>
              <w:spacing w:after="40" w:lineRule="auto"/>
              <w:rPr>
                <w:sz w:val="19"/>
                <w:szCs w:val="19"/>
              </w:rPr>
            </w:pPr>
            <w:r w:rsidDel="00000000" w:rsidR="00000000" w:rsidRPr="00000000">
              <w:rPr>
                <w:sz w:val="19"/>
                <w:szCs w:val="19"/>
                <w:rtl w:val="0"/>
              </w:rPr>
              <w:t xml:space="preserve">1:30</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A9">
            <w:pPr>
              <w:spacing w:after="40" w:lineRule="auto"/>
              <w:rPr>
                <w:sz w:val="19"/>
                <w:szCs w:val="19"/>
              </w:rPr>
            </w:pPr>
            <w:r w:rsidDel="00000000" w:rsidR="00000000" w:rsidRPr="00000000">
              <w:rPr>
                <w:sz w:val="19"/>
                <w:szCs w:val="19"/>
                <w:rtl w:val="0"/>
              </w:rPr>
              <w:t xml:space="preserve">Impact</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AA">
            <w:pPr>
              <w:spacing w:after="40" w:lineRule="auto"/>
              <w:rPr>
                <w:sz w:val="19"/>
                <w:szCs w:val="19"/>
              </w:rPr>
            </w:pPr>
            <w:r w:rsidDel="00000000" w:rsidR="00000000" w:rsidRPr="00000000">
              <w:rPr>
                <w:sz w:val="19"/>
                <w:szCs w:val="19"/>
                <w:rtl w:val="0"/>
              </w:rPr>
              <w:t xml:space="preserve">What changes, what you need, what it means longer term</w:t>
            </w:r>
          </w:p>
        </w:tc>
      </w:tr>
    </w:tbl>
    <w:p w:rsidR="00000000" w:rsidDel="00000000" w:rsidP="00000000" w:rsidRDefault="00000000" w:rsidRPr="00000000" w14:paraId="000001AB">
      <w:pPr>
        <w:spacing w:after="160" w:lineRule="auto"/>
        <w:rPr/>
      </w:pPr>
      <w:r w:rsidDel="00000000" w:rsidR="00000000" w:rsidRPr="00000000">
        <w:rPr>
          <w:rtl w:val="0"/>
        </w:rPr>
        <w:t xml:space="preserve"> </w:t>
      </w:r>
    </w:p>
    <w:p w:rsidR="00000000" w:rsidDel="00000000" w:rsidP="00000000" w:rsidRDefault="00000000" w:rsidRPr="00000000" w14:paraId="000001AC">
      <w:pPr>
        <w:spacing w:after="160" w:line="276" w:lineRule="auto"/>
        <w:rPr>
          <w:i w:val="1"/>
          <w:iCs w:val="1"/>
        </w:rPr>
        <w:sectPr>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D">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4f81m3jngvfs" w:id="91"/>
      <w:bookmarkEnd w:id="91"/>
      <w:r w:rsidDel="00000000" w:rsidR="00000000" w:rsidRPr="00000000">
        <w:rPr>
          <w:b w:val="1"/>
          <w:bCs w:val="1"/>
          <w:color w:val="1f3a5f"/>
          <w:sz w:val="32"/>
          <w:szCs w:val="32"/>
          <w:rtl w:val="0"/>
        </w:rPr>
        <w:t xml:space="preserve">Sources</w:t>
      </w:r>
    </w:p>
    <w:p w:rsidR="00000000" w:rsidDel="00000000" w:rsidP="00000000" w:rsidRDefault="00000000" w:rsidRPr="00000000" w14:paraId="000001AE">
      <w:pPr>
        <w:pStyle w:val="Heading3"/>
        <w:keepNext w:val="0"/>
        <w:keepLines w:val="0"/>
        <w:spacing w:after="100" w:before="240" w:lineRule="auto"/>
        <w:rPr>
          <w:b w:val="1"/>
          <w:bCs w:val="1"/>
          <w:color w:val="2e6f5e"/>
          <w:sz w:val="22"/>
          <w:szCs w:val="22"/>
        </w:rPr>
      </w:pPr>
      <w:bookmarkStart w:colFirst="0" w:colLast="0" w:name="_byzuzlcf12kp" w:id="92"/>
      <w:bookmarkEnd w:id="92"/>
      <w:r w:rsidDel="00000000" w:rsidR="00000000" w:rsidRPr="00000000">
        <w:rPr>
          <w:b w:val="1"/>
          <w:bCs w:val="1"/>
          <w:color w:val="2e6f5e"/>
          <w:sz w:val="22"/>
          <w:szCs w:val="22"/>
          <w:rtl w:val="0"/>
        </w:rPr>
        <w:t xml:space="preserve">SDG</w:t>
      </w:r>
    </w:p>
    <w:p w:rsidR="00000000" w:rsidDel="00000000" w:rsidP="00000000" w:rsidRDefault="00000000" w:rsidRPr="00000000" w14:paraId="000001AF">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 SDG Report 2026 —</w:t>
      </w:r>
      <w:hyperlink r:id="rId17">
        <w:r w:rsidDel="00000000" w:rsidR="00000000" w:rsidRPr="00000000">
          <w:rPr>
            <w:sz w:val="19"/>
            <w:szCs w:val="19"/>
            <w:rtl w:val="0"/>
          </w:rPr>
          <w:t xml:space="preserve"> </w:t>
        </w:r>
      </w:hyperlink>
      <w:hyperlink r:id="rId18">
        <w:r w:rsidDel="00000000" w:rsidR="00000000" w:rsidRPr="00000000">
          <w:rPr>
            <w:color w:val="1155cc"/>
            <w:sz w:val="19"/>
            <w:szCs w:val="19"/>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0">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SDSN Report 2026 —</w:t>
      </w:r>
      <w:hyperlink r:id="rId19">
        <w:r w:rsidDel="00000000" w:rsidR="00000000" w:rsidRPr="00000000">
          <w:rPr>
            <w:sz w:val="19"/>
            <w:szCs w:val="19"/>
            <w:rtl w:val="0"/>
          </w:rPr>
          <w:t xml:space="preserve"> </w:t>
        </w:r>
      </w:hyperlink>
      <w:hyperlink r:id="rId20">
        <w:r w:rsidDel="00000000" w:rsidR="00000000" w:rsidRPr="00000000">
          <w:rPr>
            <w:color w:val="1155cc"/>
            <w:sz w:val="19"/>
            <w:szCs w:val="19"/>
            <w:u w:val="single"/>
            <w:rtl w:val="0"/>
          </w:rPr>
          <w:t xml:space="preserve">https://dashboards.sdgindex.org/</w:t>
        </w:r>
      </w:hyperlink>
      <w:r w:rsidDel="00000000" w:rsidR="00000000" w:rsidRPr="00000000">
        <w:rPr>
          <w:rtl w:val="0"/>
        </w:rPr>
      </w:r>
    </w:p>
    <w:p w:rsidR="00000000" w:rsidDel="00000000" w:rsidP="00000000" w:rsidRDefault="00000000" w:rsidRPr="00000000" w14:paraId="000001B1">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UN-Habitat SDG 11 Report 2026 —</w:t>
      </w:r>
      <w:hyperlink r:id="rId21">
        <w:r w:rsidDel="00000000" w:rsidR="00000000" w:rsidRPr="00000000">
          <w:rPr>
            <w:sz w:val="19"/>
            <w:szCs w:val="19"/>
            <w:rtl w:val="0"/>
          </w:rPr>
          <w:t xml:space="preserve"> </w:t>
        </w:r>
      </w:hyperlink>
      <w:hyperlink r:id="rId22">
        <w:r w:rsidDel="00000000" w:rsidR="00000000" w:rsidRPr="00000000">
          <w:rPr>
            <w:color w:val="1155cc"/>
            <w:sz w:val="19"/>
            <w:szCs w:val="19"/>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2">
      <w:pPr>
        <w:pStyle w:val="Heading3"/>
        <w:keepNext w:val="0"/>
        <w:keepLines w:val="0"/>
        <w:rPr>
          <w:rFonts w:ascii="Comfortaa" w:cs="Comfortaa" w:eastAsia="Comfortaa" w:hAnsi="Comfortaa"/>
          <w:b w:val="1"/>
          <w:bCs w:val="1"/>
          <w:color w:val="2e6f5e"/>
          <w:sz w:val="22"/>
          <w:szCs w:val="22"/>
        </w:rPr>
      </w:pPr>
      <w:bookmarkStart w:colFirst="0" w:colLast="0" w:name="_bb4zsksdhhuk" w:id="93"/>
      <w:bookmarkEnd w:id="93"/>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3">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NZ cold chain standards —</w:t>
      </w:r>
      <w:hyperlink r:id="rId23">
        <w:r w:rsidDel="00000000" w:rsidR="00000000" w:rsidRPr="00000000">
          <w:rPr>
            <w:sz w:val="19"/>
            <w:szCs w:val="19"/>
            <w:rtl w:val="0"/>
          </w:rPr>
          <w:t xml:space="preserve"> </w:t>
        </w:r>
      </w:hyperlink>
      <w:hyperlink r:id="rId24">
        <w:r w:rsidDel="00000000" w:rsidR="00000000" w:rsidRPr="00000000">
          <w:rPr>
            <w:color w:val="1155cc"/>
            <w:sz w:val="19"/>
            <w:szCs w:val="19"/>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4">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National Standards 2017 (2nd ed) —</w:t>
      </w:r>
      <w:hyperlink r:id="rId25">
        <w:r w:rsidDel="00000000" w:rsidR="00000000" w:rsidRPr="00000000">
          <w:rPr>
            <w:sz w:val="19"/>
            <w:szCs w:val="19"/>
            <w:rtl w:val="0"/>
          </w:rPr>
          <w:t xml:space="preserve"> </w:t>
        </w:r>
      </w:hyperlink>
      <w:hyperlink r:id="rId26">
        <w:r w:rsidDel="00000000" w:rsidR="00000000" w:rsidRPr="00000000">
          <w:rPr>
            <w:color w:val="1155cc"/>
            <w:sz w:val="19"/>
            <w:szCs w:val="19"/>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5">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IMAC cold chain —</w:t>
      </w:r>
      <w:hyperlink r:id="rId27">
        <w:r w:rsidDel="00000000" w:rsidR="00000000" w:rsidRPr="00000000">
          <w:rPr>
            <w:sz w:val="19"/>
            <w:szCs w:val="19"/>
            <w:rtl w:val="0"/>
          </w:rPr>
          <w:t xml:space="preserve"> </w:t>
        </w:r>
      </w:hyperlink>
      <w:hyperlink r:id="rId28">
        <w:r w:rsidDel="00000000" w:rsidR="00000000" w:rsidRPr="00000000">
          <w:rPr>
            <w:color w:val="1155cc"/>
            <w:sz w:val="19"/>
            <w:szCs w:val="19"/>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6">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Nexleaf ColdTrace —</w:t>
      </w:r>
      <w:hyperlink r:id="rId29">
        <w:r w:rsidDel="00000000" w:rsidR="00000000" w:rsidRPr="00000000">
          <w:rPr>
            <w:sz w:val="19"/>
            <w:szCs w:val="19"/>
            <w:rtl w:val="0"/>
          </w:rPr>
          <w:t xml:space="preserve"> </w:t>
        </w:r>
      </w:hyperlink>
      <w:hyperlink r:id="rId30">
        <w:r w:rsidDel="00000000" w:rsidR="00000000" w:rsidRPr="00000000">
          <w:rPr>
            <w:color w:val="1155cc"/>
            <w:sz w:val="19"/>
            <w:szCs w:val="19"/>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7">
      <w:pPr>
        <w:pStyle w:val="Heading3"/>
        <w:keepNext w:val="0"/>
        <w:keepLines w:val="0"/>
        <w:spacing w:after="100" w:before="240" w:lineRule="auto"/>
        <w:rPr>
          <w:b w:val="1"/>
          <w:bCs w:val="1"/>
          <w:color w:val="2e6f5e"/>
          <w:sz w:val="22"/>
          <w:szCs w:val="22"/>
        </w:rPr>
      </w:pPr>
      <w:bookmarkStart w:colFirst="0" w:colLast="0" w:name="_amwskwirk0re" w:id="94"/>
      <w:bookmarkEnd w:id="94"/>
      <w:r w:rsidDel="00000000" w:rsidR="00000000" w:rsidRPr="00000000">
        <w:rPr>
          <w:b w:val="1"/>
          <w:bCs w:val="1"/>
          <w:color w:val="2e6f5e"/>
          <w:sz w:val="22"/>
          <w:szCs w:val="22"/>
          <w:rtl w:val="0"/>
        </w:rPr>
        <w:t xml:space="preserve">Food</w:t>
      </w:r>
    </w:p>
    <w:p w:rsidR="00000000" w:rsidDel="00000000" w:rsidP="00000000" w:rsidRDefault="00000000" w:rsidRPr="00000000" w14:paraId="000001B8">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Hunger Monitor 2025 —</w:t>
      </w:r>
      <w:hyperlink r:id="rId31">
        <w:r w:rsidDel="00000000" w:rsidR="00000000" w:rsidRPr="00000000">
          <w:rPr>
            <w:sz w:val="19"/>
            <w:szCs w:val="19"/>
            <w:rtl w:val="0"/>
          </w:rPr>
          <w:t xml:space="preserve"> </w:t>
        </w:r>
      </w:hyperlink>
      <w:hyperlink r:id="rId32">
        <w:r w:rsidDel="00000000" w:rsidR="00000000" w:rsidRPr="00000000">
          <w:rPr>
            <w:color w:val="1155cc"/>
            <w:sz w:val="19"/>
            <w:szCs w:val="19"/>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9">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impact stats —</w:t>
      </w:r>
      <w:hyperlink r:id="rId33">
        <w:r w:rsidDel="00000000" w:rsidR="00000000" w:rsidRPr="00000000">
          <w:rPr>
            <w:sz w:val="19"/>
            <w:szCs w:val="19"/>
            <w:rtl w:val="0"/>
          </w:rPr>
          <w:t xml:space="preserve"> </w:t>
        </w:r>
      </w:hyperlink>
      <w:hyperlink r:id="rId34">
        <w:r w:rsidDel="00000000" w:rsidR="00000000" w:rsidRPr="00000000">
          <w:rPr>
            <w:color w:val="1155cc"/>
            <w:sz w:val="19"/>
            <w:szCs w:val="19"/>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A">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and Lineage partnership —</w:t>
      </w:r>
      <w:hyperlink r:id="rId35">
        <w:r w:rsidDel="00000000" w:rsidR="00000000" w:rsidRPr="00000000">
          <w:rPr>
            <w:sz w:val="19"/>
            <w:szCs w:val="19"/>
            <w:rtl w:val="0"/>
          </w:rPr>
          <w:t xml:space="preserve"> </w:t>
        </w:r>
      </w:hyperlink>
      <w:hyperlink r:id="rId36">
        <w:r w:rsidDel="00000000" w:rsidR="00000000" w:rsidRPr="00000000">
          <w:rPr>
            <w:color w:val="1155cc"/>
            <w:sz w:val="19"/>
            <w:szCs w:val="19"/>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B">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Rabobank food waste —</w:t>
      </w:r>
      <w:hyperlink r:id="rId37">
        <w:r w:rsidDel="00000000" w:rsidR="00000000" w:rsidRPr="00000000">
          <w:rPr>
            <w:sz w:val="19"/>
            <w:szCs w:val="19"/>
            <w:rtl w:val="0"/>
          </w:rPr>
          <w:t xml:space="preserve"> </w:t>
        </w:r>
      </w:hyperlink>
      <w:hyperlink r:id="rId38">
        <w:r w:rsidDel="00000000" w:rsidR="00000000" w:rsidRPr="00000000">
          <w:rPr>
            <w:color w:val="1155cc"/>
            <w:sz w:val="19"/>
            <w:szCs w:val="19"/>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C">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PMCSA food rescue evidence —</w:t>
      </w:r>
      <w:hyperlink r:id="rId39">
        <w:r w:rsidDel="00000000" w:rsidR="00000000" w:rsidRPr="00000000">
          <w:rPr>
            <w:sz w:val="19"/>
            <w:szCs w:val="19"/>
            <w:rtl w:val="0"/>
          </w:rPr>
          <w:t xml:space="preserve"> </w:t>
        </w:r>
      </w:hyperlink>
      <w:hyperlink r:id="rId40">
        <w:r w:rsidDel="00000000" w:rsidR="00000000" w:rsidRPr="00000000">
          <w:rPr>
            <w:color w:val="1155cc"/>
            <w:sz w:val="19"/>
            <w:szCs w:val="19"/>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D">
      <w:pPr>
        <w:pStyle w:val="Heading3"/>
        <w:keepNext w:val="0"/>
        <w:keepLines w:val="0"/>
        <w:spacing w:after="100" w:before="240" w:lineRule="auto"/>
        <w:rPr>
          <w:b w:val="1"/>
          <w:bCs w:val="1"/>
          <w:color w:val="2e6f5e"/>
          <w:sz w:val="22"/>
          <w:szCs w:val="22"/>
        </w:rPr>
      </w:pPr>
      <w:bookmarkStart w:colFirst="0" w:colLast="0" w:name="_p43okmtinwun" w:id="95"/>
      <w:bookmarkEnd w:id="95"/>
      <w:r w:rsidDel="00000000" w:rsidR="00000000" w:rsidRPr="00000000">
        <w:rPr>
          <w:b w:val="1"/>
          <w:bCs w:val="1"/>
          <w:color w:val="2e6f5e"/>
          <w:sz w:val="22"/>
          <w:szCs w:val="22"/>
          <w:rtl w:val="0"/>
        </w:rPr>
        <w:t xml:space="preserve">Disability</w:t>
      </w:r>
    </w:p>
    <w:p w:rsidR="00000000" w:rsidDel="00000000" w:rsidP="00000000" w:rsidRDefault="00000000" w:rsidRPr="00000000" w14:paraId="000001BE">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DSS February 2026 fact sheet —</w:t>
      </w:r>
      <w:hyperlink r:id="rId41">
        <w:r w:rsidDel="00000000" w:rsidR="00000000" w:rsidRPr="00000000">
          <w:rPr>
            <w:sz w:val="19"/>
            <w:szCs w:val="19"/>
            <w:rtl w:val="0"/>
          </w:rPr>
          <w:t xml:space="preserve"> </w:t>
        </w:r>
      </w:hyperlink>
      <w:hyperlink r:id="rId42">
        <w:r w:rsidDel="00000000" w:rsidR="00000000" w:rsidRPr="00000000">
          <w:rPr>
            <w:color w:val="1155cc"/>
            <w:sz w:val="19"/>
            <w:szCs w:val="19"/>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BF">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Disability Strategy 2026–2030 —</w:t>
      </w:r>
      <w:hyperlink r:id="rId43">
        <w:r w:rsidDel="00000000" w:rsidR="00000000" w:rsidRPr="00000000">
          <w:rPr>
            <w:sz w:val="19"/>
            <w:szCs w:val="19"/>
            <w:rtl w:val="0"/>
          </w:rPr>
          <w:t xml:space="preserve"> </w:t>
        </w:r>
      </w:hyperlink>
      <w:hyperlink r:id="rId44">
        <w:r w:rsidDel="00000000" w:rsidR="00000000" w:rsidRPr="00000000">
          <w:rPr>
            <w:color w:val="1155cc"/>
            <w:sz w:val="19"/>
            <w:szCs w:val="19"/>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0">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Budget 2026 —</w:t>
      </w:r>
      <w:hyperlink r:id="rId45">
        <w:r w:rsidDel="00000000" w:rsidR="00000000" w:rsidRPr="00000000">
          <w:rPr>
            <w:sz w:val="19"/>
            <w:szCs w:val="19"/>
            <w:rtl w:val="0"/>
          </w:rPr>
          <w:t xml:space="preserve"> </w:t>
        </w:r>
      </w:hyperlink>
      <w:hyperlink r:id="rId46">
        <w:r w:rsidDel="00000000" w:rsidR="00000000" w:rsidRPr="00000000">
          <w:rPr>
            <w:color w:val="1155cc"/>
            <w:sz w:val="19"/>
            <w:szCs w:val="19"/>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1">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Blind Low Vision NZ submission —</w:t>
      </w:r>
      <w:hyperlink r:id="rId47">
        <w:r w:rsidDel="00000000" w:rsidR="00000000" w:rsidRPr="00000000">
          <w:rPr>
            <w:sz w:val="19"/>
            <w:szCs w:val="19"/>
            <w:rtl w:val="0"/>
          </w:rPr>
          <w:t xml:space="preserve"> </w:t>
        </w:r>
      </w:hyperlink>
      <w:hyperlink r:id="rId48">
        <w:r w:rsidDel="00000000" w:rsidR="00000000" w:rsidRPr="00000000">
          <w:rPr>
            <w:color w:val="1155cc"/>
            <w:sz w:val="19"/>
            <w:szCs w:val="19"/>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2">
      <w:pPr>
        <w:pStyle w:val="Heading3"/>
        <w:keepNext w:val="0"/>
        <w:keepLines w:val="0"/>
        <w:spacing w:after="100" w:before="240" w:lineRule="auto"/>
        <w:rPr>
          <w:b w:val="1"/>
          <w:bCs w:val="1"/>
          <w:color w:val="2e6f5e"/>
          <w:sz w:val="22"/>
          <w:szCs w:val="22"/>
        </w:rPr>
      </w:pPr>
      <w:bookmarkStart w:colFirst="0" w:colLast="0" w:name="_ngaeaj7bygf4" w:id="96"/>
      <w:bookmarkEnd w:id="96"/>
      <w:r w:rsidDel="00000000" w:rsidR="00000000" w:rsidRPr="00000000">
        <w:rPr>
          <w:b w:val="1"/>
          <w:bCs w:val="1"/>
          <w:color w:val="2e6f5e"/>
          <w:sz w:val="22"/>
          <w:szCs w:val="22"/>
          <w:rtl w:val="0"/>
        </w:rPr>
        <w:t xml:space="preserve">E-waste</w:t>
      </w:r>
    </w:p>
    <w:p w:rsidR="00000000" w:rsidDel="00000000" w:rsidP="00000000" w:rsidRDefault="00000000" w:rsidRPr="00000000" w14:paraId="000001C3">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TechCollect NZ stewardship —</w:t>
      </w:r>
      <w:hyperlink r:id="rId49">
        <w:r w:rsidDel="00000000" w:rsidR="00000000" w:rsidRPr="00000000">
          <w:rPr>
            <w:sz w:val="19"/>
            <w:szCs w:val="19"/>
            <w:rtl w:val="0"/>
          </w:rPr>
          <w:t xml:space="preserve"> </w:t>
        </w:r>
      </w:hyperlink>
      <w:hyperlink r:id="rId50">
        <w:r w:rsidDel="00000000" w:rsidR="00000000" w:rsidRPr="00000000">
          <w:rPr>
            <w:color w:val="1155cc"/>
            <w:sz w:val="19"/>
            <w:szCs w:val="19"/>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4">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Electronic waste in New Zealand —</w:t>
      </w:r>
      <w:hyperlink r:id="rId51">
        <w:r w:rsidDel="00000000" w:rsidR="00000000" w:rsidRPr="00000000">
          <w:rPr>
            <w:sz w:val="19"/>
            <w:szCs w:val="19"/>
            <w:rtl w:val="0"/>
          </w:rPr>
          <w:t xml:space="preserve"> </w:t>
        </w:r>
      </w:hyperlink>
      <w:hyperlink r:id="rId52">
        <w:r w:rsidDel="00000000" w:rsidR="00000000" w:rsidRPr="00000000">
          <w:rPr>
            <w:color w:val="1155cc"/>
            <w:sz w:val="19"/>
            <w:szCs w:val="19"/>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5">
      <w:pPr>
        <w:pStyle w:val="Heading3"/>
        <w:keepNext w:val="0"/>
        <w:keepLines w:val="0"/>
        <w:spacing w:after="100" w:before="240" w:lineRule="auto"/>
        <w:rPr>
          <w:b w:val="1"/>
          <w:bCs w:val="1"/>
          <w:color w:val="2e6f5e"/>
          <w:sz w:val="22"/>
          <w:szCs w:val="22"/>
        </w:rPr>
      </w:pPr>
      <w:bookmarkStart w:colFirst="0" w:colLast="0" w:name="_li7qhji9csof" w:id="97"/>
      <w:bookmarkEnd w:id="97"/>
      <w:r w:rsidDel="00000000" w:rsidR="00000000" w:rsidRPr="00000000">
        <w:rPr>
          <w:b w:val="1"/>
          <w:bCs w:val="1"/>
          <w:color w:val="2e6f5e"/>
          <w:sz w:val="22"/>
          <w:szCs w:val="22"/>
          <w:rtl w:val="0"/>
        </w:rPr>
        <w:t xml:space="preserve">Data and tooling</w:t>
      </w:r>
    </w:p>
    <w:p w:rsidR="00000000" w:rsidDel="00000000" w:rsidP="00000000" w:rsidRDefault="00000000" w:rsidRPr="00000000" w14:paraId="000001C6">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data.govt.nz APIs —</w:t>
      </w:r>
      <w:hyperlink r:id="rId53">
        <w:r w:rsidDel="00000000" w:rsidR="00000000" w:rsidRPr="00000000">
          <w:rPr>
            <w:sz w:val="19"/>
            <w:szCs w:val="19"/>
            <w:rtl w:val="0"/>
          </w:rPr>
          <w:t xml:space="preserve"> </w:t>
        </w:r>
      </w:hyperlink>
      <w:hyperlink r:id="rId54">
        <w:r w:rsidDel="00000000" w:rsidR="00000000" w:rsidRPr="00000000">
          <w:rPr>
            <w:color w:val="1155cc"/>
            <w:sz w:val="19"/>
            <w:szCs w:val="19"/>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7">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AI Strategy —</w:t>
      </w:r>
      <w:hyperlink r:id="rId55">
        <w:r w:rsidDel="00000000" w:rsidR="00000000" w:rsidRPr="00000000">
          <w:rPr>
            <w:sz w:val="19"/>
            <w:szCs w:val="19"/>
            <w:rtl w:val="0"/>
          </w:rPr>
          <w:t xml:space="preserve"> </w:t>
        </w:r>
      </w:hyperlink>
      <w:hyperlink r:id="rId56">
        <w:r w:rsidDel="00000000" w:rsidR="00000000" w:rsidRPr="00000000">
          <w:rPr>
            <w:color w:val="1155cc"/>
            <w:sz w:val="19"/>
            <w:szCs w:val="19"/>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8">
      <w:pPr>
        <w:pStyle w:val="Heading3"/>
        <w:keepNext w:val="0"/>
        <w:keepLines w:val="0"/>
        <w:spacing w:after="100" w:before="240" w:lineRule="auto"/>
        <w:rPr>
          <w:b w:val="1"/>
          <w:bCs w:val="1"/>
          <w:color w:val="2e6f5e"/>
          <w:sz w:val="22"/>
          <w:szCs w:val="22"/>
        </w:rPr>
      </w:pPr>
      <w:bookmarkStart w:colFirst="0" w:colLast="0" w:name="_32rs7u1oq1ux" w:id="98"/>
      <w:bookmarkEnd w:id="98"/>
      <w:r w:rsidDel="00000000" w:rsidR="00000000" w:rsidRPr="00000000">
        <w:rPr>
          <w:b w:val="1"/>
          <w:bCs w:val="1"/>
          <w:color w:val="2e6f5e"/>
          <w:sz w:val="22"/>
          <w:szCs w:val="22"/>
          <w:rtl w:val="0"/>
        </w:rPr>
        <w:t xml:space="preserve">Health literacy and consent</w:t>
      </w:r>
    </w:p>
    <w:p w:rsidR="00000000" w:rsidDel="00000000" w:rsidP="00000000" w:rsidRDefault="00000000" w:rsidRPr="00000000" w14:paraId="000001C9">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HDC Code of Rights (Rights 5 and 6) —</w:t>
      </w:r>
      <w:hyperlink r:id="rId57">
        <w:r w:rsidDel="00000000" w:rsidR="00000000" w:rsidRPr="00000000">
          <w:rPr>
            <w:sz w:val="19"/>
            <w:szCs w:val="19"/>
            <w:rtl w:val="0"/>
          </w:rPr>
          <w:t xml:space="preserve"> </w:t>
        </w:r>
      </w:hyperlink>
      <w:hyperlink r:id="rId58">
        <w:r w:rsidDel="00000000" w:rsidR="00000000" w:rsidRPr="00000000">
          <w:rPr>
            <w:color w:val="1155cc"/>
            <w:sz w:val="19"/>
            <w:szCs w:val="19"/>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A">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Code of Rights, full PDF —</w:t>
      </w:r>
      <w:hyperlink r:id="rId59">
        <w:r w:rsidDel="00000000" w:rsidR="00000000" w:rsidRPr="00000000">
          <w:rPr>
            <w:sz w:val="19"/>
            <w:szCs w:val="19"/>
            <w:rtl w:val="0"/>
          </w:rPr>
          <w:t xml:space="preserve"> </w:t>
        </w:r>
      </w:hyperlink>
      <w:hyperlink r:id="rId60">
        <w:r w:rsidDel="00000000" w:rsidR="00000000" w:rsidRPr="00000000">
          <w:rPr>
            <w:color w:val="1155cc"/>
            <w:sz w:val="19"/>
            <w:szCs w:val="19"/>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B">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HQSC health literacy background —</w:t>
      </w:r>
      <w:hyperlink r:id="rId61">
        <w:r w:rsidDel="00000000" w:rsidR="00000000" w:rsidRPr="00000000">
          <w:rPr>
            <w:sz w:val="19"/>
            <w:szCs w:val="19"/>
            <w:rtl w:val="0"/>
          </w:rPr>
          <w:t xml:space="preserve"> </w:t>
        </w:r>
      </w:hyperlink>
      <w:hyperlink r:id="rId62">
        <w:r w:rsidDel="00000000" w:rsidR="00000000" w:rsidRPr="00000000">
          <w:rPr>
            <w:color w:val="1155cc"/>
            <w:sz w:val="19"/>
            <w:szCs w:val="19"/>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C">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literacy and Pacific peoples review —</w:t>
      </w:r>
      <w:hyperlink r:id="rId63">
        <w:r w:rsidDel="00000000" w:rsidR="00000000" w:rsidRPr="00000000">
          <w:rPr>
            <w:sz w:val="19"/>
            <w:szCs w:val="19"/>
            <w:rtl w:val="0"/>
          </w:rPr>
          <w:t xml:space="preserve"> </w:t>
        </w:r>
      </w:hyperlink>
      <w:hyperlink r:id="rId64">
        <w:r w:rsidDel="00000000" w:rsidR="00000000" w:rsidRPr="00000000">
          <w:rPr>
            <w:color w:val="1155cc"/>
            <w:sz w:val="19"/>
            <w:szCs w:val="19"/>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D">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Society of Anaesthetists on health literacy —</w:t>
      </w:r>
      <w:hyperlink r:id="rId65">
        <w:r w:rsidDel="00000000" w:rsidR="00000000" w:rsidRPr="00000000">
          <w:rPr>
            <w:sz w:val="19"/>
            <w:szCs w:val="19"/>
            <w:rtl w:val="0"/>
          </w:rPr>
          <w:t xml:space="preserve"> </w:t>
        </w:r>
      </w:hyperlink>
      <w:hyperlink r:id="rId66">
        <w:r w:rsidDel="00000000" w:rsidR="00000000" w:rsidRPr="00000000">
          <w:rPr>
            <w:color w:val="1155cc"/>
            <w:sz w:val="19"/>
            <w:szCs w:val="19"/>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E">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AI-generated patient-friendly discharge summaries —</w:t>
      </w:r>
      <w:hyperlink r:id="rId67">
        <w:r w:rsidDel="00000000" w:rsidR="00000000" w:rsidRPr="00000000">
          <w:rPr>
            <w:sz w:val="19"/>
            <w:szCs w:val="19"/>
            <w:rtl w:val="0"/>
          </w:rPr>
          <w:t xml:space="preserve"> </w:t>
        </w:r>
      </w:hyperlink>
      <w:hyperlink r:id="rId68">
        <w:r w:rsidDel="00000000" w:rsidR="00000000" w:rsidRPr="00000000">
          <w:rPr>
            <w:color w:val="1155cc"/>
            <w:sz w:val="19"/>
            <w:szCs w:val="19"/>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CF">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NYU Langone discharge summary trial —</w:t>
      </w:r>
      <w:hyperlink r:id="rId69">
        <w:r w:rsidDel="00000000" w:rsidR="00000000" w:rsidRPr="00000000">
          <w:rPr>
            <w:sz w:val="19"/>
            <w:szCs w:val="19"/>
            <w:rtl w:val="0"/>
          </w:rPr>
          <w:t xml:space="preserve"> </w:t>
        </w:r>
      </w:hyperlink>
      <w:hyperlink r:id="rId70">
        <w:r w:rsidDel="00000000" w:rsidR="00000000" w:rsidRPr="00000000">
          <w:rPr>
            <w:color w:val="1155cc"/>
            <w:sz w:val="19"/>
            <w:szCs w:val="19"/>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0">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Epic Emmie, patient-facing AI —</w:t>
      </w:r>
      <w:hyperlink r:id="rId71">
        <w:r w:rsidDel="00000000" w:rsidR="00000000" w:rsidRPr="00000000">
          <w:rPr>
            <w:sz w:val="19"/>
            <w:szCs w:val="19"/>
            <w:rtl w:val="0"/>
          </w:rPr>
          <w:t xml:space="preserve"> </w:t>
        </w:r>
      </w:hyperlink>
      <w:hyperlink r:id="rId72">
        <w:r w:rsidDel="00000000" w:rsidR="00000000" w:rsidRPr="00000000">
          <w:rPr>
            <w:color w:val="1155cc"/>
            <w:sz w:val="19"/>
            <w:szCs w:val="19"/>
            <w:u w:val="single"/>
            <w:rtl w:val="0"/>
          </w:rPr>
          <w:t xml:space="preserve">https://www.epic.com/software/emmie/</w:t>
        </w:r>
      </w:hyperlink>
      <w:r w:rsidDel="00000000" w:rsidR="00000000" w:rsidRPr="00000000">
        <w:rPr>
          <w:rtl w:val="0"/>
        </w:rPr>
      </w:r>
    </w:p>
    <w:p w:rsidR="00000000" w:rsidDel="00000000" w:rsidP="00000000" w:rsidRDefault="00000000" w:rsidRPr="00000000" w14:paraId="000001D1">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Acute readmissions to hospitals, MoH —</w:t>
      </w:r>
      <w:hyperlink r:id="rId73">
        <w:r w:rsidDel="00000000" w:rsidR="00000000" w:rsidRPr="00000000">
          <w:rPr>
            <w:sz w:val="19"/>
            <w:szCs w:val="19"/>
            <w:rtl w:val="0"/>
          </w:rPr>
          <w:t xml:space="preserve"> </w:t>
        </w:r>
      </w:hyperlink>
      <w:hyperlink r:id="rId74">
        <w:r w:rsidDel="00000000" w:rsidR="00000000" w:rsidRPr="00000000">
          <w:rPr>
            <w:color w:val="1155cc"/>
            <w:sz w:val="19"/>
            <w:szCs w:val="19"/>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2">
      <w:pPr>
        <w:pStyle w:val="Heading3"/>
        <w:keepNext w:val="0"/>
        <w:keepLines w:val="0"/>
        <w:spacing w:after="100" w:before="240" w:lineRule="auto"/>
        <w:rPr>
          <w:b w:val="1"/>
          <w:bCs w:val="1"/>
          <w:color w:val="2e6f5e"/>
          <w:sz w:val="22"/>
          <w:szCs w:val="22"/>
        </w:rPr>
      </w:pPr>
      <w:bookmarkStart w:colFirst="0" w:colLast="0" w:name="_ects9tmalgae" w:id="99"/>
      <w:bookmarkEnd w:id="99"/>
      <w:r w:rsidDel="00000000" w:rsidR="00000000" w:rsidRPr="00000000">
        <w:rPr>
          <w:b w:val="1"/>
          <w:bCs w:val="1"/>
          <w:color w:val="2e6f5e"/>
          <w:sz w:val="22"/>
          <w:szCs w:val="22"/>
          <w:rtl w:val="0"/>
        </w:rPr>
        <w:t xml:space="preserve">Universal jargon &amp; handwriting interpreter</w:t>
      </w:r>
    </w:p>
    <w:p w:rsidR="00000000" w:rsidDel="00000000" w:rsidP="00000000" w:rsidRDefault="00000000" w:rsidRPr="00000000" w14:paraId="000001D3">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Browser-based on-device AI, local LLM overview 2026 —</w:t>
      </w:r>
      <w:hyperlink r:id="rId75">
        <w:r w:rsidDel="00000000" w:rsidR="00000000" w:rsidRPr="00000000">
          <w:rPr>
            <w:sz w:val="19"/>
            <w:szCs w:val="19"/>
            <w:rtl w:val="0"/>
          </w:rPr>
          <w:t xml:space="preserve"> </w:t>
        </w:r>
      </w:hyperlink>
      <w:hyperlink r:id="rId76">
        <w:r w:rsidDel="00000000" w:rsidR="00000000" w:rsidRPr="00000000">
          <w:rPr>
            <w:color w:val="1155cc"/>
            <w:sz w:val="19"/>
            <w:szCs w:val="19"/>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4">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WebGPU in-browser LLM inference, no server —</w:t>
      </w:r>
      <w:hyperlink r:id="rId77">
        <w:r w:rsidDel="00000000" w:rsidR="00000000" w:rsidRPr="00000000">
          <w:rPr>
            <w:sz w:val="19"/>
            <w:szCs w:val="19"/>
            <w:rtl w:val="0"/>
          </w:rPr>
          <w:t xml:space="preserve"> </w:t>
        </w:r>
      </w:hyperlink>
      <w:hyperlink r:id="rId78">
        <w:r w:rsidDel="00000000" w:rsidR="00000000" w:rsidRPr="00000000">
          <w:rPr>
            <w:color w:val="1155cc"/>
            <w:sz w:val="19"/>
            <w:szCs w:val="19"/>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5">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WebLLM: high-performance in-browser inference engine —</w:t>
      </w:r>
      <w:hyperlink r:id="rId79">
        <w:r w:rsidDel="00000000" w:rsidR="00000000" w:rsidRPr="00000000">
          <w:rPr>
            <w:sz w:val="19"/>
            <w:szCs w:val="19"/>
            <w:rtl w:val="0"/>
          </w:rPr>
          <w:t xml:space="preserve"> </w:t>
        </w:r>
      </w:hyperlink>
      <w:hyperlink r:id="rId80">
        <w:r w:rsidDel="00000000" w:rsidR="00000000" w:rsidRPr="00000000">
          <w:rPr>
            <w:color w:val="1155cc"/>
            <w:sz w:val="19"/>
            <w:szCs w:val="19"/>
            <w:u w:val="single"/>
            <w:rtl w:val="0"/>
          </w:rPr>
          <w:t xml:space="preserve">https://arxiv.org/html/2412.15803v2</w:t>
        </w:r>
      </w:hyperlink>
      <w:r w:rsidDel="00000000" w:rsidR="00000000" w:rsidRPr="00000000">
        <w:rPr>
          <w:rtl w:val="0"/>
        </w:rPr>
      </w:r>
    </w:p>
    <w:p w:rsidR="00000000" w:rsidDel="00000000" w:rsidP="00000000" w:rsidRDefault="00000000" w:rsidRPr="00000000" w14:paraId="000001D6">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 Māori Data Sovereignty Network —</w:t>
      </w:r>
      <w:hyperlink r:id="rId81">
        <w:r w:rsidDel="00000000" w:rsidR="00000000" w:rsidRPr="00000000">
          <w:rPr>
            <w:sz w:val="19"/>
            <w:szCs w:val="19"/>
            <w:rtl w:val="0"/>
          </w:rPr>
          <w:t xml:space="preserve"> </w:t>
        </w:r>
      </w:hyperlink>
      <w:hyperlink r:id="rId82">
        <w:r w:rsidDel="00000000" w:rsidR="00000000" w:rsidRPr="00000000">
          <w:rPr>
            <w:color w:val="1155cc"/>
            <w:sz w:val="19"/>
            <w:szCs w:val="19"/>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7">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Principles of Māori Data Sovereignty, October 2018 —</w:t>
      </w:r>
      <w:hyperlink r:id="rId83">
        <w:r w:rsidDel="00000000" w:rsidR="00000000" w:rsidRPr="00000000">
          <w:rPr>
            <w:sz w:val="19"/>
            <w:szCs w:val="19"/>
            <w:rtl w:val="0"/>
          </w:rPr>
          <w:t xml:space="preserve"> </w:t>
        </w:r>
      </w:hyperlink>
      <w:hyperlink r:id="rId84">
        <w:r w:rsidDel="00000000" w:rsidR="00000000" w:rsidRPr="00000000">
          <w:rPr>
            <w:color w:val="1155cc"/>
            <w:sz w:val="19"/>
            <w:szCs w:val="19"/>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8">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Pā Tūwatawata, Māori-owned data storage network —</w:t>
      </w:r>
      <w:hyperlink r:id="rId85">
        <w:r w:rsidDel="00000000" w:rsidR="00000000" w:rsidRPr="00000000">
          <w:rPr>
            <w:sz w:val="19"/>
            <w:szCs w:val="19"/>
            <w:rtl w:val="0"/>
          </w:rPr>
          <w:t xml:space="preserve"> </w:t>
        </w:r>
      </w:hyperlink>
      <w:hyperlink r:id="rId86">
        <w:r w:rsidDel="00000000" w:rsidR="00000000" w:rsidRPr="00000000">
          <w:rPr>
            <w:color w:val="1155cc"/>
            <w:sz w:val="19"/>
            <w:szCs w:val="19"/>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9">
      <w:pPr>
        <w:pStyle w:val="Heading3"/>
        <w:keepNext w:val="0"/>
        <w:keepLines w:val="0"/>
        <w:spacing w:after="100" w:before="240" w:lineRule="auto"/>
        <w:rPr>
          <w:b w:val="1"/>
          <w:bCs w:val="1"/>
          <w:color w:val="2e6f5e"/>
          <w:sz w:val="22"/>
          <w:szCs w:val="22"/>
        </w:rPr>
      </w:pPr>
      <w:bookmarkStart w:colFirst="0" w:colLast="0" w:name="_x3lmgr9xndn8" w:id="100"/>
      <w:bookmarkEnd w:id="100"/>
      <w:r w:rsidDel="00000000" w:rsidR="00000000" w:rsidRPr="00000000">
        <w:rPr>
          <w:b w:val="1"/>
          <w:bCs w:val="1"/>
          <w:color w:val="2e6f5e"/>
          <w:sz w:val="22"/>
          <w:szCs w:val="22"/>
          <w:rtl w:val="0"/>
        </w:rPr>
        <w:t xml:space="preserve">Judging</w:t>
      </w:r>
    </w:p>
    <w:p w:rsidR="00000000" w:rsidDel="00000000" w:rsidP="00000000" w:rsidRDefault="00000000" w:rsidRPr="00000000" w14:paraId="000001DA">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GitLab AI Hackathon 2026 winners —</w:t>
      </w:r>
      <w:hyperlink r:id="rId87">
        <w:r w:rsidDel="00000000" w:rsidR="00000000" w:rsidRPr="00000000">
          <w:rPr>
            <w:sz w:val="19"/>
            <w:szCs w:val="19"/>
            <w:rtl w:val="0"/>
          </w:rPr>
          <w:t xml:space="preserve"> </w:t>
        </w:r>
      </w:hyperlink>
      <w:hyperlink r:id="rId88">
        <w:r w:rsidDel="00000000" w:rsidR="00000000" w:rsidRPr="00000000">
          <w:rPr>
            <w:color w:val="1155cc"/>
            <w:sz w:val="19"/>
            <w:szCs w:val="19"/>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B">
      <w:pPr>
        <w:pStyle w:val="Heading2"/>
        <w:keepNext w:val="0"/>
        <w:keepLines w:val="0"/>
        <w:spacing w:after="140" w:before="360" w:lineRule="auto"/>
        <w:ind w:left="0" w:firstLine="0"/>
        <w:rPr>
          <w:b w:val="1"/>
          <w:bCs w:val="1"/>
          <w:color w:val="1f3a5f"/>
          <w:sz w:val="26"/>
          <w:szCs w:val="26"/>
        </w:rPr>
      </w:pPr>
      <w:bookmarkStart w:colFirst="0" w:colLast="0" w:name="_5lgp7w95gl7f" w:id="101"/>
      <w:bookmarkEnd w:id="101"/>
      <w:r w:rsidDel="00000000" w:rsidR="00000000" w:rsidRPr="00000000">
        <w:rPr>
          <w:b w:val="1"/>
          <w:bCs w:val="1"/>
          <w:color w:val="1f3a5f"/>
          <w:sz w:val="26"/>
          <w:szCs w:val="26"/>
          <w:rtl w:val="0"/>
        </w:rPr>
        <w:t xml:space="preserve">Technical notes</w:t>
      </w:r>
    </w:p>
    <w:p w:rsidR="00000000" w:rsidDel="00000000" w:rsidP="00000000" w:rsidRDefault="00000000" w:rsidRPr="00000000" w14:paraId="000001DC">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D">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E">
      <w:pPr>
        <w:ind w:left="283.46456692913375" w:firstLine="0"/>
        <w:rPr/>
      </w:pPr>
      <w:r w:rsidDel="00000000" w:rsidR="00000000" w:rsidRPr="00000000">
        <w:rPr>
          <w:rtl w:val="0"/>
        </w:rPr>
      </w:r>
    </w:p>
    <w:sectPr>
      <w:type w:val="nextPage"/>
      <w:pgSz w:h="16834" w:w="11909" w:orient="portrait"/>
      <w:pgMar w:bottom="720" w:top="720" w:left="720" w:right="72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pmcsa.ac.nz/topics/food-rescue-food-waste/" TargetMode="External"/><Relationship Id="rId84" Type="http://schemas.openxmlformats.org/officeDocument/2006/relationships/hyperlink" Target="https://www.otago.ac.nz/__data/assets/pdf_file/0014/321044/tmr-maori-data-sovereignty-principles-october-2018-832194.pdf" TargetMode="External"/><Relationship Id="rId83" Type="http://schemas.openxmlformats.org/officeDocument/2006/relationships/hyperlink" Target="https://www.otago.ac.nz/__data/assets/pdf_file/0014/321044/tmr-maori-data-sovereignty-principles-october-2018-832194.pdf" TargetMode="External"/><Relationship Id="rId42" Type="http://schemas.openxmlformats.org/officeDocument/2006/relationships/hyperlink" Target="https://www.disabilitysupport.govt.nz/disabled-people/improvements-to-disability-support-services/february-2026-fact-sheet" TargetMode="External"/><Relationship Id="rId86" Type="http://schemas.openxmlformats.org/officeDocument/2006/relationships/hyperlink" Target="https://www.rnz.co.nz/news/te-manu-korihi/596199/maori-owned-data-storage-network-hailed-as-significant-step-towards-data-sovereignty" TargetMode="External"/><Relationship Id="rId41" Type="http://schemas.openxmlformats.org/officeDocument/2006/relationships/hyperlink" Target="https://www.disabilitysupport.govt.nz/disabled-people/improvements-to-disability-support-services/february-2026-fact-sheet" TargetMode="External"/><Relationship Id="rId85" Type="http://schemas.openxmlformats.org/officeDocument/2006/relationships/hyperlink" Target="https://www.rnz.co.nz/news/te-manu-korihi/596199/maori-owned-data-storage-network-hailed-as-significant-step-towards-data-sovereignty" TargetMode="External"/><Relationship Id="rId44" Type="http://schemas.openxmlformats.org/officeDocument/2006/relationships/hyperlink" Target="https://www.whaikaha.govt.nz/assets/NZDS-26-30-Documents/NZDS-2026-2030.pdf" TargetMode="External"/><Relationship Id="rId88" Type="http://schemas.openxmlformats.org/officeDocument/2006/relationships/hyperlink" Target="https://about.gitlab.com/blog/gitlab-ai-hackathon-2026-meet-the-winners/" TargetMode="External"/><Relationship Id="rId43" Type="http://schemas.openxmlformats.org/officeDocument/2006/relationships/hyperlink" Target="https://www.whaikaha.govt.nz/assets/NZDS-26-30-Documents/NZDS-2026-2030.pdf" TargetMode="External"/><Relationship Id="rId87" Type="http://schemas.openxmlformats.org/officeDocument/2006/relationships/hyperlink" Target="https://about.gitlab.com/blog/gitlab-ai-hackathon-2026-meet-the-winners/" TargetMode="External"/><Relationship Id="rId46" Type="http://schemas.openxmlformats.org/officeDocument/2006/relationships/hyperlink" Target="https://www.ccsdisabilityaction.org.nz/news/budget-2026-statement" TargetMode="External"/><Relationship Id="rId45" Type="http://schemas.openxmlformats.org/officeDocument/2006/relationships/hyperlink" Target="https://www.ccsdisabilityaction.org.nz/news/budget-2026-statement" TargetMode="External"/><Relationship Id="rId80" Type="http://schemas.openxmlformats.org/officeDocument/2006/relationships/hyperlink" Target="https://arxiv.org/html/2412.15803v2" TargetMode="External"/><Relationship Id="rId82" Type="http://schemas.openxmlformats.org/officeDocument/2006/relationships/hyperlink" Target="https://www.temanararaunga.maori.nz/" TargetMode="External"/><Relationship Id="rId81" Type="http://schemas.openxmlformats.org/officeDocument/2006/relationships/hyperlink" Target="https://www.temanararaunga.maori.nz/"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gif"/><Relationship Id="rId48" Type="http://schemas.openxmlformats.org/officeDocument/2006/relationships/hyperlink" Target="https://blindlowvision.org.nz/news/submission-on-the-disability-support-services-bill-2026/" TargetMode="External"/><Relationship Id="rId47" Type="http://schemas.openxmlformats.org/officeDocument/2006/relationships/hyperlink" Target="https://blindlowvision.org.nz/news/submission-on-the-disability-support-services-bill-2026/" TargetMode="External"/><Relationship Id="rId49" Type="http://schemas.openxmlformats.org/officeDocument/2006/relationships/hyperlink" Target="https://techcollect.nz/e-waste-product-stewardship-new-zealand/"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gif"/><Relationship Id="rId8" Type="http://schemas.openxmlformats.org/officeDocument/2006/relationships/image" Target="media/image7.gif"/><Relationship Id="rId73" Type="http://schemas.openxmlformats.org/officeDocument/2006/relationships/hyperlink" Target="https://www.health.govt.nz/statistics-research/system-monitoring/planning-and-performance-data/acute-readmissions-to-hospitals" TargetMode="External"/><Relationship Id="rId72" Type="http://schemas.openxmlformats.org/officeDocument/2006/relationships/hyperlink" Target="https://www.epic.com/software/emmie/" TargetMode="External"/><Relationship Id="rId31" Type="http://schemas.openxmlformats.org/officeDocument/2006/relationships/hyperlink" Target="https://www.nzfoodnetwork.org.nz/wp-content/uploads/2026/03/NZFN-Hunger-Monitor-2025-Digital.pdf" TargetMode="External"/><Relationship Id="rId75" Type="http://schemas.openxmlformats.org/officeDocument/2006/relationships/hyperlink" Target="https://www.sigmabrowser.com/blog/browser-with-on-device-ai-best-local-ai-browsers-in-2026" TargetMode="External"/><Relationship Id="rId30" Type="http://schemas.openxmlformats.org/officeDocument/2006/relationships/hyperlink" Target="https://www.nexleaf.org/work/vaccines/" TargetMode="External"/><Relationship Id="rId74" Type="http://schemas.openxmlformats.org/officeDocument/2006/relationships/hyperlink" Target="https://www.health.govt.nz/statistics-research/system-monitoring/planning-and-performance-data/acute-readmissions-to-hospitals" TargetMode="External"/><Relationship Id="rId33" Type="http://schemas.openxmlformats.org/officeDocument/2006/relationships/hyperlink" Target="https://www.nzfoodnetwork.org.nz/our-impact/" TargetMode="External"/><Relationship Id="rId77" Type="http://schemas.openxmlformats.org/officeDocument/2006/relationships/hyperlink" Target="https://localaimaster.com/blog/run-llm-in-browser" TargetMode="External"/><Relationship Id="rId32" Type="http://schemas.openxmlformats.org/officeDocument/2006/relationships/hyperlink" Target="https://www.nzfoodnetwork.org.nz/wp-content/uploads/2026/03/NZFN-Hunger-Monitor-2025-Digital.pdf" TargetMode="External"/><Relationship Id="rId76" Type="http://schemas.openxmlformats.org/officeDocument/2006/relationships/hyperlink" Target="https://www.sigmabrowser.com/blog/browser-with-on-device-ai-best-local-ai-browsers-in-2026" TargetMode="External"/><Relationship Id="rId35" Type="http://schemas.openxmlformats.org/officeDocument/2006/relationships/hyperlink" Target="https://www.nzfoodnetwork.org.nz/food-rescue-partnership-nz-food-network-lineage-grant/" TargetMode="External"/><Relationship Id="rId79" Type="http://schemas.openxmlformats.org/officeDocument/2006/relationships/hyperlink" Target="https://arxiv.org/html/2412.15803v2" TargetMode="External"/><Relationship Id="rId34" Type="http://schemas.openxmlformats.org/officeDocument/2006/relationships/hyperlink" Target="https://www.nzfoodnetwork.org.nz/our-impact/" TargetMode="External"/><Relationship Id="rId78" Type="http://schemas.openxmlformats.org/officeDocument/2006/relationships/hyperlink" Target="https://localaimaster.com/blog/run-llm-in-browser" TargetMode="External"/><Relationship Id="rId71" Type="http://schemas.openxmlformats.org/officeDocument/2006/relationships/hyperlink" Target="https://www.epic.com/software/emmie/" TargetMode="External"/><Relationship Id="rId70" Type="http://schemas.openxmlformats.org/officeDocument/2006/relationships/hyperlink" Target="https://clinicaltrials.gov/study/NCT06711458" TargetMode="External"/><Relationship Id="rId37" Type="http://schemas.openxmlformats.org/officeDocument/2006/relationships/hyperlink" Target="https://www.rabobank.co.nz/community/food-waste" TargetMode="External"/><Relationship Id="rId36" Type="http://schemas.openxmlformats.org/officeDocument/2006/relationships/hyperlink" Target="https://www.nzfoodnetwork.org.nz/food-rescue-partnership-nz-food-network-lineage-grant/" TargetMode="External"/><Relationship Id="rId39" Type="http://schemas.openxmlformats.org/officeDocument/2006/relationships/hyperlink" Target="https://www.pmcsa.ac.nz/topics/food-rescue-food-waste/" TargetMode="External"/><Relationship Id="rId38" Type="http://schemas.openxmlformats.org/officeDocument/2006/relationships/hyperlink" Target="https://www.rabobank.co.nz/community/food-waste" TargetMode="External"/><Relationship Id="rId62" Type="http://schemas.openxmlformats.org/officeDocument/2006/relationships/hyperlink" Target="https://www.hqsc.govt.nz/assets/Consumer-hub/Partners-in-Care/Publications-resources/health-literacy-background-info-Sep-2013.pdf" TargetMode="External"/><Relationship Id="rId61" Type="http://schemas.openxmlformats.org/officeDocument/2006/relationships/hyperlink" Target="https://www.hqsc.govt.nz/assets/Consumer-hub/Partners-in-Care/Publications-resources/health-literacy-background-info-Sep-2013.pdf" TargetMode="External"/><Relationship Id="rId20" Type="http://schemas.openxmlformats.org/officeDocument/2006/relationships/hyperlink" Target="https://dashboards.sdgindex.org/" TargetMode="External"/><Relationship Id="rId64" Type="http://schemas.openxmlformats.org/officeDocument/2006/relationships/hyperlink" Target="https://ojs.aut.ac.nz/pacific-health/article/view/4" TargetMode="External"/><Relationship Id="rId63" Type="http://schemas.openxmlformats.org/officeDocument/2006/relationships/hyperlink" Target="https://ojs.aut.ac.nz/pacific-health/article/view/4" TargetMode="External"/><Relationship Id="rId22" Type="http://schemas.openxmlformats.org/officeDocument/2006/relationships/hyperlink" Target="https://unhabitat.org/sdg-11-global-report-2026-housing-at-the-centre-of-sustainable-cities-and-communities" TargetMode="External"/><Relationship Id="rId66" Type="http://schemas.openxmlformats.org/officeDocument/2006/relationships/hyperlink" Target="https://anaesthesia.nz/news/health-literacy-in-aotearoa-new-zealand-remains-a-critical-challenge/" TargetMode="External"/><Relationship Id="rId21" Type="http://schemas.openxmlformats.org/officeDocument/2006/relationships/hyperlink" Target="https://unhabitat.org/sdg-11-global-report-2026-housing-at-the-centre-of-sustainable-cities-and-communities" TargetMode="External"/><Relationship Id="rId65" Type="http://schemas.openxmlformats.org/officeDocument/2006/relationships/hyperlink" Target="https://anaesthesia.nz/news/health-literacy-in-aotearoa-new-zealand-remains-a-critical-challenge/" TargetMode="External"/><Relationship Id="rId24" Type="http://schemas.openxmlformats.org/officeDocument/2006/relationships/hyperlink" Target="https://www.tewhatuora.govt.nz/health-services-and-programmes/vaccine-information/vaccine-service-delivery/cold-chain-standards-for-vaccines/" TargetMode="External"/><Relationship Id="rId68" Type="http://schemas.openxmlformats.org/officeDocument/2006/relationships/hyperlink" Target="https://www.medrxiv.org/content/10.1101/2025.07.04.25330804.full.pdf" TargetMode="External"/><Relationship Id="rId23" Type="http://schemas.openxmlformats.org/officeDocument/2006/relationships/hyperlink" Target="https://www.tewhatuora.govt.nz/health-services-and-programmes/vaccine-information/vaccine-service-delivery/cold-chain-standards-for-vaccines/" TargetMode="External"/><Relationship Id="rId67" Type="http://schemas.openxmlformats.org/officeDocument/2006/relationships/hyperlink" Target="https://www.medrxiv.org/content/10.1101/2025.07.04.25330804.full.pdf" TargetMode="External"/><Relationship Id="rId60" Type="http://schemas.openxmlformats.org/officeDocument/2006/relationships/hyperlink" Target="https://www.hdc.org.nz/media/550hs5ih/code-of-rights_online_5-sept-2022.pdf" TargetMode="External"/><Relationship Id="rId2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2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69" Type="http://schemas.openxmlformats.org/officeDocument/2006/relationships/hyperlink" Target="https://clinicaltrials.gov/study/NCT06711458" TargetMode="External"/><Relationship Id="rId28" Type="http://schemas.openxmlformats.org/officeDocument/2006/relationships/hyperlink" Target="https://immune.org.nz/vaccines/cold-chain" TargetMode="External"/><Relationship Id="rId27" Type="http://schemas.openxmlformats.org/officeDocument/2006/relationships/hyperlink" Target="https://immune.org.nz/vaccines/cold-chain" TargetMode="External"/><Relationship Id="rId29" Type="http://schemas.openxmlformats.org/officeDocument/2006/relationships/hyperlink" Target="https://www.nexleaf.org/work/vaccines/" TargetMode="External"/><Relationship Id="rId51" Type="http://schemas.openxmlformats.org/officeDocument/2006/relationships/hyperlink" Target="https://en.wikipedia.org/wiki/Electronic_waste_in_New_Zealand" TargetMode="External"/><Relationship Id="rId50" Type="http://schemas.openxmlformats.org/officeDocument/2006/relationships/hyperlink" Target="https://techcollect.nz/e-waste-product-stewardship-new-zealand/" TargetMode="External"/><Relationship Id="rId53" Type="http://schemas.openxmlformats.org/officeDocument/2006/relationships/hyperlink" Target="https://data.govt.nz/catalogue-guide/using-data-govt-nz-apis" TargetMode="External"/><Relationship Id="rId52" Type="http://schemas.openxmlformats.org/officeDocument/2006/relationships/hyperlink" Target="https://en.wikipedia.org/wiki/Electronic_waste_in_New_Zealand" TargetMode="External"/><Relationship Id="rId11" Type="http://schemas.openxmlformats.org/officeDocument/2006/relationships/image" Target="media/image8.gif"/><Relationship Id="rId55" Type="http://schemas.openxmlformats.org/officeDocument/2006/relationships/hyperlink" Target="https://www.mbie.govt.nz/assets/new-zealands-strategy-for-artificial-intelligence.pdf" TargetMode="External"/><Relationship Id="rId10" Type="http://schemas.openxmlformats.org/officeDocument/2006/relationships/image" Target="media/image3.gif"/><Relationship Id="rId54" Type="http://schemas.openxmlformats.org/officeDocument/2006/relationships/hyperlink" Target="https://data.govt.nz/catalogue-guide/using-data-govt-nz-apis" TargetMode="External"/><Relationship Id="rId13" Type="http://schemas.openxmlformats.org/officeDocument/2006/relationships/image" Target="media/image10.gif"/><Relationship Id="rId57" Type="http://schemas.openxmlformats.org/officeDocument/2006/relationships/hyperlink" Target="https://www.hdc.org.nz/your-rights/about-the-code/code-of-health-and-disability-services-consumers-rights/" TargetMode="External"/><Relationship Id="rId12" Type="http://schemas.openxmlformats.org/officeDocument/2006/relationships/image" Target="media/image5.gif"/><Relationship Id="rId56" Type="http://schemas.openxmlformats.org/officeDocument/2006/relationships/hyperlink" Target="https://www.mbie.govt.nz/assets/new-zealands-strategy-for-artificial-intelligence.pdf" TargetMode="External"/><Relationship Id="rId15" Type="http://schemas.openxmlformats.org/officeDocument/2006/relationships/image" Target="media/image2.gif"/><Relationship Id="rId59" Type="http://schemas.openxmlformats.org/officeDocument/2006/relationships/hyperlink" Target="https://www.hdc.org.nz/media/550hs5ih/code-of-rights_online_5-sept-2022.pdf" TargetMode="External"/><Relationship Id="rId14" Type="http://schemas.openxmlformats.org/officeDocument/2006/relationships/image" Target="media/image9.gif"/><Relationship Id="rId58" Type="http://schemas.openxmlformats.org/officeDocument/2006/relationships/hyperlink" Target="https://www.hdc.org.nz/your-rights/about-the-code/code-of-health-and-disability-services-consumers-rights/" TargetMode="External"/><Relationship Id="rId17" Type="http://schemas.openxmlformats.org/officeDocument/2006/relationships/hyperlink" Target="https://unstats.un.org/sdgs/report/2026/" TargetMode="External"/><Relationship Id="rId16" Type="http://schemas.openxmlformats.org/officeDocument/2006/relationships/image" Target="media/image6.gif"/><Relationship Id="rId19" Type="http://schemas.openxmlformats.org/officeDocument/2006/relationships/hyperlink" Target="https://dashboards.sdgindex.org/" TargetMode="External"/><Relationship Id="rId18" Type="http://schemas.openxmlformats.org/officeDocument/2006/relationships/hyperlink" Target="https://unstats.un.org/sdgs/report/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