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Times New Roman" w:hAnsi="Times New Roman"/>
          <w:b/>
          <w:sz w:val="24"/>
        </w:rPr>
        <w:t>Supplementary Information</w:t>
      </w:r>
    </w:p>
    <w:p>
      <w:r>
        <w:rPr>
          <w:rFonts w:ascii="Times New Roman" w:hAnsi="Times New Roman"/>
        </w:rPr>
        <w:t xml:space="preserve">Supplement for </w:t>
      </w:r>
      <w:r>
        <w:rPr>
          <w:rFonts w:ascii="Times New Roman" w:hAnsi="Times New Roman"/>
          <w:i/>
        </w:rPr>
        <w:t>Measuring Meme-Family Structure With Contrastive Sparse Features: Canonical Resemblance and Reddit Engagement</w:t>
      </w:r>
    </w:p>
    <w:p>
      <w:r>
        <w:rPr>
          <w:rFonts w:ascii="Times New Roman" w:hAnsi="Times New Roman"/>
        </w:rPr>
        <w:t>This supplement provides additional details on corpus construction, signature estimation, recovery evaluation in the development and held-out-family samples, sensitivity analyses, and the Reddit engagement application. Family-level and post-level results are provided in the accompanying data files where indicated. Reported statistics are linked to the corresponding analysis outputs in the reproducibility materials.</w:t>
      </w:r>
    </w:p>
    <w:p>
      <w:pPr>
        <w:keepNext/>
        <w:spacing w:before="240" w:after="120"/>
      </w:pPr>
      <w:r>
        <w:rPr>
          <w:rFonts w:ascii="Times New Roman" w:hAnsi="Times New Roman"/>
          <w:b/>
          <w:sz w:val="24"/>
        </w:rPr>
        <w:t>Supplementary Methods</w:t>
      </w:r>
    </w:p>
    <w:p>
      <w:pPr>
        <w:keepNext/>
        <w:spacing w:before="240" w:after="120"/>
      </w:pPr>
      <w:r>
        <w:rPr>
          <w:rFonts w:ascii="Times New Roman" w:hAnsi="Times New Roman"/>
          <w:b/>
          <w:sz w:val="24"/>
        </w:rPr>
        <w:t>S1. Meme-Family Corpus Construction</w:t>
      </w:r>
    </w:p>
    <w:p>
      <w:r>
        <w:rPr>
          <w:rFonts w:ascii="Times New Roman" w:hAnsi="Times New Roman"/>
        </w:rPr>
        <w:t>Families were defined by entries in Know Your Meme (KYM; knowyourmeme.com), a public reference database that documents meme lineages and their variants. Development-corpus images were retrieved from entry galleries between 12 and 26 May 2026. Family labels therefore follow the source's documented lineages rather than visual groupings constructed for this study.</w:t>
      </w:r>
    </w:p>
    <w:p>
      <w:r>
        <w:rPr>
          <w:rFonts w:ascii="Times New Roman" w:hAnsi="Times New Roman"/>
          <w:b/>
        </w:rPr>
        <w:t>Retrieval provenance.</w:t>
      </w:r>
      <w:r>
        <w:rPr>
          <w:rFonts w:ascii="Times New Roman" w:hAnsi="Times New Roman"/>
        </w:rPr>
        <w:t xml:space="preserve"> The development-corpus collection procedure requested paginated Know Your Meme gallery routes that were listed under Disallow in the site's robots.txt. We retained the already collected development corpus for provenance but did not repeat that retrieval procedure. Subsequent held-out-family collection used only routes permitted by robots.txt, which limited retrieval to the first gallery page and produced shallower candidate families. For that reason, the held-out design does not assume approximately 50 variants per family and includes explicit family-size sensitivity analyses.</w:t>
      </w:r>
    </w:p>
    <w:p>
      <w:r>
        <w:rPr>
          <w:rFonts w:ascii="Times New Roman" w:hAnsi="Times New Roman"/>
        </w:rPr>
        <w:t>After deduplication, the development corpus contained 680 variants across 31 documented families. Thirty families, comprising 678 variants, contained at least five members and entered the recovery analysis. The remaining family contained two variants and was excluded by the size threshold. Among the 30 analyzed families, size ranged from 15 to 26 variants, with a median of 24.5.</w:t>
      </w:r>
    </w:p>
    <w:p>
      <w:r>
        <w:rPr>
          <w:rFonts w:ascii="Times New Roman" w:hAnsi="Times New Roman"/>
        </w:rPr>
        <w:t>The 31-family development corpus came from a 41-family candidate pool assembled before collection to include both image-template families and families whose recurring form extended across changes in image, text, layout, or relation. Gallery variants were retrieved for 32 pool families, two of which were subsequently merged; no gallery variants were retrieved for the remaining nine, which were not included. The resulting corpus is purposive and should not be interpreted as a probability sample of meme families or as a natural family-size distribution. The narrow size range also reflects the bounded retrieval procedure and subsequent deduplication. Ambiguous cases followed the family label assigned by the reference source. Images appearing under more than one family label were handled as described in §S2.</w:t>
      </w:r>
    </w:p>
    <w:p>
      <w:pPr>
        <w:keepNext/>
      </w:pPr>
      <w:r>
        <w:rPr>
          <w:rFonts w:ascii="Times New Roman" w:hAnsi="Times New Roman"/>
          <w:b/>
        </w:rPr>
        <w:t>Table S1. Meme-family corpus composition.</w:t>
      </w:r>
      <w:r>
        <w:rPr>
          <w:rFonts w:ascii="Times New Roman" w:hAnsi="Times New Roman"/>
        </w:rPr>
        <w:t xml:space="preserve"> Final deduplicated sample size and recovery-analysis inclusion for each documented family. Per-family retrieval and exact-, near-, and cross-family removal counts are provided in </w:t>
      </w:r>
      <w:r>
        <w:rPr>
          <w:rFonts w:ascii="Times New Roman" w:hAnsi="Times New Roman"/>
        </w:rPr>
        <w:t>TableS1_corpus_composition.csv</w:t>
      </w:r>
      <w:r>
        <w:rPr>
          <w:rFonts w:ascii="Times New Roman" w:hAnsi="Times New Roman"/>
        </w:rPr>
        <w:t xml:space="preserve"> and the reproducibility package.</w:t>
      </w:r>
    </w:p>
    <w:tbl>
      <w:tblPr>
        <w:tblStyle w:val="LightGrid-Accent1"/>
        <w:tblW w:type="auto" w:w="0"/>
        <w:tblLook w:firstColumn="1" w:firstRow="1" w:lastColumn="0" w:lastRow="0" w:noHBand="0" w:noVBand="1" w:val="04A0"/>
      </w:tblPr>
      <w:tblGrid>
        <w:gridCol w:w="3120"/>
        <w:gridCol w:w="3120"/>
        <w:gridCol w:w="3120"/>
      </w:tblGrid>
      <w:tr>
        <w:trPr>
          <w:cantSplit/>
          <w:tblHeader/>
        </w:trPr>
        <w:tc>
          <w:tcPr>
            <w:tcW w:type="dxa" w:w="3120"/>
          </w:tcPr>
          <w:p>
            <w:r>
              <w:rPr>
                <w:rFonts w:ascii="Times New Roman" w:hAnsi="Times New Roman"/>
                <w:b/>
                <w:sz w:val="20"/>
              </w:rPr>
              <w:t>Family</w:t>
            </w:r>
          </w:p>
        </w:tc>
        <w:tc>
          <w:tcPr>
            <w:tcW w:type="dxa" w:w="3120"/>
          </w:tcPr>
          <w:p>
            <w:r>
              <w:rPr>
                <w:rFonts w:ascii="Times New Roman" w:hAnsi="Times New Roman"/>
                <w:b/>
                <w:sz w:val="20"/>
              </w:rPr>
              <w:t>Final n</w:t>
            </w:r>
          </w:p>
        </w:tc>
        <w:tc>
          <w:tcPr>
            <w:tcW w:type="dxa" w:w="3120"/>
          </w:tcPr>
          <w:p>
            <w:r>
              <w:rPr>
                <w:rFonts w:ascii="Times New Roman" w:hAnsi="Times New Roman"/>
                <w:b/>
                <w:sz w:val="20"/>
              </w:rPr>
              <w:t>In recovery</w:t>
            </w:r>
          </w:p>
        </w:tc>
      </w:tr>
      <w:tr>
        <w:trPr>
          <w:cantSplit/>
        </w:trPr>
        <w:tc>
          <w:tcPr>
            <w:tcW w:type="dxa" w:w="3120"/>
          </w:tcPr>
          <w:p>
            <w:r>
              <w:rPr>
                <w:rFonts w:ascii="Times New Roman" w:hAnsi="Times New Roman"/>
                <w:sz w:val="20"/>
              </w:rPr>
              <w:t>american chopper argument</w:t>
            </w:r>
          </w:p>
        </w:tc>
        <w:tc>
          <w:tcPr>
            <w:tcW w:type="dxa" w:w="3120"/>
          </w:tcPr>
          <w:p>
            <w:r>
              <w:rPr>
                <w:rFonts w:ascii="Times New Roman" w:hAnsi="Times New Roman"/>
                <w:sz w:val="20"/>
              </w:rPr>
              <w:t>18</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coffin dance</w:t>
            </w:r>
          </w:p>
        </w:tc>
        <w:tc>
          <w:tcPr>
            <w:tcW w:type="dxa" w:w="3120"/>
          </w:tcPr>
          <w:p>
            <w:r>
              <w:rPr>
                <w:rFonts w:ascii="Times New Roman" w:hAnsi="Times New Roman"/>
                <w:sz w:val="20"/>
              </w:rPr>
              <w:t>26</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disaster girl</w:t>
            </w:r>
          </w:p>
        </w:tc>
        <w:tc>
          <w:tcPr>
            <w:tcW w:type="dxa" w:w="3120"/>
          </w:tcPr>
          <w:p>
            <w:r>
              <w:rPr>
                <w:rFonts w:ascii="Times New Roman" w:hAnsi="Times New Roman"/>
                <w:sz w:val="20"/>
              </w:rPr>
              <w:t>21</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distracted boyfriend</w:t>
            </w:r>
          </w:p>
        </w:tc>
        <w:tc>
          <w:tcPr>
            <w:tcW w:type="dxa" w:w="3120"/>
          </w:tcPr>
          <w:p>
            <w:r>
              <w:rPr>
                <w:rFonts w:ascii="Times New Roman" w:hAnsi="Times New Roman"/>
                <w:sz w:val="20"/>
              </w:rPr>
              <w:t>20</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doge such x much y very z</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drake hotline bling drakeposting</w:t>
            </w:r>
          </w:p>
        </w:tc>
        <w:tc>
          <w:tcPr>
            <w:tcW w:type="dxa" w:w="3120"/>
          </w:tcPr>
          <w:p>
            <w:r>
              <w:rPr>
                <w:rFonts w:ascii="Times New Roman" w:hAnsi="Times New Roman"/>
                <w:sz w:val="20"/>
              </w:rPr>
              <w:t>19</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expanding brain galaxy brain</w:t>
            </w:r>
          </w:p>
        </w:tc>
        <w:tc>
          <w:tcPr>
            <w:tcW w:type="dxa" w:w="3120"/>
          </w:tcPr>
          <w:p>
            <w:r>
              <w:rPr>
                <w:rFonts w:ascii="Times New Roman" w:hAnsi="Times New Roman"/>
                <w:sz w:val="20"/>
              </w:rPr>
              <w:t>21</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hide the pain harold</w:t>
            </w:r>
          </w:p>
        </w:tc>
        <w:tc>
          <w:tcPr>
            <w:tcW w:type="dxa" w:w="3120"/>
          </w:tcPr>
          <w:p>
            <w:r>
              <w:rPr>
                <w:rFonts w:ascii="Times New Roman" w:hAnsi="Times New Roman"/>
                <w:sz w:val="20"/>
              </w:rPr>
              <w:t>23</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is this a pigeon</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lolcats i can has cheezburger lolspeak</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loss is this loss</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mocking spongebob</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most interesting man (i don't always x)</w:t>
            </w:r>
          </w:p>
        </w:tc>
        <w:tc>
          <w:tcPr>
            <w:tcW w:type="dxa" w:w="3120"/>
          </w:tcPr>
          <w:p>
            <w:r>
              <w:rPr>
                <w:rFonts w:ascii="Times New Roman" w:hAnsi="Times New Roman"/>
                <w:sz w:val="20"/>
              </w:rPr>
              <w:t>2</w:t>
            </w:r>
          </w:p>
        </w:tc>
        <w:tc>
          <w:tcPr>
            <w:tcW w:type="dxa" w:w="3120"/>
          </w:tcPr>
          <w:p>
            <w:r>
              <w:rPr>
                <w:rFonts w:ascii="Times New Roman" w:hAnsi="Times New Roman"/>
                <w:sz w:val="20"/>
              </w:rPr>
              <w:t>no</w:t>
            </w:r>
          </w:p>
        </w:tc>
      </w:tr>
      <w:tr>
        <w:trPr>
          <w:cantSplit/>
        </w:trPr>
        <w:tc>
          <w:tcPr>
            <w:tcW w:type="dxa" w:w="3120"/>
          </w:tcPr>
          <w:p>
            <w:r>
              <w:rPr>
                <w:rFonts w:ascii="Times New Roman" w:hAnsi="Times New Roman"/>
                <w:sz w:val="20"/>
              </w:rPr>
              <w:t>nobody literally no one</w:t>
            </w:r>
          </w:p>
        </w:tc>
        <w:tc>
          <w:tcPr>
            <w:tcW w:type="dxa" w:w="3120"/>
          </w:tcPr>
          <w:p>
            <w:r>
              <w:rPr>
                <w:rFonts w:ascii="Times New Roman" w:hAnsi="Times New Roman"/>
                <w:sz w:val="20"/>
              </w:rPr>
              <w:t>26</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npc i support the current thing</w:t>
            </w:r>
          </w:p>
        </w:tc>
        <w:tc>
          <w:tcPr>
            <w:tcW w:type="dxa" w:w="3120"/>
          </w:tcPr>
          <w:p>
            <w:r>
              <w:rPr>
                <w:rFonts w:ascii="Times New Roman" w:hAnsi="Times New Roman"/>
                <w:sz w:val="20"/>
              </w:rPr>
              <w:t>15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okay boomer</w:t>
            </w:r>
          </w:p>
        </w:tc>
        <w:tc>
          <w:tcPr>
            <w:tcW w:type="dxa" w:w="3120"/>
          </w:tcPr>
          <w:p>
            <w:r>
              <w:rPr>
                <w:rFonts w:ascii="Times New Roman" w:hAnsi="Times New Roman"/>
                <w:sz w:val="20"/>
              </w:rPr>
              <w:t>24</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pepe the frog</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pov you are x</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roll safe</w:t>
            </w:r>
          </w:p>
        </w:tc>
        <w:tc>
          <w:tcPr>
            <w:tcW w:type="dxa" w:w="3120"/>
          </w:tcPr>
          <w:p>
            <w:r>
              <w:rPr>
                <w:rFonts w:ascii="Times New Roman" w:hAnsi="Times New Roman"/>
                <w:sz w:val="20"/>
              </w:rPr>
              <w:t>26</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skill issue git gud cope seethe mald</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stonks meme man series</w:t>
            </w:r>
          </w:p>
        </w:tc>
        <w:tc>
          <w:tcPr>
            <w:tcW w:type="dxa" w:w="3120"/>
          </w:tcPr>
          <w:p>
            <w:r>
              <w:rPr>
                <w:rFonts w:ascii="Times New Roman" w:hAnsi="Times New Roman"/>
                <w:sz w:val="20"/>
              </w:rPr>
              <w:t>22</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surprised pikachu</w:t>
            </w:r>
          </w:p>
        </w:tc>
        <w:tc>
          <w:tcPr>
            <w:tcW w:type="dxa" w:w="3120"/>
          </w:tcPr>
          <w:p>
            <w:r>
              <w:rPr>
                <w:rFonts w:ascii="Times New Roman" w:hAnsi="Times New Roman"/>
                <w:sz w:val="20"/>
              </w:rPr>
              <w:t>18</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they did surgery on a grape</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this is fine</w:t>
            </w:r>
          </w:p>
        </w:tc>
        <w:tc>
          <w:tcPr>
            <w:tcW w:type="dxa" w:w="3120"/>
          </w:tcPr>
          <w:p>
            <w:r>
              <w:rPr>
                <w:rFonts w:ascii="Times New Roman" w:hAnsi="Times New Roman"/>
                <w:sz w:val="20"/>
              </w:rPr>
              <w:t>26</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trade offer</w:t>
            </w:r>
          </w:p>
        </w:tc>
        <w:tc>
          <w:tcPr>
            <w:tcW w:type="dxa" w:w="3120"/>
          </w:tcPr>
          <w:p>
            <w:r>
              <w:rPr>
                <w:rFonts w:ascii="Times New Roman" w:hAnsi="Times New Roman"/>
                <w:sz w:val="20"/>
              </w:rPr>
              <w:t>19</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two buttons daily struggle</w:t>
            </w:r>
          </w:p>
        </w:tc>
        <w:tc>
          <w:tcPr>
            <w:tcW w:type="dxa" w:w="3120"/>
          </w:tcPr>
          <w:p>
            <w:r>
              <w:rPr>
                <w:rFonts w:ascii="Times New Roman" w:hAnsi="Times New Roman"/>
                <w:sz w:val="20"/>
              </w:rPr>
              <w:t>17</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wojak soyjak</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woman yelling at a cat</w:t>
            </w:r>
          </w:p>
        </w:tc>
        <w:tc>
          <w:tcPr>
            <w:tcW w:type="dxa" w:w="3120"/>
          </w:tcPr>
          <w:p>
            <w:r>
              <w:rPr>
                <w:rFonts w:ascii="Times New Roman" w:hAnsi="Times New Roman"/>
                <w:sz w:val="20"/>
              </w:rPr>
              <w:t>22</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x all the y</w:t>
            </w:r>
          </w:p>
        </w:tc>
        <w:tc>
          <w:tcPr>
            <w:tcW w:type="dxa" w:w="3120"/>
          </w:tcPr>
          <w:p>
            <w:r>
              <w:rPr>
                <w:rFonts w:ascii="Times New Roman" w:hAnsi="Times New Roman"/>
                <w:sz w:val="20"/>
              </w:rPr>
              <w:t>23</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y all got anymore of</w:t>
            </w:r>
          </w:p>
        </w:tc>
        <w:tc>
          <w:tcPr>
            <w:tcW w:type="dxa" w:w="3120"/>
          </w:tcPr>
          <w:p>
            <w:r>
              <w:rPr>
                <w:rFonts w:ascii="Times New Roman" w:hAnsi="Times New Roman"/>
                <w:sz w:val="20"/>
              </w:rPr>
              <w:t>17</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yo dawg i heard you like</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bl>
    <w:p/>
    <w:p>
      <w:pPr>
        <w:keepNext/>
        <w:jc w:val="center"/>
      </w:pPr>
      <w:r>
        <w:drawing>
          <wp:inline xmlns:a="http://schemas.openxmlformats.org/drawingml/2006/main" xmlns:pic="http://schemas.openxmlformats.org/drawingml/2006/picture">
            <wp:extent cx="5760720" cy="2874789"/>
            <wp:docPr id="1" name="Picture 1"/>
            <wp:cNvGraphicFramePr>
              <a:graphicFrameLocks noChangeAspect="1"/>
            </wp:cNvGraphicFramePr>
            <a:graphic>
              <a:graphicData uri="http://schemas.openxmlformats.org/drawingml/2006/picture">
                <pic:pic>
                  <pic:nvPicPr>
                    <pic:cNvPr id="0" name="FigureS1_family_sizes.png"/>
                    <pic:cNvPicPr/>
                  </pic:nvPicPr>
                  <pic:blipFill>
                    <a:blip r:embed="rId9"/>
                    <a:stretch>
                      <a:fillRect/>
                    </a:stretch>
                  </pic:blipFill>
                  <pic:spPr>
                    <a:xfrm>
                      <a:off x="0" y="0"/>
                      <a:ext cx="5760720" cy="2874789"/>
                    </a:xfrm>
                    <a:prstGeom prst="rect"/>
                  </pic:spPr>
                </pic:pic>
              </a:graphicData>
            </a:graphic>
          </wp:inline>
        </w:drawing>
      </w:r>
    </w:p>
    <w:p>
      <w:r>
        <w:rPr>
          <w:rFonts w:ascii="Times New Roman" w:hAnsi="Times New Roman"/>
          <w:b/>
        </w:rPr>
        <w:t>Figure S1. Family-size distribution.</w:t>
      </w:r>
      <w:r>
        <w:rPr>
          <w:rFonts w:ascii="Times New Roman" w:hAnsi="Times New Roman"/>
        </w:rPr>
        <w:t xml:space="preserve"> Distribution of final family sizes among the 30 analyzed families (15–26 variants; median 24.5), with the excluded two-variant family shown separately. The distribution reflects the bounded retrieval procedure and does not estimate naturally occurring family sizes.</w:t>
      </w:r>
    </w:p>
    <w:p>
      <w:r>
        <w:rPr>
          <w:rFonts w:ascii="Times New Roman" w:hAnsi="Times New Roman"/>
          <w:i/>
        </w:rPr>
        <w:t>Note.</w:t>
      </w:r>
      <w:r>
        <w:rPr>
          <w:rFonts w:ascii="Times New Roman" w:hAnsi="Times New Roman"/>
        </w:rPr>
        <w:t xml:space="preserve"> Table S1 and </w:t>
      </w:r>
      <w:r>
        <w:rPr>
          <w:rFonts w:ascii="Times New Roman" w:hAnsi="Times New Roman"/>
        </w:rPr>
        <w:t>TableS1_corpus_composition.csv</w:t>
      </w:r>
      <w:r>
        <w:rPr>
          <w:rFonts w:ascii="Times New Roman" w:hAnsi="Times New Roman"/>
        </w:rPr>
        <w:t xml:space="preserve"> report final per-family sample sizes and recovery inclusion for all 31 documented families. Cross-family deduplication reduced the 707-variant within-family-deduplicated corpus to 680 variants (§S2).</w:t>
      </w:r>
    </w:p>
    <w:p>
      <w:pPr>
        <w:keepNext/>
        <w:spacing w:before="240" w:after="120"/>
      </w:pPr>
      <w:r>
        <w:rPr>
          <w:rFonts w:ascii="Times New Roman" w:hAnsi="Times New Roman"/>
          <w:b/>
          <w:sz w:val="24"/>
        </w:rPr>
        <w:t>S1a. Held-Out-Family Validation Protocol and Dispositions</w:t>
      </w:r>
    </w:p>
    <w:p>
      <w:r>
        <w:rPr>
          <w:rFonts w:ascii="Times New Roman" w:hAnsi="Times New Roman"/>
        </w:rPr>
        <w:t>The held-out-family protocol fixed the sampling frame, eligibility criteria, retrieval and deduplication rules, stopping rule, scoring pipeline, comparison set, and interpretive rules before any held-out family was scored. The protocol was timestamped before scoring. One technical amendment, made before screening resumed, changed only the filename assigned to retrieved images after a file address without an extension caused a processing failure. It did not alter eligibility, screening, image content, deduplication, scoring, or any analysis variable.</w:t>
      </w:r>
    </w:p>
    <w:p>
      <w:pPr>
        <w:pStyle w:val="ListBullet"/>
      </w:pPr>
      <w:r>
        <w:rPr>
          <w:rFonts w:ascii="Times New Roman" w:hAnsi="Times New Roman"/>
          <w:b/>
        </w:rPr>
        <w:t>Frame:</w:t>
      </w:r>
      <w:r>
        <w:rPr>
          <w:rFonts w:ascii="Times New Roman" w:hAnsi="Times New Roman"/>
        </w:rPr>
        <w:t xml:space="preserve"> Know Your Meme confirmed-entry sitemap, snapshot 29 September 2026, screened in seeded random order.</w:t>
      </w:r>
    </w:p>
    <w:p>
      <w:pPr>
        <w:pStyle w:val="ListBullet"/>
      </w:pPr>
      <w:r>
        <w:rPr>
          <w:rFonts w:ascii="Times New Roman" w:hAnsi="Times New Roman"/>
          <w:b/>
        </w:rPr>
        <w:t>Strata:</w:t>
      </w:r>
      <w:r>
        <w:rPr>
          <w:rFonts w:ascii="Times New Roman" w:hAnsi="Times New Roman"/>
        </w:rPr>
        <w:t xml:space="preserve"> random stratum H, filled from the seeded order, and look-alike challenge stratum C, filled using a fixed token rule from entries related to development families, subject to a per-anchor cap.</w:t>
      </w:r>
    </w:p>
    <w:p>
      <w:pPr>
        <w:pStyle w:val="ListBullet"/>
      </w:pPr>
      <w:r>
        <w:rPr>
          <w:rFonts w:ascii="Times New Roman" w:hAnsi="Times New Roman"/>
          <w:b/>
        </w:rPr>
        <w:t>Eligibility:</w:t>
      </w:r>
      <w:r>
        <w:rPr>
          <w:rFonts w:ascii="Times New Roman" w:hAnsi="Times New Roman"/>
        </w:rPr>
        <w:t xml:space="preserve"> Know Your Meme confirmed memes, excluding KYM-gated sensitive content. Gated gallery items were excluded and not decoded.</w:t>
      </w:r>
    </w:p>
    <w:p>
      <w:pPr>
        <w:pStyle w:val="ListBullet"/>
      </w:pPr>
      <w:r>
        <w:rPr>
          <w:rFonts w:ascii="Times New Roman" w:hAnsi="Times New Roman"/>
          <w:b/>
        </w:rPr>
        <w:t>Retrieval:</w:t>
      </w:r>
      <w:r>
        <w:rPr>
          <w:rFonts w:ascii="Times New Roman" w:hAnsi="Times New Roman"/>
        </w:rPr>
        <w:t xml:space="preserve"> first gallery page only, using robots-compliant routes.</w:t>
      </w:r>
    </w:p>
    <w:p>
      <w:pPr>
        <w:pStyle w:val="ListBullet"/>
      </w:pPr>
      <w:r>
        <w:rPr>
          <w:rFonts w:ascii="Times New Roman" w:hAnsi="Times New Roman"/>
          <w:b/>
        </w:rPr>
        <w:t>Deduplication:</w:t>
      </w:r>
      <w:r>
        <w:rPr>
          <w:rFonts w:ascii="Times New Roman" w:hAnsi="Times New Roman"/>
        </w:rPr>
        <w:t xml:space="preserve"> development-corpus rules applied within families, followed by duplicate resolution across held-out families and against the development corpus.</w:t>
      </w:r>
    </w:p>
    <w:p>
      <w:pPr>
        <w:pStyle w:val="ListBullet"/>
      </w:pPr>
      <w:r>
        <w:rPr>
          <w:rFonts w:ascii="Times New Roman" w:hAnsi="Times New Roman"/>
          <w:b/>
        </w:rPr>
        <w:t>Analyzability:</w:t>
      </w:r>
      <w:r>
        <w:rPr>
          <w:rFonts w:ascii="Times New Roman" w:hAnsi="Times New Roman"/>
        </w:rPr>
        <w:t xml:space="preserve"> at least 10 distinct variants after deduplication.</w:t>
      </w:r>
    </w:p>
    <w:p>
      <w:pPr>
        <w:pStyle w:val="ListBullet"/>
      </w:pPr>
      <w:r>
        <w:rPr>
          <w:rFonts w:ascii="Times New Roman" w:hAnsi="Times New Roman"/>
          <w:b/>
        </w:rPr>
        <w:t>Scoring:</w:t>
      </w:r>
      <w:r>
        <w:rPr>
          <w:rFonts w:ascii="Times New Roman" w:hAnsi="Times New Roman"/>
        </w:rPr>
        <w:t xml:space="preserve"> the fixed development pipeline with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r>
        <w:rPr>
          <w:rFonts w:ascii="Times New Roman" w:hAnsi="Times New Roman"/>
        </w:rPr>
        <w:t>, the same comparison methods, and a fused SigLIP2 + DINOv2 whole-image centroid. For the fused baseline, each embedding was L2-normalized and the two representations were concatenated with equal weight. Checkpoints and fusion weights were fixed without tuning.</w:t>
      </w:r>
    </w:p>
    <w:p>
      <w:pPr>
        <w:pStyle w:val="ListBullet"/>
      </w:pPr>
      <w:r>
        <w:rPr>
          <w:rFonts w:ascii="Times New Roman" w:hAnsi="Times New Roman"/>
          <w:b/>
        </w:rPr>
        <w:t>Evaluation negatives:</w:t>
      </w:r>
      <w:r>
        <w:rPr>
          <w:rFonts w:ascii="Times New Roman" w:hAnsi="Times New Roman"/>
        </w:rPr>
        <w:t xml:space="preserve"> for each target family, 200 negatives sampled uniformly from variants of all other families in the 110-family evaluation universe, with adversarial decoys selected from the same universe. The training background comprised the remaining nonmembers, excluding the evaluation negatives and decoys. Because this universe differs from the development evaluation, development and held-out AUROCs are not directly interchangeable (§S7a).</w:t>
      </w:r>
    </w:p>
    <w:p>
      <w:r>
        <w:rPr>
          <w:rFonts w:ascii="Times New Roman" w:hAnsi="Times New Roman"/>
        </w:rPr>
        <w:t>Screening ended under the pre-specified stopping rule after 158 unique entries had been screened, yielding 60 analyzable random-stratum families and 20 analyzable challenge-stratum families.</w:t>
      </w:r>
    </w:p>
    <w:p>
      <w:pPr>
        <w:keepNext/>
      </w:pPr>
      <w:r>
        <w:rPr>
          <w:rFonts w:ascii="Times New Roman" w:hAnsi="Times New Roman"/>
          <w:b/>
        </w:rPr>
        <w:t>Table S1a. Screening dispositions.</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Disposition</w:t>
            </w:r>
          </w:p>
        </w:tc>
        <w:tc>
          <w:tcPr>
            <w:tcW w:type="dxa" w:w="4680"/>
          </w:tcPr>
          <w:p>
            <w:r>
              <w:rPr>
                <w:rFonts w:ascii="Times New Roman" w:hAnsi="Times New Roman"/>
                <w:b/>
                <w:sz w:val="20"/>
              </w:rPr>
              <w:t>Entries</w:t>
            </w:r>
          </w:p>
        </w:tc>
      </w:tr>
      <w:tr>
        <w:trPr>
          <w:cantSplit/>
        </w:trPr>
        <w:tc>
          <w:tcPr>
            <w:tcW w:type="dxa" w:w="4680"/>
          </w:tcPr>
          <w:p>
            <w:r>
              <w:rPr>
                <w:rFonts w:ascii="Times New Roman" w:hAnsi="Times New Roman"/>
                <w:sz w:val="20"/>
              </w:rPr>
              <w:t>Analyzable</w:t>
            </w:r>
          </w:p>
        </w:tc>
        <w:tc>
          <w:tcPr>
            <w:tcW w:type="dxa" w:w="4680"/>
          </w:tcPr>
          <w:p>
            <w:r>
              <w:rPr>
                <w:rFonts w:ascii="Times New Roman" w:hAnsi="Times New Roman"/>
                <w:sz w:val="20"/>
              </w:rPr>
              <w:t>80</w:t>
            </w:r>
          </w:p>
        </w:tc>
      </w:tr>
      <w:tr>
        <w:trPr>
          <w:cantSplit/>
        </w:trPr>
        <w:tc>
          <w:tcPr>
            <w:tcW w:type="dxa" w:w="4680"/>
          </w:tcPr>
          <w:p>
            <w:r>
              <w:rPr>
                <w:rFonts w:ascii="Times New Roman" w:hAnsi="Times New Roman"/>
                <w:sz w:val="20"/>
              </w:rPr>
              <w:t>Too small after deduplication</w:t>
            </w:r>
          </w:p>
        </w:tc>
        <w:tc>
          <w:tcPr>
            <w:tcW w:type="dxa" w:w="4680"/>
          </w:tcPr>
          <w:p>
            <w:r>
              <w:rPr>
                <w:rFonts w:ascii="Times New Roman" w:hAnsi="Times New Roman"/>
                <w:sz w:val="20"/>
              </w:rPr>
              <w:t>29</w:t>
            </w:r>
          </w:p>
        </w:tc>
      </w:tr>
      <w:tr>
        <w:trPr>
          <w:cantSplit/>
        </w:trPr>
        <w:tc>
          <w:tcPr>
            <w:tcW w:type="dxa" w:w="4680"/>
          </w:tcPr>
          <w:p>
            <w:r>
              <w:rPr>
                <w:rFonts w:ascii="Times New Roman" w:hAnsi="Times New Roman"/>
                <w:sz w:val="20"/>
              </w:rPr>
              <w:t>Challenge-stratum anchor cap reached</w:t>
            </w:r>
          </w:p>
        </w:tc>
        <w:tc>
          <w:tcPr>
            <w:tcW w:type="dxa" w:w="4680"/>
          </w:tcPr>
          <w:p>
            <w:r>
              <w:rPr>
                <w:rFonts w:ascii="Times New Roman" w:hAnsi="Times New Roman"/>
                <w:sz w:val="20"/>
              </w:rPr>
              <w:t>31</w:t>
            </w:r>
          </w:p>
        </w:tc>
      </w:tr>
      <w:tr>
        <w:trPr>
          <w:cantSplit/>
        </w:trPr>
        <w:tc>
          <w:tcPr>
            <w:tcW w:type="dxa" w:w="4680"/>
          </w:tcPr>
          <w:p>
            <w:r>
              <w:rPr>
                <w:rFonts w:ascii="Times New Roman" w:hAnsi="Times New Roman"/>
                <w:sz w:val="20"/>
              </w:rPr>
              <w:t>Nested development family</w:t>
            </w:r>
          </w:p>
        </w:tc>
        <w:tc>
          <w:tcPr>
            <w:tcW w:type="dxa" w:w="4680"/>
          </w:tcPr>
          <w:p>
            <w:r>
              <w:rPr>
                <w:rFonts w:ascii="Times New Roman" w:hAnsi="Times New Roman"/>
                <w:sz w:val="20"/>
              </w:rPr>
              <w:t>8</w:t>
            </w:r>
          </w:p>
        </w:tc>
      </w:tr>
      <w:tr>
        <w:trPr>
          <w:cantSplit/>
        </w:trPr>
        <w:tc>
          <w:tcPr>
            <w:tcW w:type="dxa" w:w="4680"/>
          </w:tcPr>
          <w:p>
            <w:r>
              <w:rPr>
                <w:rFonts w:ascii="Times New Roman" w:hAnsi="Times New Roman"/>
                <w:sz w:val="20"/>
              </w:rPr>
              <w:t>No gallery</w:t>
            </w:r>
          </w:p>
        </w:tc>
        <w:tc>
          <w:tcPr>
            <w:tcW w:type="dxa" w:w="4680"/>
          </w:tcPr>
          <w:p>
            <w:r>
              <w:rPr>
                <w:rFonts w:ascii="Times New Roman" w:hAnsi="Times New Roman"/>
                <w:sz w:val="20"/>
              </w:rPr>
              <w:t>7</w:t>
            </w:r>
          </w:p>
        </w:tc>
      </w:tr>
      <w:tr>
        <w:trPr>
          <w:cantSplit/>
        </w:trPr>
        <w:tc>
          <w:tcPr>
            <w:tcW w:type="dxa" w:w="4680"/>
          </w:tcPr>
          <w:p>
            <w:r>
              <w:rPr>
                <w:rFonts w:ascii="Times New Roman" w:hAnsi="Times New Roman"/>
                <w:sz w:val="20"/>
              </w:rPr>
              <w:t>Development-corpus entry</w:t>
            </w:r>
          </w:p>
        </w:tc>
        <w:tc>
          <w:tcPr>
            <w:tcW w:type="dxa" w:w="4680"/>
          </w:tcPr>
          <w:p>
            <w:r>
              <w:rPr>
                <w:rFonts w:ascii="Times New Roman" w:hAnsi="Times New Roman"/>
                <w:sz w:val="20"/>
              </w:rPr>
              <w:t>3</w:t>
            </w:r>
          </w:p>
        </w:tc>
      </w:tr>
      <w:tr>
        <w:trPr>
          <w:cantSplit/>
        </w:trPr>
        <w:tc>
          <w:tcPr>
            <w:tcW w:type="dxa" w:w="4680"/>
          </w:tcPr>
          <w:p>
            <w:r>
              <w:rPr>
                <w:rFonts w:ascii="Times New Roman" w:hAnsi="Times New Roman"/>
                <w:b/>
                <w:sz w:val="20"/>
              </w:rPr>
              <w:t>Screened</w:t>
            </w:r>
          </w:p>
        </w:tc>
        <w:tc>
          <w:tcPr>
            <w:tcW w:type="dxa" w:w="4680"/>
          </w:tcPr>
          <w:p>
            <w:r>
              <w:rPr>
                <w:rFonts w:ascii="Times New Roman" w:hAnsi="Times New Roman"/>
                <w:b/>
                <w:sz w:val="20"/>
              </w:rPr>
              <w:t>158</w:t>
            </w:r>
          </w:p>
        </w:tc>
      </w:tr>
    </w:tbl>
    <w:p/>
    <w:p>
      <w:pPr>
        <w:keepNext/>
        <w:spacing w:before="240" w:after="120"/>
      </w:pPr>
      <w:r>
        <w:rPr>
          <w:rFonts w:ascii="Times New Roman" w:hAnsi="Times New Roman"/>
          <w:b/>
          <w:sz w:val="24"/>
        </w:rPr>
        <w:t>S2. Deduplication and Overlap Handling</w:t>
      </w:r>
    </w:p>
    <w:p>
      <w:r>
        <w:rPr>
          <w:rFonts w:ascii="Times New Roman" w:hAnsi="Times New Roman"/>
        </w:rPr>
        <w:t xml:space="preserve">Exact duplicates were identified by SHA-256 hashes. Near-duplicates were identified with the discrete-cosine-transform perceptual hash implemented in the </w:t>
      </w:r>
      <w:r>
        <w:rPr>
          <w:rFonts w:ascii="Times New Roman" w:hAnsi="Times New Roman"/>
        </w:rPr>
        <w:t>imagehash</w:t>
      </w:r>
      <w:r>
        <w:rPr>
          <w:rFonts w:ascii="Times New Roman" w:hAnsi="Times New Roman"/>
        </w:rPr>
        <w:t xml:space="preserve"> library (Zauner, 2010), using hash size 8 and a Hamming-distance threshold of 6 or less. Near-duplicate clustering was transitive at this threshold and was applied first within families and then across families.</w:t>
      </w:r>
    </w:p>
    <w:p>
      <w:r>
        <w:rPr>
          <w:rFonts w:ascii="Times New Roman" w:hAnsi="Times New Roman"/>
        </w:rPr>
        <w:t>This procedure identified visually equivalent files that differed at the byte level and therefore were not detected by cryptographic hashing. Cross-family deduplication reduced the corpus from 707 to 680 variants and from 32 to 31 family labels. Wojak and Soyjak, which showed near-total cross-family overlap, were merged into one documented family for analysis. One comic-book image appearing under four otherwise unrelated family labels was excluded.</w:t>
      </w:r>
    </w:p>
    <w:p>
      <w:pPr>
        <w:keepNext/>
      </w:pPr>
      <w:r>
        <w:rPr>
          <w:rFonts w:ascii="Times New Roman" w:hAnsi="Times New Roman"/>
          <w:b/>
        </w:rPr>
        <w:t>Table S2. Deduplication and overlap handling.</w:t>
      </w:r>
      <w:r>
        <w:rPr>
          <w:rFonts w:ascii="Times New Roman" w:hAnsi="Times New Roman"/>
        </w:rPr>
        <w:t xml:space="preserve"> Methods, thresholds, and outcomes for exact- and near-duplicate removal within and across families.</w:t>
      </w:r>
    </w:p>
    <w:tbl>
      <w:tblPr>
        <w:tblStyle w:val="LightGrid-Accent1"/>
        <w:tblW w:type="auto" w:w="0"/>
        <w:tblLook w:firstColumn="1" w:firstRow="1" w:lastColumn="0" w:lastRow="0" w:noHBand="0" w:noVBand="1" w:val="04A0"/>
      </w:tblPr>
      <w:tblGrid>
        <w:gridCol w:w="2340"/>
        <w:gridCol w:w="2340"/>
        <w:gridCol w:w="2340"/>
        <w:gridCol w:w="2340"/>
      </w:tblGrid>
      <w:tr>
        <w:trPr>
          <w:cantSplit/>
          <w:tblHeader/>
        </w:trPr>
        <w:tc>
          <w:tcPr>
            <w:tcW w:type="dxa" w:w="2340"/>
          </w:tcPr>
          <w:p>
            <w:r>
              <w:rPr>
                <w:rFonts w:ascii="Times New Roman" w:hAnsi="Times New Roman"/>
                <w:b/>
                <w:sz w:val="20"/>
              </w:rPr>
              <w:t>Stage</w:t>
            </w:r>
          </w:p>
        </w:tc>
        <w:tc>
          <w:tcPr>
            <w:tcW w:type="dxa" w:w="2340"/>
          </w:tcPr>
          <w:p>
            <w:r>
              <w:rPr>
                <w:rFonts w:ascii="Times New Roman" w:hAnsi="Times New Roman"/>
                <w:b/>
                <w:sz w:val="20"/>
              </w:rPr>
              <w:t>Method</w:t>
            </w:r>
          </w:p>
        </w:tc>
        <w:tc>
          <w:tcPr>
            <w:tcW w:type="dxa" w:w="2340"/>
          </w:tcPr>
          <w:p>
            <w:r>
              <w:rPr>
                <w:rFonts w:ascii="Times New Roman" w:hAnsi="Times New Roman"/>
                <w:b/>
                <w:sz w:val="20"/>
              </w:rPr>
              <w:t>Threshold</w:t>
            </w:r>
          </w:p>
        </w:tc>
        <w:tc>
          <w:tcPr>
            <w:tcW w:type="dxa" w:w="2340"/>
          </w:tcPr>
          <w:p>
            <w:r>
              <w:rPr>
                <w:rFonts w:ascii="Times New Roman" w:hAnsi="Times New Roman"/>
                <w:b/>
                <w:sz w:val="20"/>
              </w:rPr>
              <w:t>Outcome</w:t>
            </w:r>
          </w:p>
        </w:tc>
      </w:tr>
      <w:tr>
        <w:trPr>
          <w:cantSplit/>
        </w:trPr>
        <w:tc>
          <w:tcPr>
            <w:tcW w:type="dxa" w:w="2340"/>
          </w:tcPr>
          <w:p>
            <w:r>
              <w:rPr>
                <w:rFonts w:ascii="Times New Roman" w:hAnsi="Times New Roman"/>
                <w:sz w:val="20"/>
              </w:rPr>
              <w:t>Within-family exact</w:t>
            </w:r>
          </w:p>
        </w:tc>
        <w:tc>
          <w:tcPr>
            <w:tcW w:type="dxa" w:w="2340"/>
          </w:tcPr>
          <w:p>
            <w:r>
              <w:rPr>
                <w:rFonts w:ascii="Times New Roman" w:hAnsi="Times New Roman"/>
                <w:sz w:val="20"/>
              </w:rPr>
              <w:t>SHA-256 hash</w:t>
            </w:r>
          </w:p>
        </w:tc>
        <w:tc>
          <w:tcPr>
            <w:tcW w:type="dxa" w:w="2340"/>
          </w:tcPr>
          <w:p>
            <w:r>
              <w:rPr>
                <w:rFonts w:ascii="Times New Roman" w:hAnsi="Times New Roman"/>
                <w:sz w:val="20"/>
              </w:rPr>
              <w:t>identical bytes</w:t>
            </w:r>
          </w:p>
        </w:tc>
        <w:tc>
          <w:tcPr>
            <w:tcW w:type="dxa" w:w="2340"/>
          </w:tcPr>
          <w:p>
            <w:r>
              <w:rPr>
                <w:rFonts w:ascii="Times New Roman" w:hAnsi="Times New Roman"/>
                <w:sz w:val="20"/>
              </w:rPr>
              <w:t>incorporated into the 707-variant within-family-deduplicated baseline</w:t>
            </w:r>
          </w:p>
        </w:tc>
      </w:tr>
      <w:tr>
        <w:trPr>
          <w:cantSplit/>
        </w:trPr>
        <w:tc>
          <w:tcPr>
            <w:tcW w:type="dxa" w:w="2340"/>
          </w:tcPr>
          <w:p>
            <w:r>
              <w:rPr>
                <w:rFonts w:ascii="Times New Roman" w:hAnsi="Times New Roman"/>
                <w:sz w:val="20"/>
              </w:rPr>
              <w:t>Within-family near-duplicate</w:t>
            </w:r>
          </w:p>
        </w:tc>
        <w:tc>
          <w:tcPr>
            <w:tcW w:type="dxa" w:w="2340"/>
          </w:tcPr>
          <w:p>
            <w:r>
              <w:rPr>
                <w:rFonts w:ascii="Times New Roman" w:hAnsi="Times New Roman"/>
                <w:sz w:val="20"/>
              </w:rPr>
              <w:t>DCT perceptual hash (size 8)</w:t>
            </w:r>
          </w:p>
        </w:tc>
        <w:tc>
          <w:tcPr>
            <w:tcW w:type="dxa" w:w="2340"/>
          </w:tcPr>
          <w:p>
            <w:r>
              <w:rPr>
                <w:rFonts w:ascii="Times New Roman" w:hAnsi="Times New Roman"/>
                <w:sz w:val="20"/>
              </w:rPr>
              <w:t>Hamming ≤ 6</w:t>
            </w:r>
          </w:p>
        </w:tc>
        <w:tc>
          <w:tcPr>
            <w:tcW w:type="dxa" w:w="2340"/>
          </w:tcPr>
          <w:p>
            <w:r>
              <w:rPr>
                <w:rFonts w:ascii="Times New Roman" w:hAnsi="Times New Roman"/>
                <w:sz w:val="20"/>
              </w:rPr>
              <w:t>incorporated into the 707-variant within-family-deduplicated baseline</w:t>
            </w:r>
          </w:p>
        </w:tc>
      </w:tr>
      <w:tr>
        <w:trPr>
          <w:cantSplit/>
        </w:trPr>
        <w:tc>
          <w:tcPr>
            <w:tcW w:type="dxa" w:w="2340"/>
          </w:tcPr>
          <w:p>
            <w:r>
              <w:rPr>
                <w:rFonts w:ascii="Times New Roman" w:hAnsi="Times New Roman"/>
                <w:sz w:val="20"/>
              </w:rPr>
              <w:t>Cross-family exact</w:t>
            </w:r>
          </w:p>
        </w:tc>
        <w:tc>
          <w:tcPr>
            <w:tcW w:type="dxa" w:w="2340"/>
          </w:tcPr>
          <w:p>
            <w:r>
              <w:rPr>
                <w:rFonts w:ascii="Times New Roman" w:hAnsi="Times New Roman"/>
                <w:sz w:val="20"/>
              </w:rPr>
              <w:t>SHA-256 hash</w:t>
            </w:r>
          </w:p>
        </w:tc>
        <w:tc>
          <w:tcPr>
            <w:tcW w:type="dxa" w:w="2340"/>
          </w:tcPr>
          <w:p>
            <w:r>
              <w:rPr>
                <w:rFonts w:ascii="Times New Roman" w:hAnsi="Times New Roman"/>
                <w:sz w:val="20"/>
              </w:rPr>
              <w:t>identical bytes</w:t>
            </w:r>
          </w:p>
        </w:tc>
        <w:tc>
          <w:tcPr>
            <w:tcW w:type="dxa" w:w="2340"/>
          </w:tcPr>
          <w:p>
            <w:r>
              <w:rPr>
                <w:rFonts w:ascii="Times New Roman" w:hAnsi="Times New Roman"/>
                <w:sz w:val="20"/>
              </w:rPr>
              <w:t>23 Wojak/Soyjak duplicates; labels merged into one family</w:t>
            </w:r>
          </w:p>
        </w:tc>
      </w:tr>
      <w:tr>
        <w:trPr>
          <w:cantSplit/>
        </w:trPr>
        <w:tc>
          <w:tcPr>
            <w:tcW w:type="dxa" w:w="2340"/>
          </w:tcPr>
          <w:p>
            <w:r>
              <w:rPr>
                <w:rFonts w:ascii="Times New Roman" w:hAnsi="Times New Roman"/>
                <w:sz w:val="20"/>
              </w:rPr>
              <w:t>Cross-family contamination</w:t>
            </w:r>
          </w:p>
        </w:tc>
        <w:tc>
          <w:tcPr>
            <w:tcW w:type="dxa" w:w="2340"/>
          </w:tcPr>
          <w:p>
            <w:r>
              <w:rPr>
                <w:rFonts w:ascii="Times New Roman" w:hAnsi="Times New Roman"/>
                <w:sz w:val="20"/>
              </w:rPr>
              <w:t>manual review</w:t>
            </w:r>
          </w:p>
        </w:tc>
        <w:tc>
          <w:tcPr>
            <w:tcW w:type="dxa" w:w="2340"/>
          </w:tcPr>
          <w:p>
            <w:r>
              <w:rPr>
                <w:rFonts w:ascii="Times New Roman" w:hAnsi="Times New Roman"/>
                <w:sz w:val="20"/>
              </w:rPr>
              <w:t>image assigned to four unrelated labels</w:t>
            </w:r>
          </w:p>
        </w:tc>
        <w:tc>
          <w:tcPr>
            <w:tcW w:type="dxa" w:w="2340"/>
          </w:tcPr>
          <w:p>
            <w:r>
              <w:rPr>
                <w:rFonts w:ascii="Times New Roman" w:hAnsi="Times New Roman"/>
                <w:sz w:val="20"/>
              </w:rPr>
              <w:t>one comic image excluded</w:t>
            </w:r>
          </w:p>
        </w:tc>
      </w:tr>
      <w:tr>
        <w:trPr>
          <w:cantSplit/>
        </w:trPr>
        <w:tc>
          <w:tcPr>
            <w:tcW w:type="dxa" w:w="2340"/>
          </w:tcPr>
          <w:p>
            <w:r>
              <w:rPr>
                <w:rFonts w:ascii="Times New Roman" w:hAnsi="Times New Roman"/>
                <w:sz w:val="20"/>
              </w:rPr>
              <w:t>Net effect</w:t>
            </w:r>
          </w:p>
        </w:tc>
        <w:tc>
          <w:tcPr>
            <w:tcW w:type="dxa" w:w="2340"/>
          </w:tcPr>
          <w:p/>
        </w:tc>
        <w:tc>
          <w:tcPr>
            <w:tcW w:type="dxa" w:w="2340"/>
          </w:tcPr>
          <w:p/>
        </w:tc>
        <w:tc>
          <w:tcPr>
            <w:tcW w:type="dxa" w:w="2340"/>
          </w:tcPr>
          <w:p>
            <w:r>
              <w:rPr>
                <w:rFonts w:ascii="Times New Roman" w:hAnsi="Times New Roman"/>
                <w:sz w:val="20"/>
              </w:rPr>
              <w:t>707 → 680 variants; 32 → 31 family labels</w:t>
            </w:r>
          </w:p>
        </w:tc>
      </w:tr>
    </w:tbl>
    <w:p/>
    <w:p>
      <w:pPr>
        <w:keepNext/>
        <w:jc w:val="center"/>
      </w:pPr>
      <w:r>
        <w:drawing>
          <wp:inline xmlns:a="http://schemas.openxmlformats.org/drawingml/2006/main" xmlns:pic="http://schemas.openxmlformats.org/drawingml/2006/picture">
            <wp:extent cx="5760720" cy="1477260"/>
            <wp:docPr id="2" name="Picture 2"/>
            <wp:cNvGraphicFramePr>
              <a:graphicFrameLocks noChangeAspect="1"/>
            </wp:cNvGraphicFramePr>
            <a:graphic>
              <a:graphicData uri="http://schemas.openxmlformats.org/drawingml/2006/picture">
                <pic:pic>
                  <pic:nvPicPr>
                    <pic:cNvPr id="0" name="FigureS2_dedup_schematic.png"/>
                    <pic:cNvPicPr/>
                  </pic:nvPicPr>
                  <pic:blipFill>
                    <a:blip r:embed="rId10"/>
                    <a:stretch>
                      <a:fillRect/>
                    </a:stretch>
                  </pic:blipFill>
                  <pic:spPr>
                    <a:xfrm>
                      <a:off x="0" y="0"/>
                      <a:ext cx="5760720" cy="1477260"/>
                    </a:xfrm>
                    <a:prstGeom prst="rect"/>
                  </pic:spPr>
                </pic:pic>
              </a:graphicData>
            </a:graphic>
          </wp:inline>
        </w:drawing>
      </w:r>
    </w:p>
    <w:p>
      <w:r>
        <w:rPr>
          <w:rFonts w:ascii="Times New Roman" w:hAnsi="Times New Roman"/>
          <w:b/>
        </w:rPr>
        <w:t>Figure S2. Deduplication procedure.</w:t>
      </w:r>
      <w:r>
        <w:rPr>
          <w:rFonts w:ascii="Times New Roman" w:hAnsi="Times New Roman"/>
        </w:rPr>
        <w:t xml:space="preserve"> Schematic of exact-duplicate, near-duplicate, and cross-family overlap decisions.</w:t>
      </w:r>
    </w:p>
    <w:p>
      <w:pPr>
        <w:keepNext/>
        <w:spacing w:before="240" w:after="120"/>
      </w:pPr>
      <w:r>
        <w:rPr>
          <w:rFonts w:ascii="Times New Roman" w:hAnsi="Times New Roman"/>
          <w:b/>
          <w:sz w:val="24"/>
        </w:rPr>
        <w:t>S3. Representation and Sparse-Autoencoder Details</w:t>
      </w:r>
    </w:p>
    <w:p>
      <w:r>
        <w:rPr>
          <w:rFonts w:ascii="Times New Roman" w:hAnsi="Times New Roman"/>
        </w:rPr>
        <w:t>Images were encoded with OpenAI CLIP ViT-L/14, producing 768-dimensional whole-image embeddings after standard CLIP preprocessing at 224-pixel input resolution. Embeddings were retained without unit normalization when passed to the sparse autoencoder and unit-normalized for centroid-based whole-image similarity.</w:t>
      </w:r>
    </w:p>
    <w:p>
      <w:r>
        <w:rPr>
          <w:rFonts w:ascii="Times New Roman" w:hAnsi="Times New Roman"/>
        </w:rPr>
        <w:t xml:space="preserve">Sparse representations were generated with the hierarchical Matryoshka multimodal sparse autoencoder described by Zaigrajew et al. (2025), checkpoint </w:t>
      </w:r>
      <w:r>
        <w:rPr>
          <w:rFonts w:ascii="Times New Roman" w:hAnsi="Times New Roman"/>
        </w:rPr>
        <w:t>WolodjaZ/MSAE</w:t>
      </w:r>
      <w:r>
        <w:rPr>
          <w:rFonts w:ascii="Times New Roman" w:hAnsi="Times New Roman"/>
        </w:rPr>
        <w:t>. The representation contains 6,144 latent dimensions with top-</w:t>
      </w:r>
      <w:r>
        <w:rPr>
          <w:rFonts w:ascii="Times New Roman" w:hAnsi="Times New Roman"/>
          <w:i/>
        </w:rPr>
        <w:t>k</w:t>
      </w:r>
      <w:r>
        <w:rPr>
          <w:rFonts w:ascii="Times New Roman" w:hAnsi="Times New Roman"/>
        </w:rPr>
        <w:t xml:space="preserve"> activation at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6</w:t>
      </w:r>
      <w:r>
        <w:rPr>
          <w:rFonts w:ascii="Times New Roman" w:hAnsi="Times New Roman"/>
        </w:rPr>
        <w:t>4</w:t>
      </w:r>
      <w:r>
        <w:rPr>
          <w:rFonts w:ascii="Times New Roman" w:hAnsi="Times New Roman"/>
        </w:rPr>
        <w:t>.</w:t>
      </w:r>
    </w:p>
    <w:p>
      <w:r>
        <w:rPr>
          <w:rFonts w:ascii="Times New Roman" w:hAnsi="Times New Roman"/>
        </w:rPr>
        <w:t>As a reproducibility check for the Reddit application, re-encoding all 4,263 Reddit images reproduced the stored raw signature scores to the reported precision: correlation 1.000000 and 100% agreement in the best-fit family.</w:t>
      </w:r>
    </w:p>
    <w:p>
      <w:r>
        <w:rPr>
          <w:rFonts w:ascii="Times New Roman" w:hAnsi="Times New Roman"/>
        </w:rPr>
        <w:t xml:space="preserve">Analyses used Python 3.9 with NumPy 2.0.2, pandas 2.3.3, scikit-learn 1.6.1, PyTorch with </w:t>
      </w:r>
      <w:r>
        <w:rPr>
          <w:rFonts w:ascii="Times New Roman" w:hAnsi="Times New Roman"/>
        </w:rPr>
        <w:t>open_clip</w:t>
      </w:r>
      <w:r>
        <w:rPr>
          <w:rFonts w:ascii="Times New Roman" w:hAnsi="Times New Roman"/>
        </w:rPr>
        <w:t xml:space="preserve">, </w:t>
      </w:r>
      <w:r>
        <w:rPr>
          <w:rFonts w:ascii="Times New Roman" w:hAnsi="Times New Roman"/>
        </w:rPr>
        <w:t>imagehash</w:t>
      </w:r>
      <w:r>
        <w:rPr>
          <w:rFonts w:ascii="Times New Roman" w:hAnsi="Times New Roman"/>
        </w:rPr>
        <w:t xml:space="preserve"> 4.3.2, and </w:t>
      </w:r>
      <w:r>
        <w:rPr>
          <w:rFonts w:ascii="Times New Roman" w:hAnsi="Times New Roman"/>
        </w:rPr>
        <w:t>ocrmac</w:t>
      </w:r>
      <w:r>
        <w:rPr>
          <w:rFonts w:ascii="Times New Roman" w:hAnsi="Times New Roman"/>
        </w:rPr>
        <w:t>. Recovery negative sampling used seed 20260512. Engagement cross-validation and bootstrap point estimates used seed 0, with seed sensitivity reported in Table S5a.</w:t>
      </w:r>
    </w:p>
    <w:p>
      <w:pPr>
        <w:keepNext/>
      </w:pPr>
      <w:r>
        <w:rPr>
          <w:rFonts w:ascii="Times New Roman" w:hAnsi="Times New Roman"/>
          <w:b/>
        </w:rPr>
        <w:t>Table S3. Computational environment.</w:t>
      </w:r>
      <w:r>
        <w:rPr>
          <w:rFonts w:ascii="Times New Roman" w:hAnsi="Times New Roman"/>
        </w:rPr>
        <w:t xml:space="preserve"> Models, checkpoints, preprocessing settings, software packages, versions, and random seeds.</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Component</w:t>
            </w:r>
          </w:p>
        </w:tc>
        <w:tc>
          <w:tcPr>
            <w:tcW w:type="dxa" w:w="4680"/>
          </w:tcPr>
          <w:p>
            <w:r>
              <w:rPr>
                <w:rFonts w:ascii="Times New Roman" w:hAnsi="Times New Roman"/>
                <w:b/>
                <w:sz w:val="20"/>
              </w:rPr>
              <w:t>Value</w:t>
            </w:r>
          </w:p>
        </w:tc>
      </w:tr>
      <w:tr>
        <w:trPr>
          <w:cantSplit/>
        </w:trPr>
        <w:tc>
          <w:tcPr>
            <w:tcW w:type="dxa" w:w="4680"/>
          </w:tcPr>
          <w:p>
            <w:r>
              <w:rPr>
                <w:rFonts w:ascii="Times New Roman" w:hAnsi="Times New Roman"/>
                <w:sz w:val="20"/>
              </w:rPr>
              <w:t>Image encoder</w:t>
            </w:r>
          </w:p>
        </w:tc>
        <w:tc>
          <w:tcPr>
            <w:tcW w:type="dxa" w:w="4680"/>
          </w:tcPr>
          <w:p>
            <w:r>
              <w:rPr>
                <w:rFonts w:ascii="Times New Roman" w:hAnsi="Times New Roman"/>
                <w:sz w:val="20"/>
              </w:rPr>
              <w:t>OpenAI CLIP ViT-L/14 (768-dim; 224-pixel preprocessing)</w:t>
            </w:r>
          </w:p>
        </w:tc>
      </w:tr>
      <w:tr>
        <w:trPr>
          <w:cantSplit/>
        </w:trPr>
        <w:tc>
          <w:tcPr>
            <w:tcW w:type="dxa" w:w="4680"/>
          </w:tcPr>
          <w:p>
            <w:r>
              <w:rPr>
                <w:rFonts w:ascii="Times New Roman" w:hAnsi="Times New Roman"/>
                <w:sz w:val="20"/>
              </w:rPr>
              <w:t>Sparse autoencoder</w:t>
            </w:r>
          </w:p>
        </w:tc>
        <w:tc>
          <w:tcPr>
            <w:tcW w:type="dxa" w:w="4680"/>
          </w:tcPr>
          <w:p>
            <w:r>
              <w:rPr>
                <w:rFonts w:ascii="Times New Roman" w:hAnsi="Times New Roman"/>
                <w:sz w:val="20"/>
              </w:rPr>
              <w:t xml:space="preserve">Matryoshka multimodal SAE (Zaigrajew et al., 2025), checkpoint </w:t>
            </w:r>
            <w:r>
              <w:rPr>
                <w:rFonts w:ascii="Times New Roman" w:hAnsi="Times New Roman"/>
                <w:sz w:val="20"/>
              </w:rPr>
              <w:t>WolodjaZ/MSAE</w:t>
            </w:r>
          </w:p>
        </w:tc>
      </w:tr>
      <w:tr>
        <w:trPr>
          <w:cantSplit/>
        </w:trPr>
        <w:tc>
          <w:tcPr>
            <w:tcW w:type="dxa" w:w="4680"/>
          </w:tcPr>
          <w:p>
            <w:r>
              <w:rPr>
                <w:rFonts w:ascii="Times New Roman" w:hAnsi="Times New Roman"/>
                <w:sz w:val="20"/>
              </w:rPr>
              <w:t>Latent dimensions</w:t>
            </w:r>
          </w:p>
        </w:tc>
        <w:tc>
          <w:tcPr>
            <w:tcW w:type="dxa" w:w="4680"/>
          </w:tcPr>
          <w:p>
            <w:r>
              <w:rPr>
                <w:rFonts w:ascii="Times New Roman" w:hAnsi="Times New Roman"/>
                <w:sz w:val="20"/>
              </w:rPr>
              <w:t>6,144, top-k activation at k = 64</w:t>
            </w:r>
          </w:p>
        </w:tc>
      </w:tr>
      <w:tr>
        <w:trPr>
          <w:cantSplit/>
        </w:trPr>
        <w:tc>
          <w:tcPr>
            <w:tcW w:type="dxa" w:w="4680"/>
          </w:tcPr>
          <w:p>
            <w:r>
              <w:rPr>
                <w:rFonts w:ascii="Times New Roman" w:hAnsi="Times New Roman"/>
                <w:sz w:val="20"/>
              </w:rPr>
              <w:t>Held-out dense baseline</w:t>
            </w:r>
          </w:p>
        </w:tc>
        <w:tc>
          <w:tcPr>
            <w:tcW w:type="dxa" w:w="4680"/>
          </w:tcPr>
          <w:p>
            <w:r>
              <w:rPr>
                <w:rFonts w:ascii="Times New Roman" w:hAnsi="Times New Roman"/>
                <w:sz w:val="20"/>
              </w:rPr>
              <w:t>SigLIP2 and DINOv2 image encoders (fixed checkpoints), equal-weight fused centroid</w:t>
            </w:r>
          </w:p>
        </w:tc>
      </w:tr>
      <w:tr>
        <w:trPr>
          <w:cantSplit/>
        </w:trPr>
        <w:tc>
          <w:tcPr>
            <w:tcW w:type="dxa" w:w="4680"/>
          </w:tcPr>
          <w:p>
            <w:r>
              <w:rPr>
                <w:rFonts w:ascii="Times New Roman" w:hAnsi="Times New Roman"/>
                <w:sz w:val="20"/>
              </w:rPr>
              <w:t>Language</w:t>
            </w:r>
          </w:p>
        </w:tc>
        <w:tc>
          <w:tcPr>
            <w:tcW w:type="dxa" w:w="4680"/>
          </w:tcPr>
          <w:p>
            <w:r>
              <w:rPr>
                <w:rFonts w:ascii="Times New Roman" w:hAnsi="Times New Roman"/>
                <w:sz w:val="20"/>
              </w:rPr>
              <w:t>Python 3.9 (macOS / Darwin)</w:t>
            </w:r>
          </w:p>
        </w:tc>
      </w:tr>
      <w:tr>
        <w:trPr>
          <w:cantSplit/>
        </w:trPr>
        <w:tc>
          <w:tcPr>
            <w:tcW w:type="dxa" w:w="4680"/>
          </w:tcPr>
          <w:p>
            <w:r>
              <w:rPr>
                <w:rFonts w:ascii="Times New Roman" w:hAnsi="Times New Roman"/>
                <w:sz w:val="20"/>
              </w:rPr>
              <w:t>Core libraries</w:t>
            </w:r>
          </w:p>
        </w:tc>
        <w:tc>
          <w:tcPr>
            <w:tcW w:type="dxa" w:w="4680"/>
          </w:tcPr>
          <w:p>
            <w:r>
              <w:rPr>
                <w:rFonts w:ascii="Times New Roman" w:hAnsi="Times New Roman"/>
                <w:sz w:val="20"/>
              </w:rPr>
              <w:t xml:space="preserve">NumPy 2.0.2; pandas 2.3.3; scikit-learn 1.6.1; PyTorch with </w:t>
            </w:r>
            <w:r>
              <w:rPr>
                <w:rFonts w:ascii="Times New Roman" w:hAnsi="Times New Roman"/>
                <w:sz w:val="20"/>
              </w:rPr>
              <w:t>open_clip</w:t>
            </w:r>
            <w:r>
              <w:rPr>
                <w:rFonts w:ascii="Times New Roman" w:hAnsi="Times New Roman"/>
                <w:sz w:val="20"/>
              </w:rPr>
              <w:t xml:space="preserve">; </w:t>
            </w:r>
            <w:r>
              <w:rPr>
                <w:rFonts w:ascii="Times New Roman" w:hAnsi="Times New Roman"/>
                <w:sz w:val="20"/>
              </w:rPr>
              <w:t>imagehash</w:t>
            </w:r>
            <w:r>
              <w:rPr>
                <w:rFonts w:ascii="Times New Roman" w:hAnsi="Times New Roman"/>
                <w:sz w:val="20"/>
              </w:rPr>
              <w:t xml:space="preserve"> 4.3.2; </w:t>
            </w:r>
            <w:r>
              <w:rPr>
                <w:rFonts w:ascii="Times New Roman" w:hAnsi="Times New Roman"/>
                <w:sz w:val="20"/>
              </w:rPr>
              <w:t>ocrmac</w:t>
            </w:r>
          </w:p>
        </w:tc>
      </w:tr>
      <w:tr>
        <w:trPr>
          <w:cantSplit/>
        </w:trPr>
        <w:tc>
          <w:tcPr>
            <w:tcW w:type="dxa" w:w="4680"/>
          </w:tcPr>
          <w:p>
            <w:r>
              <w:rPr>
                <w:rFonts w:ascii="Times New Roman" w:hAnsi="Times New Roman"/>
                <w:sz w:val="20"/>
              </w:rPr>
              <w:t>Random seeds</w:t>
            </w:r>
          </w:p>
        </w:tc>
        <w:tc>
          <w:tcPr>
            <w:tcW w:type="dxa" w:w="4680"/>
          </w:tcPr>
          <w:p>
            <w:r>
              <w:rPr>
                <w:rFonts w:ascii="Times New Roman" w:hAnsi="Times New Roman"/>
                <w:sz w:val="20"/>
              </w:rPr>
              <w:t>recovery negative sampling = 20260512; cross-validation and bootstrap = 0 for reported point estimates (seed sweeps in Table S5a)</w:t>
            </w:r>
          </w:p>
        </w:tc>
      </w:tr>
    </w:tbl>
    <w:p/>
    <w:p>
      <w:pPr>
        <w:keepNext/>
        <w:spacing w:before="240" w:after="120"/>
      </w:pPr>
      <w:r>
        <w:rPr>
          <w:rFonts w:ascii="Times New Roman" w:hAnsi="Times New Roman"/>
          <w:b/>
          <w:sz w:val="24"/>
        </w:rPr>
        <w:t>S4. Formal Signature Definition</w:t>
      </w:r>
    </w:p>
    <w:p>
      <w:r>
        <w:rPr>
          <w:rFonts w:ascii="Times New Roman" w:hAnsi="Times New Roman"/>
        </w:rPr>
        <w:t xml:space="preserve">For family </w:t>
      </w:r>
      <w:r>
        <w:rPr>
          <w:rFonts w:ascii="Times New Roman" w:hAnsi="Times New Roman"/>
          <w:i/>
        </w:rPr>
        <w:t>f</w:t>
      </w:r>
      <w:r>
        <w:rPr>
          <w:rFonts w:ascii="Times New Roman" w:hAnsi="Times New Roman"/>
        </w:rPr>
        <w:t xml:space="preserve">, let </w:t>
      </w:r>
      <w:r>
        <w:rPr>
          <w:rFonts w:ascii="Times New Roman" w:hAnsi="Times New Roman"/>
          <w:i/>
        </w:rPr>
        <w:t>M</w:t>
      </w:r>
      <w:r>
        <w:rPr>
          <w:rFonts w:ascii="Times New Roman" w:hAnsi="Times New Roman"/>
          <w:i/>
          <w:vertAlign w:val="subscript"/>
        </w:rPr>
        <w:t>f</w:t>
      </w:r>
      <w:r>
        <w:rPr>
          <w:rFonts w:ascii="Times New Roman" w:hAnsi="Times New Roman"/>
        </w:rPr>
        <w:t xml:space="preserve"> denote the member set and </w:t>
      </w:r>
      <w:r>
        <w:rPr>
          <w:rFonts w:ascii="Times New Roman" w:hAnsi="Times New Roman"/>
          <w:i/>
        </w:rPr>
        <w:t>N</w:t>
      </w:r>
      <w:r>
        <w:rPr>
          <w:rFonts w:ascii="Times New Roman" w:hAnsi="Times New Roman"/>
          <w:i/>
          <w:vertAlign w:val="subscript"/>
        </w:rPr>
        <w:t>f</w:t>
      </w:r>
      <w:r>
        <w:rPr>
          <w:rFonts w:ascii="Times New Roman" w:hAnsi="Times New Roman"/>
        </w:rPr>
        <w:t xml:space="preserve"> the nonmember training background used for estimation. The training background is disjoint from evaluation negatives and adversarial decoys. Let </w:t>
      </w:r>
      <w:r>
        <w:rPr>
          <w:rFonts w:ascii="Times New Roman" w:hAnsi="Times New Roman"/>
          <w:i/>
        </w:rPr>
        <w:t>z</w:t>
      </w:r>
      <w:r>
        <w:rPr>
          <w:rFonts w:ascii="Times New Roman" w:hAnsi="Times New Roman"/>
          <w:i/>
          <w:vertAlign w:val="subscript"/>
        </w:rPr>
        <w:t>i</w:t>
      </w:r>
      <w:r>
        <w:rPr>
          <w:rFonts w:ascii="Times New Roman" w:hAnsi="Times New Roman"/>
        </w:rPr>
        <w:t xml:space="preserve"> denote the sparse activation vector for image </w:t>
      </w:r>
      <w:r>
        <w:rPr>
          <w:rFonts w:ascii="Times New Roman" w:hAnsi="Times New Roman"/>
          <w:i/>
        </w:rPr>
        <w:t>i</w:t>
      </w:r>
      <w:r>
        <w:rPr>
          <w:rFonts w:ascii="Times New Roman" w:hAnsi="Times New Roman"/>
        </w:rPr>
        <w:t>.</w:t>
      </w:r>
    </w:p>
    <w:p>
      <w:pPr>
        <w:keepNext/>
      </w:pPr>
      <w:r>
        <w:rPr>
          <w:rFonts w:ascii="Times New Roman" w:hAnsi="Times New Roman"/>
        </w:rPr>
        <w:t>The feature-wise member-minus-background contrast is</w:t>
      </w:r>
    </w:p>
    <w:p>
      <w:pPr>
        <w:jc w:val="center"/>
      </w:pPr>
      <m:oMath>
        <m:sSub>
          <m:e>
            <m:r>
              <m:t xml:space="preserve">d</m:t>
            </m:r>
          </m:e>
          <m:sub>
            <m:r>
              <m:t xml:space="preserve">f</m:t>
            </m:r>
          </m:sub>
        </m:sSub>
        <m:r>
          <m:t xml:space="preserve"> = </m:t>
        </m:r>
        <m:f>
          <m:num>
            <m:r>
              <m:t xml:space="preserve">1</m:t>
            </m:r>
          </m:num>
          <m:den>
            <m:r>
              <m:t xml:space="preserve">|</m:t>
            </m:r>
            <m:sSub>
              <m:e>
                <m:r>
                  <m:t xml:space="preserve">M</m:t>
                </m:r>
              </m:e>
              <m:sub>
                <m:r>
                  <m:t xml:space="preserve">f</m:t>
                </m:r>
              </m:sub>
            </m:sSub>
            <m:r>
              <m:t xml:space="preserve">|</m:t>
            </m:r>
          </m:den>
        </m:f>
        <m:sSub>
          <m:e>
            <m:r>
              <m:t xml:space="preserve">∑</m:t>
            </m:r>
          </m:e>
          <m:sub>
            <m:r>
              <m:t xml:space="preserve">i ∈ </m:t>
            </m:r>
            <m:sSub>
              <m:e>
                <m:r>
                  <m:t xml:space="preserve">M</m:t>
                </m:r>
              </m:e>
              <m:sub>
                <m:r>
                  <m:t xml:space="preserve">f</m:t>
                </m:r>
              </m:sub>
            </m:sSub>
          </m:sub>
        </m:sSub>
        <m:sSub>
          <m:e>
            <m:r>
              <m:t xml:space="preserve">z</m:t>
            </m:r>
          </m:e>
          <m:sub>
            <m:r>
              <m:t xml:space="preserve">i</m:t>
            </m:r>
          </m:sub>
        </m:sSub>
        <m:r>
          <m:t xml:space="preserve"> − </m:t>
        </m:r>
        <m:f>
          <m:num>
            <m:r>
              <m:t xml:space="preserve">1</m:t>
            </m:r>
          </m:num>
          <m:den>
            <m:r>
              <m:t xml:space="preserve">|</m:t>
            </m:r>
            <m:sSub>
              <m:e>
                <m:r>
                  <m:t xml:space="preserve">N</m:t>
                </m:r>
              </m:e>
              <m:sub>
                <m:r>
                  <m:t xml:space="preserve">f</m:t>
                </m:r>
              </m:sub>
            </m:sSub>
            <m:r>
              <m:t xml:space="preserve">|</m:t>
            </m:r>
          </m:den>
        </m:f>
        <m:sSub>
          <m:e>
            <m:r>
              <m:t xml:space="preserve">∑</m:t>
            </m:r>
          </m:e>
          <m:sub>
            <m:r>
              <m:t xml:space="preserve">j ∈ </m:t>
            </m:r>
            <m:sSub>
              <m:e>
                <m:r>
                  <m:t xml:space="preserve">N</m:t>
                </m:r>
              </m:e>
              <m:sub>
                <m:r>
                  <m:t xml:space="preserve">f</m:t>
                </m:r>
              </m:sub>
            </m:sSub>
          </m:sub>
        </m:sSub>
        <m:sSub>
          <m:e>
            <m:r>
              <m:t xml:space="preserve">z</m:t>
            </m:r>
          </m:e>
          <m:sub>
            <m:r>
              <m:t xml:space="preserve">j</m:t>
            </m:r>
          </m:sub>
        </m:sSub>
        <m:r>
          <m:t xml:space="preserve">.</m:t>
        </m:r>
      </m:oMath>
    </w:p>
    <w:p>
      <w:pPr>
        <w:keepNext/>
      </w:pPr>
      <w:r>
        <w:rPr>
          <w:rFonts w:ascii="Times New Roman" w:hAnsi="Times New Roman"/>
        </w:rPr>
        <w:t xml:space="preserve">Let </w:t>
      </w:r>
      <w:r>
        <w:rPr>
          <w:rFonts w:ascii="Times New Roman" w:hAnsi="Times New Roman"/>
          <w:i/>
        </w:rPr>
        <w:t>T</w:t>
      </w:r>
      <w:r>
        <w:rPr>
          <w:rFonts w:ascii="Times New Roman" w:hAnsi="Times New Roman"/>
          <w:i/>
          <w:vertAlign w:val="subscript"/>
        </w:rPr>
        <w:t>f</w:t>
      </w:r>
      <w:r>
        <w:rPr>
          <w:rFonts w:ascii="Times New Roman" w:hAnsi="Times New Roman"/>
        </w:rPr>
        <w:t xml:space="preserve"> denote the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r>
        <w:rPr>
          <w:rFonts w:ascii="Times New Roman" w:hAnsi="Times New Roman"/>
        </w:rPr>
        <w:t xml:space="preserve"> features with the largest positive entries in </w:t>
      </w:r>
      <w:r>
        <w:rPr>
          <w:rFonts w:ascii="Times New Roman" w:hAnsi="Times New Roman"/>
          <w:i/>
        </w:rPr>
        <w:t>d</w:t>
      </w:r>
      <w:r>
        <w:rPr>
          <w:rFonts w:ascii="Times New Roman" w:hAnsi="Times New Roman"/>
          <w:i/>
          <w:vertAlign w:val="subscript"/>
        </w:rPr>
        <w:t>f</w:t>
      </w:r>
      <w:r>
        <w:rPr>
          <w:rFonts w:ascii="Times New Roman" w:hAnsi="Times New Roman"/>
        </w:rPr>
        <w:t>. Their signature weights are</w:t>
      </w:r>
    </w:p>
    <w:p>
      <w:pPr>
        <w:jc w:val="center"/>
      </w:pPr>
      <m:oMath>
        <m:sSub>
          <m:e>
            <m:r>
              <m:t xml:space="preserve">w</m:t>
            </m:r>
          </m:e>
          <m:sub>
            <m:r>
              <m:t xml:space="preserve">f</m:t>
            </m:r>
          </m:sub>
        </m:sSub>
        <m:r>
          <m:t xml:space="preserve"> = max(</m:t>
        </m:r>
        <m:sSub>
          <m:e>
            <m:r>
              <m:t xml:space="preserve">d</m:t>
            </m:r>
          </m:e>
          <m:sub>
            <m:r>
              <m:t xml:space="preserve">f</m:t>
            </m:r>
          </m:sub>
        </m:sSub>
        <m:r>
          <m:t xml:space="preserve">[</m:t>
        </m:r>
        <m:sSub>
          <m:e>
            <m:r>
              <m:t xml:space="preserve">T</m:t>
            </m:r>
          </m:e>
          <m:sub>
            <m:r>
              <m:t xml:space="preserve">f</m:t>
            </m:r>
          </m:sub>
        </m:sSub>
        <m:r>
          <m:t xml:space="preserve">], 0),    </m:t>
        </m:r>
        <m:sSub>
          <m:e>
            <m:r>
              <m:t xml:space="preserve">w</m:t>
            </m:r>
          </m:e>
          <m:sub>
            <m:r>
              <m:t xml:space="preserve">f</m:t>
            </m:r>
          </m:sub>
        </m:sSub>
        <m:r>
          <m:t xml:space="preserve"> ∈ </m:t>
        </m:r>
        <m:sSubSup>
          <m:e>
            <m:r>
              <m:t xml:space="preserve">ℝ</m:t>
            </m:r>
          </m:e>
          <m:sub>
            <m:r>
              <m:t xml:space="preserve">+</m:t>
            </m:r>
          </m:sub>
          <m:sup>
            <m:r>
              <m:t xml:space="preserve">15</m:t>
            </m:r>
          </m:sup>
        </m:sSubSup>
        <m:r>
          <m:t xml:space="preserve">.</m:t>
        </m:r>
      </m:oMath>
    </w:p>
    <w:p>
      <w:pPr>
        <w:keepNext/>
      </w:pPr>
      <w:r>
        <w:rPr>
          <w:rFonts w:ascii="Times New Roman" w:hAnsi="Times New Roman"/>
        </w:rPr>
        <w:t xml:space="preserve">For candidate </w:t>
      </w:r>
      <w:r>
        <w:rPr>
          <w:rFonts w:ascii="Times New Roman" w:hAnsi="Times New Roman"/>
          <w:i/>
        </w:rPr>
        <w:t>c</w:t>
      </w:r>
      <w:r>
        <w:rPr>
          <w:rFonts w:ascii="Times New Roman" w:hAnsi="Times New Roman"/>
        </w:rPr>
        <w:t xml:space="preserve">, let </w:t>
      </w:r>
      <w:r>
        <w:rPr>
          <w:rFonts w:ascii="Times New Roman" w:hAnsi="Times New Roman"/>
          <w:i/>
        </w:rPr>
        <w:t>z</w:t>
      </w:r>
      <w:r>
        <w:rPr>
          <w:rFonts w:ascii="Times New Roman" w:hAnsi="Times New Roman"/>
          <w:i/>
          <w:vertAlign w:val="subscript"/>
        </w:rPr>
        <w:t>c</w:t>
      </w:r>
      <w:r>
        <w:rPr>
          <w:rFonts w:ascii="Times New Roman" w:hAnsi="Times New Roman"/>
        </w:rPr>
        <w:t>[</w:t>
      </w:r>
      <w:r>
        <w:rPr>
          <w:rFonts w:ascii="Times New Roman" w:hAnsi="Times New Roman"/>
          <w:i/>
        </w:rPr>
        <w:t>T</w:t>
      </w:r>
      <w:r>
        <w:rPr>
          <w:rFonts w:ascii="Times New Roman" w:hAnsi="Times New Roman"/>
          <w:i/>
          <w:vertAlign w:val="subscript"/>
        </w:rPr>
        <w:t>f</w:t>
      </w:r>
      <w:r>
        <w:rPr>
          <w:rFonts w:ascii="Times New Roman" w:hAnsi="Times New Roman"/>
        </w:rPr>
        <w:t>]</w:t>
      </w:r>
      <w:r>
        <w:rPr>
          <w:rFonts w:ascii="Times New Roman" w:hAnsi="Times New Roman"/>
        </w:rPr>
        <w:t xml:space="preserve"> be its activation vector on the 15 retained features. Raw resemblance to family </w:t>
      </w:r>
      <w:r>
        <w:rPr>
          <w:rFonts w:ascii="Times New Roman" w:hAnsi="Times New Roman"/>
          <w:i/>
        </w:rPr>
        <w:t>f</w:t>
      </w:r>
      <w:r>
        <w:rPr>
          <w:rFonts w:ascii="Times New Roman" w:hAnsi="Times New Roman"/>
        </w:rPr>
        <w:t xml:space="preserve"> is</w:t>
      </w:r>
    </w:p>
    <w:p>
      <w:pPr>
        <w:jc w:val="center"/>
      </w:pPr>
      <m:oMath>
        <m:r>
          <m:t xml:space="preserve">r(c, f) = cos(</m:t>
        </m:r>
        <m:sSub>
          <m:e>
            <m:r>
              <m:t xml:space="preserve">z</m:t>
            </m:r>
          </m:e>
          <m:sub>
            <m:r>
              <m:t xml:space="preserve">c</m:t>
            </m:r>
          </m:sub>
        </m:sSub>
        <m:r>
          <m:t xml:space="preserve">[</m:t>
        </m:r>
        <m:sSub>
          <m:e>
            <m:r>
              <m:t xml:space="preserve">T</m:t>
            </m:r>
          </m:e>
          <m:sub>
            <m:r>
              <m:t xml:space="preserve">f</m:t>
            </m:r>
          </m:sub>
        </m:sSub>
        <m:r>
          <m:t xml:space="preserve">], </m:t>
        </m:r>
        <m:sSub>
          <m:e>
            <m:r>
              <m:t xml:space="preserve">w</m:t>
            </m:r>
          </m:e>
          <m:sub>
            <m:r>
              <m:t xml:space="preserve">f</m:t>
            </m:r>
          </m:sub>
        </m:sSub>
        <m:r>
          <m:t xml:space="preserve">).</m:t>
        </m:r>
      </m:oMath>
    </w:p>
    <w:p>
      <w:pPr>
        <w:keepNext/>
      </w:pPr>
      <w:r>
        <w:rPr>
          <w:rFonts w:ascii="Times New Roman" w:hAnsi="Times New Roman"/>
        </w:rPr>
        <w:t xml:space="preserve">The </w:t>
      </w:r>
      <w:r>
        <w:rPr>
          <w:rFonts w:ascii="Times New Roman" w:hAnsi="Times New Roman"/>
          <w:b/>
        </w:rPr>
        <w:t>raw signature score</w:t>
      </w:r>
      <w:r>
        <w:rPr>
          <w:rFonts w:ascii="Times New Roman" w:hAnsi="Times New Roman"/>
        </w:rPr>
        <w:t xml:space="preserve"> is the largest resemblance over the family bank,</w:t>
      </w:r>
    </w:p>
    <w:p>
      <w:pPr>
        <w:jc w:val="center"/>
      </w:pPr>
      <m:oMath>
        <m:sSub>
          <m:e>
            <m:r>
              <m:t xml:space="preserve">max</m:t>
            </m:r>
          </m:e>
          <m:sub>
            <m:r>
              <m:t xml:space="preserve">f</m:t>
            </m:r>
          </m:sub>
        </m:sSub>
        <m:r>
          <m:t xml:space="preserve"> r(c, f),</m:t>
        </m:r>
      </m:oMath>
    </w:p>
    <w:p>
      <w:r>
        <w:rPr>
          <w:rFonts w:ascii="Times New Roman" w:hAnsi="Times New Roman"/>
        </w:rPr>
        <w:t xml:space="preserve">and the </w:t>
      </w:r>
      <w:r>
        <w:rPr>
          <w:rFonts w:ascii="Times New Roman" w:hAnsi="Times New Roman"/>
          <w:b/>
        </w:rPr>
        <w:t>specificity margin</w:t>
      </w:r>
      <w:r>
        <w:rPr>
          <w:rFonts w:ascii="Times New Roman" w:hAnsi="Times New Roman"/>
        </w:rPr>
        <w:t xml:space="preserve"> is the difference between the largest and second-largest family resemblance scores.</w:t>
      </w:r>
    </w:p>
    <w:p>
      <w:pPr>
        <w:keepNext/>
      </w:pPr>
      <w:r>
        <w:rPr>
          <w:rFonts w:ascii="Times New Roman" w:hAnsi="Times New Roman"/>
        </w:rPr>
        <w:t xml:space="preserve">The </w:t>
      </w:r>
      <w:r>
        <w:rPr>
          <w:rFonts w:ascii="Times New Roman" w:hAnsi="Times New Roman"/>
          <w:b/>
        </w:rPr>
        <w:t>family-calibrated fit</w:t>
      </w:r>
      <w:r>
        <w:rPr>
          <w:rFonts w:ascii="Times New Roman" w:hAnsi="Times New Roman"/>
        </w:rPr>
        <w:t xml:space="preserve"> standardizes raw resemblance relative to the corresponding family's nonmember distribution:</w:t>
      </w:r>
    </w:p>
    <w:p>
      <w:pPr>
        <w:jc w:val="center"/>
      </w:pPr>
      <m:oMath>
        <m:r>
          <m:t xml:space="preserve">CalibratedFit(c, f) = </m:t>
        </m:r>
        <m:f>
          <m:num>
            <m:r>
              <m:t xml:space="preserve">r(c, f) − </m:t>
            </m:r>
            <m:sSub>
              <m:e>
                <m:r>
                  <m:t xml:space="preserve">μ</m:t>
                </m:r>
              </m:e>
              <m:sub>
                <m:sSub>
                  <m:e>
                    <m:r>
                      <m:t xml:space="preserve">N</m:t>
                    </m:r>
                  </m:e>
                  <m:sub>
                    <m:r>
                      <m:t xml:space="preserve">f</m:t>
                    </m:r>
                  </m:sub>
                </m:sSub>
              </m:sub>
            </m:sSub>
          </m:num>
          <m:den>
            <m:sSub>
              <m:e>
                <m:r>
                  <m:t xml:space="preserve">σ</m:t>
                </m:r>
              </m:e>
              <m:sub>
                <m:sSub>
                  <m:e>
                    <m:r>
                      <m:t xml:space="preserve">N</m:t>
                    </m:r>
                  </m:e>
                  <m:sub>
                    <m:r>
                      <m:t xml:space="preserve">f</m:t>
                    </m:r>
                  </m:sub>
                </m:sSub>
              </m:sub>
            </m:sSub>
          </m:den>
        </m:f>
        <m:r>
          <m:t xml:space="preserve">,</m:t>
        </m:r>
      </m:oMath>
    </w:p>
    <w:p>
      <w:r>
        <w:rPr>
          <w:rFonts w:ascii="Times New Roman" w:hAnsi="Times New Roman"/>
        </w:rPr>
        <w:t xml:space="preserve">where </w:t>
      </w:r>
      <w:r>
        <w:rPr>
          <w:rFonts w:ascii="Times New Roman" w:hAnsi="Times New Roman"/>
        </w:rPr>
        <w:t>μ</w:t>
      </w:r>
      <w:r>
        <w:rPr>
          <w:rFonts w:ascii="Times New Roman" w:hAnsi="Times New Roman"/>
          <w:i/>
          <w:vertAlign w:val="subscript"/>
        </w:rPr>
        <w:t>N</w:t>
      </w:r>
      <w:r>
        <w:rPr>
          <w:rFonts w:ascii="Times New Roman" w:hAnsi="Times New Roman"/>
          <w:i/>
          <w:vertAlign w:val="subscript"/>
        </w:rPr>
        <w:t>f</w:t>
      </w:r>
      <w:r>
        <w:rPr>
          <w:rFonts w:ascii="Times New Roman" w:hAnsi="Times New Roman"/>
        </w:rPr>
        <w:t xml:space="preserve"> and </w:t>
      </w:r>
      <w:r>
        <w:rPr>
          <w:rFonts w:ascii="Times New Roman" w:hAnsi="Times New Roman"/>
        </w:rPr>
        <w:t>σ</w:t>
      </w:r>
      <w:r>
        <w:rPr>
          <w:rFonts w:ascii="Times New Roman" w:hAnsi="Times New Roman"/>
          <w:i/>
          <w:vertAlign w:val="subscript"/>
        </w:rPr>
        <w:t>N</w:t>
      </w:r>
      <w:r>
        <w:rPr>
          <w:rFonts w:ascii="Times New Roman" w:hAnsi="Times New Roman"/>
          <w:i/>
          <w:vertAlign w:val="subscript"/>
        </w:rPr>
        <w:t>f</w:t>
      </w:r>
      <w:r>
        <w:rPr>
          <w:rFonts w:ascii="Times New Roman" w:hAnsi="Times New Roman"/>
        </w:rPr>
        <w:t xml:space="preserve"> are the mean and standard deviation of nonmember resemblance scores for family </w:t>
      </w:r>
      <w:r>
        <w:rPr>
          <w:rFonts w:ascii="Times New Roman" w:hAnsi="Times New Roman"/>
          <w:i/>
        </w:rPr>
        <w:t>f</w:t>
      </w:r>
      <w:r>
        <w:rPr>
          <w:rFonts w:ascii="Times New Roman" w:hAnsi="Times New Roman"/>
        </w:rPr>
        <w:t>.</w:t>
      </w:r>
    </w:p>
    <w:p>
      <w:r>
        <w:rPr>
          <w:rFonts w:ascii="Times New Roman" w:hAnsi="Times New Roman"/>
        </w:rPr>
        <w:t>The recurrence baseline instead retains sparse features that are active among a high proportion of family members and exceed the 95th percentile of the training-background activation distribution.</w:t>
      </w:r>
    </w:p>
    <w:p>
      <w:r>
        <w:rPr>
          <w:rFonts w:ascii="Times New Roman" w:hAnsi="Times New Roman"/>
        </w:rPr>
        <w:t>Three downstream quantities are analyzed separately:</w:t>
      </w:r>
    </w:p>
    <w:p>
      <w:pPr>
        <w:ind w:left="720" w:hanging="360"/>
      </w:pPr>
      <w:r>
        <w:rPr>
          <w:rFonts w:ascii="Times New Roman" w:hAnsi="Times New Roman"/>
        </w:rPr>
        <w:t xml:space="preserve">1. </w:t>
      </w:r>
      <w:r>
        <w:rPr>
          <w:rFonts w:ascii="Times New Roman" w:hAnsi="Times New Roman"/>
          <w:b/>
        </w:rPr>
        <w:t>Raw signature resemblance:</w:t>
      </w:r>
      <w:r>
        <w:rPr>
          <w:rFonts w:ascii="Times New Roman" w:hAnsi="Times New Roman"/>
        </w:rPr>
        <w:t xml:space="preserve"> uncalibrated cosine resemblance to a family signature.</w:t>
      </w:r>
    </w:p>
    <w:p>
      <w:pPr>
        <w:ind w:left="720" w:hanging="360"/>
      </w:pPr>
      <w:r>
        <w:rPr>
          <w:rFonts w:ascii="Times New Roman" w:hAnsi="Times New Roman"/>
        </w:rPr>
        <w:t xml:space="preserve">2. </w:t>
      </w:r>
      <w:r>
        <w:rPr>
          <w:rFonts w:ascii="Times New Roman" w:hAnsi="Times New Roman"/>
          <w:b/>
        </w:rPr>
        <w:t>Family-calibrated fit:</w:t>
      </w:r>
      <w:r>
        <w:rPr>
          <w:rFonts w:ascii="Times New Roman" w:hAnsi="Times New Roman"/>
        </w:rPr>
        <w:t xml:space="preserve"> resemblance standardized relative to a family's nonmember score distribution.</w:t>
      </w:r>
    </w:p>
    <w:p>
      <w:pPr>
        <w:ind w:left="720" w:hanging="360"/>
      </w:pPr>
      <w:r>
        <w:rPr>
          <w:rFonts w:ascii="Times New Roman" w:hAnsi="Times New Roman"/>
        </w:rPr>
        <w:t xml:space="preserve">3. </w:t>
      </w:r>
      <w:r>
        <w:rPr>
          <w:rFonts w:ascii="Times New Roman" w:hAnsi="Times New Roman"/>
          <w:b/>
        </w:rPr>
        <w:t>Classifier score:</w:t>
      </w:r>
      <w:r>
        <w:rPr>
          <w:rFonts w:ascii="Times New Roman" w:hAnsi="Times New Roman"/>
        </w:rPr>
        <w:t xml:space="preserve"> the maximum one-versus-rest predicted probability. Using the maximum decision score produces the same downstream result.</w:t>
      </w:r>
    </w:p>
    <w:p>
      <w:r>
        <w:rPr>
          <w:rFonts w:ascii="Times New Roman" w:hAnsi="Times New Roman"/>
        </w:rPr>
        <w:t>These quantities are evaluated separately because they encode different information and are not interchangeable measures of family membership.</w:t>
      </w:r>
    </w:p>
    <w:p>
      <w:pPr>
        <w:keepNext/>
        <w:spacing w:before="240" w:after="120"/>
      </w:pPr>
      <w:r>
        <w:rPr>
          <w:rFonts w:ascii="Times New Roman" w:hAnsi="Times New Roman"/>
          <w:b/>
          <w:sz w:val="24"/>
        </w:rPr>
        <w:t>S5. Signature Sensitivity and Stability</w:t>
      </w:r>
    </w:p>
    <w:p>
      <w:pPr>
        <w:keepNext/>
        <w:spacing w:before="240" w:after="120"/>
      </w:pPr>
      <w:r>
        <w:rPr>
          <w:rFonts w:ascii="Times New Roman" w:hAnsi="Times New Roman"/>
          <w:b/>
          <w:sz w:val="24"/>
        </w:rPr>
        <w:t>Number of Retained Features</w:t>
      </w:r>
    </w:p>
    <w:p>
      <w:r>
        <w:rPr>
          <w:rFonts w:ascii="Times New Roman" w:hAnsi="Times New Roman"/>
        </w:rPr>
        <w:t xml:space="preserve">Mean recovery AUROC increased gradually over the evaluated values of </w:t>
      </w:r>
      <w:r>
        <w:rPr>
          <w:rFonts w:ascii="Times New Roman" w:hAnsi="Times New Roman"/>
          <w:i/>
        </w:rPr>
        <w:t>K</w:t>
      </w:r>
      <w:r>
        <w:rPr>
          <w:rFonts w:ascii="Times New Roman" w:hAnsi="Times New Roman"/>
        </w:rPr>
        <w:t xml:space="preserve"> and changed little between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2</w:t>
      </w:r>
      <w:r>
        <w:rPr>
          <w:rFonts w:ascii="Times New Roman" w:hAnsi="Times New Roman"/>
        </w:rPr>
        <w:t>5</w:t>
      </w:r>
      <w:r>
        <w:rPr>
          <w:rFonts w:ascii="Times New Roman" w:hAnsi="Times New Roman"/>
        </w:rPr>
        <w:t xml:space="preserve"> and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5</w:t>
      </w:r>
      <w:r>
        <w:rPr>
          <w:rFonts w:ascii="Times New Roman" w:hAnsi="Times New Roman"/>
        </w:rPr>
        <w:t>0</w:t>
      </w:r>
      <w:r>
        <w:rPr>
          <w:rFonts w:ascii="Times New Roman" w:hAnsi="Times New Roman"/>
        </w:rPr>
        <w:t xml:space="preserve"> (Table S4).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r>
        <w:rPr>
          <w:rFonts w:ascii="Times New Roman" w:hAnsi="Times New Roman"/>
        </w:rPr>
        <w:t xml:space="preserve"> was selected during development as a compact specification that retained most of the recovery observed at the larger settings. It was then held fixed in the held-out-family and downstream analyses.</w:t>
      </w:r>
    </w:p>
    <w:p>
      <w:pPr>
        <w:keepNext/>
        <w:spacing w:before="240" w:after="120"/>
      </w:pPr>
      <w:r>
        <w:rPr>
          <w:rFonts w:ascii="Times New Roman" w:hAnsi="Times New Roman"/>
          <w:b/>
          <w:sz w:val="24"/>
        </w:rPr>
        <w:t>Negative-Pool Sensitivity</w:t>
      </w:r>
    </w:p>
    <w:p>
      <w:r>
        <w:rPr>
          <w:rFonts w:ascii="Times New Roman" w:hAnsi="Times New Roman"/>
        </w:rPr>
        <w:t>Because signature weights are estimated from member-minus-background contrasts, recovery can depend on the sampled nonmember pool. We therefore repeated the evaluation-negative draw with ten seeds. In the development corpus, mean contrastive recovery ranged from 0.895 to 0.898. The mean contrastive-minus-sparse-centroid difference ranged from +0.073 to +0.077, while the contrastive-minus-CLIP-centroid difference ranged from +0.049 to +0.056. This development-corpus advantage did not replicate in the random held-out families: across the same ten redraws in H, the contrastive-minus-CLIP-centroid difference ranged from −0.0021 to −0.0001.</w:t>
      </w:r>
    </w:p>
    <w:p>
      <w:pPr>
        <w:keepNext/>
      </w:pPr>
      <w:r>
        <w:rPr>
          <w:rFonts w:ascii="Times New Roman" w:hAnsi="Times New Roman"/>
          <w:b/>
        </w:rPr>
        <w:t>Table S4. Sensitivity to the number of retained features.</w:t>
      </w:r>
      <w:r>
        <w:rPr>
          <w:rFonts w:ascii="Times New Roman" w:hAnsi="Times New Roman"/>
        </w:rPr>
        <w:t xml:space="preserve"> Development-corpus mean recovery AUROC under the leave-one-variant-out protocol as a function of </w:t>
      </w:r>
      <w:r>
        <w:rPr>
          <w:rFonts w:ascii="Times New Roman" w:hAnsi="Times New Roman"/>
          <w:i/>
        </w:rPr>
        <w:t>K</w:t>
      </w:r>
      <w:r>
        <w:rPr>
          <w:rFonts w:ascii="Times New Roman" w:hAnsi="Times New Roman"/>
        </w:rPr>
        <w:t>.</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K</w:t>
            </w:r>
          </w:p>
        </w:tc>
        <w:tc>
          <w:tcPr>
            <w:tcW w:type="dxa" w:w="4680"/>
          </w:tcPr>
          <w:p>
            <w:r>
              <w:rPr>
                <w:rFonts w:ascii="Times New Roman" w:hAnsi="Times New Roman"/>
                <w:b/>
                <w:sz w:val="20"/>
              </w:rPr>
              <w:t>Mean recovery AUROC</w:t>
            </w:r>
          </w:p>
        </w:tc>
      </w:tr>
      <w:tr>
        <w:trPr>
          <w:cantSplit/>
        </w:trPr>
        <w:tc>
          <w:tcPr>
            <w:tcW w:type="dxa" w:w="4680"/>
          </w:tcPr>
          <w:p>
            <w:r>
              <w:rPr>
                <w:rFonts w:ascii="Times New Roman" w:hAnsi="Times New Roman"/>
                <w:sz w:val="20"/>
              </w:rPr>
              <w:t>5</w:t>
            </w:r>
          </w:p>
        </w:tc>
        <w:tc>
          <w:tcPr>
            <w:tcW w:type="dxa" w:w="4680"/>
          </w:tcPr>
          <w:p>
            <w:r>
              <w:rPr>
                <w:rFonts w:ascii="Times New Roman" w:hAnsi="Times New Roman"/>
                <w:sz w:val="20"/>
              </w:rPr>
              <w:t>0.878</w:t>
            </w:r>
          </w:p>
        </w:tc>
      </w:tr>
      <w:tr>
        <w:trPr>
          <w:cantSplit/>
        </w:trPr>
        <w:tc>
          <w:tcPr>
            <w:tcW w:type="dxa" w:w="4680"/>
          </w:tcPr>
          <w:p>
            <w:r>
              <w:rPr>
                <w:rFonts w:ascii="Times New Roman" w:hAnsi="Times New Roman"/>
                <w:sz w:val="20"/>
              </w:rPr>
              <w:t>10</w:t>
            </w:r>
          </w:p>
        </w:tc>
        <w:tc>
          <w:tcPr>
            <w:tcW w:type="dxa" w:w="4680"/>
          </w:tcPr>
          <w:p>
            <w:r>
              <w:rPr>
                <w:rFonts w:ascii="Times New Roman" w:hAnsi="Times New Roman"/>
                <w:sz w:val="20"/>
              </w:rPr>
              <w:t>0.893</w:t>
            </w:r>
          </w:p>
        </w:tc>
      </w:tr>
      <w:tr>
        <w:trPr>
          <w:cantSplit/>
        </w:trPr>
        <w:tc>
          <w:tcPr>
            <w:tcW w:type="dxa" w:w="4680"/>
          </w:tcPr>
          <w:p>
            <w:r>
              <w:rPr>
                <w:rFonts w:ascii="Times New Roman" w:hAnsi="Times New Roman"/>
                <w:sz w:val="20"/>
              </w:rPr>
              <w:t>15 (used)</w:t>
            </w:r>
          </w:p>
        </w:tc>
        <w:tc>
          <w:tcPr>
            <w:tcW w:type="dxa" w:w="4680"/>
          </w:tcPr>
          <w:p>
            <w:r>
              <w:rPr>
                <w:rFonts w:ascii="Times New Roman" w:hAnsi="Times New Roman"/>
                <w:sz w:val="20"/>
              </w:rPr>
              <w:t>0.899</w:t>
            </w:r>
          </w:p>
        </w:tc>
      </w:tr>
      <w:tr>
        <w:trPr>
          <w:cantSplit/>
        </w:trPr>
        <w:tc>
          <w:tcPr>
            <w:tcW w:type="dxa" w:w="4680"/>
          </w:tcPr>
          <w:p>
            <w:r>
              <w:rPr>
                <w:rFonts w:ascii="Times New Roman" w:hAnsi="Times New Roman"/>
                <w:sz w:val="20"/>
              </w:rPr>
              <w:t>25</w:t>
            </w:r>
          </w:p>
        </w:tc>
        <w:tc>
          <w:tcPr>
            <w:tcW w:type="dxa" w:w="4680"/>
          </w:tcPr>
          <w:p>
            <w:r>
              <w:rPr>
                <w:rFonts w:ascii="Times New Roman" w:hAnsi="Times New Roman"/>
                <w:sz w:val="20"/>
              </w:rPr>
              <w:t>0.906</w:t>
            </w:r>
          </w:p>
        </w:tc>
      </w:tr>
      <w:tr>
        <w:trPr>
          <w:cantSplit/>
        </w:trPr>
        <w:tc>
          <w:tcPr>
            <w:tcW w:type="dxa" w:w="4680"/>
          </w:tcPr>
          <w:p>
            <w:r>
              <w:rPr>
                <w:rFonts w:ascii="Times New Roman" w:hAnsi="Times New Roman"/>
                <w:sz w:val="20"/>
              </w:rPr>
              <w:t>50</w:t>
            </w:r>
          </w:p>
        </w:tc>
        <w:tc>
          <w:tcPr>
            <w:tcW w:type="dxa" w:w="4680"/>
          </w:tcPr>
          <w:p>
            <w:r>
              <w:rPr>
                <w:rFonts w:ascii="Times New Roman" w:hAnsi="Times New Roman"/>
                <w:sz w:val="20"/>
              </w:rPr>
              <w:t>0.907</w:t>
            </w:r>
          </w:p>
        </w:tc>
      </w:tr>
    </w:tbl>
    <w:p/>
    <w:p>
      <w:pPr>
        <w:keepNext/>
      </w:pPr>
      <w:r>
        <w:rPr>
          <w:rFonts w:ascii="Times New Roman" w:hAnsi="Times New Roman"/>
          <w:b/>
        </w:rPr>
        <w:t>Table S5. Sensitivity to evaluation-negative sampling.</w:t>
      </w:r>
      <w:r>
        <w:rPr>
          <w:rFonts w:ascii="Times New Roman" w:hAnsi="Times New Roman"/>
        </w:rPr>
        <w:t xml:space="preserve"> Range across seeds 1–10 of the mean paired method difference.</w:t>
      </w:r>
    </w:p>
    <w:tbl>
      <w:tblPr>
        <w:tblStyle w:val="LightGrid-Accent1"/>
        <w:tblW w:type="auto" w:w="0"/>
        <w:tblLook w:firstColumn="1" w:firstRow="1" w:lastColumn="0" w:lastRow="0" w:noHBand="0" w:noVBand="1" w:val="04A0"/>
      </w:tblPr>
      <w:tblGrid>
        <w:gridCol w:w="3120"/>
        <w:gridCol w:w="3120"/>
        <w:gridCol w:w="3120"/>
      </w:tblGrid>
      <w:tr>
        <w:trPr>
          <w:cantSplit/>
          <w:tblHeader/>
        </w:trPr>
        <w:tc>
          <w:tcPr>
            <w:tcW w:type="dxa" w:w="3120"/>
          </w:tcPr>
          <w:p>
            <w:r>
              <w:rPr>
                <w:rFonts w:ascii="Times New Roman" w:hAnsi="Times New Roman"/>
                <w:b/>
                <w:sz w:val="20"/>
              </w:rPr>
              <w:t>Comparison</w:t>
            </w:r>
          </w:p>
        </w:tc>
        <w:tc>
          <w:tcPr>
            <w:tcW w:type="dxa" w:w="3120"/>
          </w:tcPr>
          <w:p>
            <w:r>
              <w:rPr>
                <w:rFonts w:ascii="Times New Roman" w:hAnsi="Times New Roman"/>
                <w:b/>
                <w:sz w:val="20"/>
              </w:rPr>
              <w:t>Development corpus</w:t>
            </w:r>
          </w:p>
        </w:tc>
        <w:tc>
          <w:tcPr>
            <w:tcW w:type="dxa" w:w="3120"/>
          </w:tcPr>
          <w:p>
            <w:r>
              <w:rPr>
                <w:rFonts w:ascii="Times New Roman" w:hAnsi="Times New Roman"/>
                <w:b/>
                <w:sz w:val="20"/>
              </w:rPr>
              <w:t>Random held-out stratum H</w:t>
            </w:r>
          </w:p>
        </w:tc>
      </w:tr>
      <w:tr>
        <w:trPr>
          <w:cantSplit/>
        </w:trPr>
        <w:tc>
          <w:tcPr>
            <w:tcW w:type="dxa" w:w="3120"/>
          </w:tcPr>
          <w:p>
            <w:r>
              <w:rPr>
                <w:rFonts w:ascii="Times New Roman" w:hAnsi="Times New Roman"/>
                <w:sz w:val="20"/>
              </w:rPr>
              <w:t>Contrastive − recurrence</w:t>
            </w:r>
          </w:p>
        </w:tc>
        <w:tc>
          <w:tcPr>
            <w:tcW w:type="dxa" w:w="3120"/>
          </w:tcPr>
          <w:p>
            <w:r>
              <w:rPr>
                <w:rFonts w:ascii="Times New Roman" w:hAnsi="Times New Roman"/>
                <w:sz w:val="20"/>
              </w:rPr>
              <w:t>+0.099 to +0.111</w:t>
            </w:r>
          </w:p>
        </w:tc>
        <w:tc>
          <w:tcPr>
            <w:tcW w:type="dxa" w:w="3120"/>
          </w:tcPr>
          <w:p>
            <w:r>
              <w:rPr>
                <w:rFonts w:ascii="Times New Roman" w:hAnsi="Times New Roman"/>
                <w:sz w:val="20"/>
              </w:rPr>
              <w:t>+0.044 to +0.049</w:t>
            </w:r>
          </w:p>
        </w:tc>
      </w:tr>
      <w:tr>
        <w:trPr>
          <w:cantSplit/>
        </w:trPr>
        <w:tc>
          <w:tcPr>
            <w:tcW w:type="dxa" w:w="3120"/>
          </w:tcPr>
          <w:p>
            <w:r>
              <w:rPr>
                <w:rFonts w:ascii="Times New Roman" w:hAnsi="Times New Roman"/>
                <w:sz w:val="20"/>
              </w:rPr>
              <w:t>Contrastive − sparse centroid</w:t>
            </w:r>
          </w:p>
        </w:tc>
        <w:tc>
          <w:tcPr>
            <w:tcW w:type="dxa" w:w="3120"/>
          </w:tcPr>
          <w:p>
            <w:r>
              <w:rPr>
                <w:rFonts w:ascii="Times New Roman" w:hAnsi="Times New Roman"/>
                <w:sz w:val="20"/>
              </w:rPr>
              <w:t>+0.073 to +0.077</w:t>
            </w:r>
          </w:p>
        </w:tc>
        <w:tc>
          <w:tcPr>
            <w:tcW w:type="dxa" w:w="3120"/>
          </w:tcPr>
          <w:p>
            <w:r>
              <w:rPr>
                <w:rFonts w:ascii="Times New Roman" w:hAnsi="Times New Roman"/>
                <w:sz w:val="20"/>
              </w:rPr>
              <w:t>+0.026 to +0.028</w:t>
            </w:r>
          </w:p>
        </w:tc>
      </w:tr>
      <w:tr>
        <w:trPr>
          <w:cantSplit/>
        </w:trPr>
        <w:tc>
          <w:tcPr>
            <w:tcW w:type="dxa" w:w="3120"/>
          </w:tcPr>
          <w:p>
            <w:r>
              <w:rPr>
                <w:rFonts w:ascii="Times New Roman" w:hAnsi="Times New Roman"/>
                <w:sz w:val="20"/>
              </w:rPr>
              <w:t>Contrastive − sparse nearest neighbor</w:t>
            </w:r>
          </w:p>
        </w:tc>
        <w:tc>
          <w:tcPr>
            <w:tcW w:type="dxa" w:w="3120"/>
          </w:tcPr>
          <w:p>
            <w:r>
              <w:rPr>
                <w:rFonts w:ascii="Times New Roman" w:hAnsi="Times New Roman"/>
                <w:sz w:val="20"/>
              </w:rPr>
              <w:t>+0.083 to +0.087</w:t>
            </w:r>
          </w:p>
        </w:tc>
        <w:tc>
          <w:tcPr>
            <w:tcW w:type="dxa" w:w="3120"/>
          </w:tcPr>
          <w:p>
            <w:r>
              <w:rPr>
                <w:rFonts w:ascii="Times New Roman" w:hAnsi="Times New Roman"/>
                <w:sz w:val="20"/>
              </w:rPr>
              <w:t>+0.029 to +0.032</w:t>
            </w:r>
          </w:p>
        </w:tc>
      </w:tr>
      <w:tr>
        <w:trPr>
          <w:cantSplit/>
        </w:trPr>
        <w:tc>
          <w:tcPr>
            <w:tcW w:type="dxa" w:w="3120"/>
          </w:tcPr>
          <w:p>
            <w:r>
              <w:rPr>
                <w:rFonts w:ascii="Times New Roman" w:hAnsi="Times New Roman"/>
                <w:sz w:val="20"/>
              </w:rPr>
              <w:t>Contrastive − CLIP centroid</w:t>
            </w:r>
          </w:p>
        </w:tc>
        <w:tc>
          <w:tcPr>
            <w:tcW w:type="dxa" w:w="3120"/>
          </w:tcPr>
          <w:p>
            <w:r>
              <w:rPr>
                <w:rFonts w:ascii="Times New Roman" w:hAnsi="Times New Roman"/>
                <w:sz w:val="20"/>
              </w:rPr>
              <w:t>+0.049 to +0.056</w:t>
            </w:r>
          </w:p>
        </w:tc>
        <w:tc>
          <w:tcPr>
            <w:tcW w:type="dxa" w:w="3120"/>
          </w:tcPr>
          <w:p>
            <w:r>
              <w:rPr>
                <w:rFonts w:ascii="Times New Roman" w:hAnsi="Times New Roman"/>
                <w:sz w:val="20"/>
              </w:rPr>
              <w:t>−0.0021 to −0.0001</w:t>
            </w:r>
          </w:p>
        </w:tc>
      </w:tr>
      <w:tr>
        <w:trPr>
          <w:cantSplit/>
        </w:trPr>
        <w:tc>
          <w:tcPr>
            <w:tcW w:type="dxa" w:w="3120"/>
          </w:tcPr>
          <w:p>
            <w:r>
              <w:rPr>
                <w:rFonts w:ascii="Times New Roman" w:hAnsi="Times New Roman"/>
                <w:sz w:val="20"/>
              </w:rPr>
              <w:t>Contrastive − fused SigLIP2 + DINOv2 centroid</w:t>
            </w:r>
          </w:p>
        </w:tc>
        <w:tc>
          <w:tcPr>
            <w:tcW w:type="dxa" w:w="3120"/>
          </w:tcPr>
          <w:p>
            <w:r>
              <w:rPr>
                <w:rFonts w:ascii="Times New Roman" w:hAnsi="Times New Roman"/>
                <w:sz w:val="20"/>
              </w:rPr>
              <w:t>not part of the original development analysis (§S7a)</w:t>
            </w:r>
          </w:p>
        </w:tc>
        <w:tc>
          <w:tcPr>
            <w:tcW w:type="dxa" w:w="3120"/>
          </w:tcPr>
          <w:p>
            <w:r>
              <w:rPr>
                <w:rFonts w:ascii="Times New Roman" w:hAnsi="Times New Roman"/>
                <w:sz w:val="20"/>
              </w:rPr>
              <w:t>−0.0071 to −0.0040</w:t>
            </w:r>
          </w:p>
        </w:tc>
      </w:tr>
    </w:tbl>
    <w:p/>
    <w:p>
      <w:pPr>
        <w:keepNext/>
      </w:pPr>
      <w:r>
        <w:rPr>
          <w:rFonts w:ascii="Times New Roman" w:hAnsi="Times New Roman"/>
          <w:b/>
        </w:rPr>
        <w:t>Table S5a. Seed sensitivity across analyses.</w:t>
      </w:r>
      <w:r>
        <w:rPr>
          <w:rFonts w:ascii="Times New Roman" w:hAnsi="Times New Roman"/>
        </w:rPr>
        <w:t xml:space="preserve"> Main-text point estimates use seed 0 for the engagement analyses and seed 20260512 for recovery negative sampling. Community-grouped folds are deterministic.</w:t>
      </w:r>
    </w:p>
    <w:tbl>
      <w:tblPr>
        <w:tblStyle w:val="LightGrid-Accent1"/>
        <w:tblW w:type="auto" w:w="0"/>
        <w:tblLook w:firstColumn="1" w:firstRow="1" w:lastColumn="0" w:lastRow="0" w:noHBand="0" w:noVBand="1" w:val="04A0"/>
      </w:tblPr>
      <w:tblGrid>
        <w:gridCol w:w="3120"/>
        <w:gridCol w:w="3120"/>
        <w:gridCol w:w="3120"/>
      </w:tblGrid>
      <w:tr>
        <w:trPr>
          <w:cantSplit/>
          <w:tblHeader/>
        </w:trPr>
        <w:tc>
          <w:tcPr>
            <w:tcW w:type="dxa" w:w="3120"/>
          </w:tcPr>
          <w:p>
            <w:r>
              <w:rPr>
                <w:rFonts w:ascii="Times New Roman" w:hAnsi="Times New Roman"/>
                <w:b/>
                <w:sz w:val="20"/>
              </w:rPr>
              <w:t>Analysis</w:t>
            </w:r>
          </w:p>
        </w:tc>
        <w:tc>
          <w:tcPr>
            <w:tcW w:type="dxa" w:w="3120"/>
          </w:tcPr>
          <w:p>
            <w:r>
              <w:rPr>
                <w:rFonts w:ascii="Times New Roman" w:hAnsi="Times New Roman"/>
                <w:b/>
                <w:sz w:val="20"/>
              </w:rPr>
              <w:t>Seeds</w:t>
            </w:r>
          </w:p>
        </w:tc>
        <w:tc>
          <w:tcPr>
            <w:tcW w:type="dxa" w:w="3120"/>
          </w:tcPr>
          <w:p>
            <w:r>
              <w:rPr>
                <w:rFonts w:ascii="Times New Roman" w:hAnsi="Times New Roman"/>
                <w:b/>
                <w:sz w:val="20"/>
              </w:rPr>
              <w:t>Result</w:t>
            </w:r>
          </w:p>
        </w:tc>
      </w:tr>
      <w:tr>
        <w:trPr>
          <w:cantSplit/>
        </w:trPr>
        <w:tc>
          <w:tcPr>
            <w:tcW w:type="dxa" w:w="3120"/>
          </w:tcPr>
          <w:p>
            <w:r>
              <w:rPr>
                <w:rFonts w:ascii="Times New Roman" w:hAnsi="Times New Roman"/>
                <w:sz w:val="20"/>
              </w:rPr>
              <w:t>Label-permutation control, engagement decomposition</w:t>
            </w:r>
          </w:p>
        </w:tc>
        <w:tc>
          <w:tcPr>
            <w:tcW w:type="dxa" w:w="3120"/>
          </w:tcPr>
          <w:p>
            <w:r>
              <w:rPr>
                <w:rFonts w:ascii="Times New Roman" w:hAnsi="Times New Roman"/>
                <w:sz w:val="20"/>
              </w:rPr>
              <w:t>0–3</w:t>
            </w:r>
          </w:p>
        </w:tc>
        <w:tc>
          <w:tcPr>
            <w:tcW w:type="dxa" w:w="3120"/>
          </w:tcPr>
          <w:p>
            <w:r>
              <w:rPr>
                <w:rFonts w:ascii="Times New Roman" w:hAnsi="Times New Roman"/>
                <w:sz w:val="20"/>
              </w:rPr>
              <w:t>Monte Carlo p = 0.030, 0.035, 0.030, 0.045</w:t>
            </w:r>
          </w:p>
        </w:tc>
      </w:tr>
      <w:tr>
        <w:trPr>
          <w:cantSplit/>
        </w:trPr>
        <w:tc>
          <w:tcPr>
            <w:tcW w:type="dxa" w:w="3120"/>
          </w:tcPr>
          <w:p>
            <w:r>
              <w:rPr>
                <w:rFonts w:ascii="Times New Roman" w:hAnsi="Times New Roman"/>
                <w:sz w:val="20"/>
              </w:rPr>
              <w:t>Magnitude-adjusted increment, lower 95% interval bound</w:t>
            </w:r>
          </w:p>
        </w:tc>
        <w:tc>
          <w:tcPr>
            <w:tcW w:type="dxa" w:w="3120"/>
          </w:tcPr>
          <w:p>
            <w:r>
              <w:rPr>
                <w:rFonts w:ascii="Times New Roman" w:hAnsi="Times New Roman"/>
                <w:sz w:val="20"/>
              </w:rPr>
              <w:t>0–3</w:t>
            </w:r>
          </w:p>
        </w:tc>
        <w:tc>
          <w:tcPr>
            <w:tcW w:type="dxa" w:w="3120"/>
          </w:tcPr>
          <w:p>
            <w:r>
              <w:rPr>
                <w:rFonts w:ascii="Times New Roman" w:hAnsi="Times New Roman"/>
                <w:sz w:val="20"/>
              </w:rPr>
              <w:t>−0.0010, 0.0002, −0.0014, −0.0017</w:t>
            </w:r>
          </w:p>
        </w:tc>
      </w:tr>
      <w:tr>
        <w:trPr>
          <w:cantSplit/>
        </w:trPr>
        <w:tc>
          <w:tcPr>
            <w:tcW w:type="dxa" w:w="3120"/>
          </w:tcPr>
          <w:p>
            <w:r>
              <w:rPr>
                <w:rFonts w:ascii="Times New Roman" w:hAnsi="Times New Roman"/>
                <w:sz w:val="20"/>
              </w:rPr>
              <w:t>Repeated cross-validation, median continuous increment</w:t>
            </w:r>
          </w:p>
        </w:tc>
        <w:tc>
          <w:tcPr>
            <w:tcW w:type="dxa" w:w="3120"/>
          </w:tcPr>
          <w:p>
            <w:r>
              <w:rPr>
                <w:rFonts w:ascii="Times New Roman" w:hAnsi="Times New Roman"/>
                <w:sz w:val="20"/>
              </w:rPr>
              <w:t>1–20</w:t>
            </w:r>
          </w:p>
        </w:tc>
        <w:tc>
          <w:tcPr>
            <w:tcW w:type="dxa" w:w="3120"/>
          </w:tcPr>
          <w:p>
            <w:r>
              <w:rPr>
                <w:rFonts w:ascii="Times New Roman" w:hAnsi="Times New Roman"/>
                <w:sz w:val="20"/>
              </w:rPr>
              <w:t>random +0.046; perceptual-hash cluster +0.046; best-fit family +0.072</w:t>
            </w:r>
          </w:p>
        </w:tc>
      </w:tr>
      <w:tr>
        <w:trPr>
          <w:cantSplit/>
        </w:trPr>
        <w:tc>
          <w:tcPr>
            <w:tcW w:type="dxa" w:w="3120"/>
          </w:tcPr>
          <w:p>
            <w:r>
              <w:rPr>
                <w:rFonts w:ascii="Times New Roman" w:hAnsi="Times New Roman"/>
                <w:sz w:val="20"/>
              </w:rPr>
              <w:t>Recovery evaluation-negative redraws</w:t>
            </w:r>
          </w:p>
        </w:tc>
        <w:tc>
          <w:tcPr>
            <w:tcW w:type="dxa" w:w="3120"/>
          </w:tcPr>
          <w:p>
            <w:r>
              <w:rPr>
                <w:rFonts w:ascii="Times New Roman" w:hAnsi="Times New Roman"/>
                <w:sz w:val="20"/>
              </w:rPr>
              <w:t>1–10</w:t>
            </w:r>
          </w:p>
        </w:tc>
        <w:tc>
          <w:tcPr>
            <w:tcW w:type="dxa" w:w="3120"/>
          </w:tcPr>
          <w:p>
            <w:r>
              <w:rPr>
                <w:rFonts w:ascii="Times New Roman" w:hAnsi="Times New Roman"/>
                <w:sz w:val="20"/>
              </w:rPr>
              <w:t>Table S5</w:t>
            </w:r>
          </w:p>
        </w:tc>
      </w:tr>
    </w:tbl>
    <w:p/>
    <w:p>
      <w:pPr>
        <w:keepNext/>
        <w:jc w:val="center"/>
      </w:pPr>
      <w:r>
        <w:drawing>
          <wp:inline xmlns:a="http://schemas.openxmlformats.org/drawingml/2006/main" xmlns:pic="http://schemas.openxmlformats.org/drawingml/2006/picture">
            <wp:extent cx="5760720" cy="2086286"/>
            <wp:docPr id="3" name="Picture 3"/>
            <wp:cNvGraphicFramePr>
              <a:graphicFrameLocks noChangeAspect="1"/>
            </wp:cNvGraphicFramePr>
            <a:graphic>
              <a:graphicData uri="http://schemas.openxmlformats.org/drawingml/2006/picture">
                <pic:pic>
                  <pic:nvPicPr>
                    <pic:cNvPr id="0" name="FigureS3_sensitivity.png"/>
                    <pic:cNvPicPr/>
                  </pic:nvPicPr>
                  <pic:blipFill>
                    <a:blip r:embed="rId11"/>
                    <a:stretch>
                      <a:fillRect/>
                    </a:stretch>
                  </pic:blipFill>
                  <pic:spPr>
                    <a:xfrm>
                      <a:off x="0" y="0"/>
                      <a:ext cx="5760720" cy="2086286"/>
                    </a:xfrm>
                    <a:prstGeom prst="rect"/>
                  </pic:spPr>
                </pic:pic>
              </a:graphicData>
            </a:graphic>
          </wp:inline>
        </w:drawing>
      </w:r>
    </w:p>
    <w:p>
      <w:r>
        <w:rPr>
          <w:rFonts w:ascii="Times New Roman" w:hAnsi="Times New Roman"/>
          <w:b/>
        </w:rPr>
        <w:t>Figure S3. Signature sensitivity.</w:t>
      </w:r>
      <w:r>
        <w:rPr>
          <w:rFonts w:ascii="Times New Roman" w:hAnsi="Times New Roman"/>
        </w:rPr>
        <w:t xml:space="preserve"> (a) Mean recovery AUROC as a function of the retained-feature count </w:t>
      </w:r>
      <w:r>
        <w:rPr>
          <w:rFonts w:ascii="Times New Roman" w:hAnsi="Times New Roman"/>
          <w:i/>
        </w:rPr>
        <w:t>K</w:t>
      </w:r>
      <w:r>
        <w:rPr>
          <w:rFonts w:ascii="Times New Roman" w:hAnsi="Times New Roman"/>
        </w:rPr>
        <w:t>. (b) Range of each method's mean recovery AUROC across ten evaluation-negative redraws.</w:t>
      </w:r>
    </w:p>
    <w:p>
      <w:pPr>
        <w:keepNext/>
        <w:spacing w:before="240" w:after="120"/>
      </w:pPr>
      <w:r>
        <w:rPr>
          <w:rFonts w:ascii="Times New Roman" w:hAnsi="Times New Roman"/>
          <w:b/>
          <w:sz w:val="24"/>
        </w:rPr>
        <w:t>Supplementary Recovery Results</w:t>
      </w:r>
    </w:p>
    <w:p>
      <w:pPr>
        <w:keepNext/>
        <w:spacing w:before="240" w:after="120"/>
      </w:pPr>
      <w:r>
        <w:rPr>
          <w:rFonts w:ascii="Times New Roman" w:hAnsi="Times New Roman"/>
          <w:b/>
          <w:sz w:val="24"/>
        </w:rPr>
        <w:t>S6. Full Method Specifications</w:t>
      </w:r>
    </w:p>
    <w:p>
      <w:r>
        <w:rPr>
          <w:rFonts w:ascii="Times New Roman" w:hAnsi="Times New Roman"/>
        </w:rPr>
        <w:t>All recovery methods were evaluated within a common leave-one-variant-out procedure. For each target family, 200 evaluation negatives were sampled from variants belonging to other families, including the two-variant family excluded from the recovery set. These evaluation negatives were never used to estimate a comparison method. Each method instead used a disjoint training background drawn from the remaining nonmembers, with a mean of 435 and a minimum of 428 observations per target family. Adversarial decoys were likewise excluded from all training backgrounds. Each method, including the supervised classifier, was fitted using the same n−1 target-family members within the same leave-one-variant-out loop. AUROC was computed within each fold before averaging.</w:t>
      </w:r>
    </w:p>
    <w:p>
      <w:r>
        <w:rPr>
          <w:rFonts w:ascii="Times New Roman" w:hAnsi="Times New Roman"/>
        </w:rPr>
        <w:t>The comparison set comprised:</w:t>
      </w:r>
    </w:p>
    <w:p>
      <w:pPr>
        <w:pStyle w:val="ListBullet"/>
      </w:pPr>
      <w:r>
        <w:rPr>
          <w:rFonts w:ascii="Times New Roman" w:hAnsi="Times New Roman"/>
        </w:rPr>
        <w:t>frequency-based recurrence baseline</w:t>
      </w:r>
    </w:p>
    <w:p>
      <w:pPr>
        <w:pStyle w:val="ListBullet"/>
      </w:pPr>
      <w:r>
        <w:rPr>
          <w:rFonts w:ascii="Times New Roman" w:hAnsi="Times New Roman"/>
        </w:rPr>
        <w:t>whole-image CLIP centroid</w:t>
      </w:r>
    </w:p>
    <w:p>
      <w:pPr>
        <w:pStyle w:val="ListBullet"/>
      </w:pPr>
      <w:r>
        <w:rPr>
          <w:rFonts w:ascii="Times New Roman" w:hAnsi="Times New Roman"/>
        </w:rPr>
        <w:t>sparse-space centroid</w:t>
      </w:r>
    </w:p>
    <w:p>
      <w:pPr>
        <w:pStyle w:val="ListBullet"/>
      </w:pPr>
      <w:r>
        <w:rPr>
          <w:rFonts w:ascii="Times New Roman" w:hAnsi="Times New Roman"/>
        </w:rPr>
        <w:t>sparse-space nearest-neighbor rule</w:t>
      </w:r>
    </w:p>
    <w:p>
      <w:pPr>
        <w:pStyle w:val="ListBullet"/>
      </w:pPr>
      <w:r>
        <w:rPr>
          <w:rFonts w:ascii="Times New Roman" w:hAnsi="Times New Roman"/>
        </w:rPr>
        <w:t xml:space="preserve">contrastive signature with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p>
    <w:p>
      <w:pPr>
        <w:pStyle w:val="ListBullet"/>
      </w:pPr>
      <w:r>
        <w:rPr>
          <w:rFonts w:ascii="Times New Roman" w:hAnsi="Times New Roman"/>
        </w:rPr>
        <w:t>regularized one-versus-rest logistic classifier using the sparse representation</w:t>
      </w:r>
    </w:p>
    <w:p>
      <w:pPr>
        <w:pStyle w:val="ListBullet"/>
      </w:pPr>
      <w:r>
        <w:rPr>
          <w:rFonts w:ascii="Times New Roman" w:hAnsi="Times New Roman"/>
        </w:rPr>
        <w:t>character n-gram TF-IDF similarity based on macOS Vision OCR text</w:t>
      </w:r>
    </w:p>
    <w:p>
      <w:pPr>
        <w:pStyle w:val="ListBullet"/>
      </w:pPr>
      <w:r>
        <w:rPr>
          <w:rFonts w:ascii="Times New Roman" w:hAnsi="Times New Roman"/>
        </w:rPr>
        <w:t>DCT perceptual-hash similarity</w:t>
      </w:r>
    </w:p>
    <w:p>
      <w:pPr>
        <w:pStyle w:val="ListBullet"/>
      </w:pPr>
      <w:r>
        <w:rPr>
          <w:rFonts w:ascii="Times New Roman" w:hAnsi="Times New Roman"/>
        </w:rPr>
        <w:t>template similarity</w:t>
      </w:r>
    </w:p>
    <w:p>
      <w:pPr>
        <w:pStyle w:val="ListBullet"/>
      </w:pPr>
      <w:r>
        <w:rPr>
          <w:rFonts w:ascii="Times New Roman" w:hAnsi="Times New Roman"/>
        </w:rPr>
        <w:t>fixed composite surface measure</w:t>
      </w:r>
    </w:p>
    <w:p>
      <w:pPr>
        <w:pStyle w:val="ListBullet"/>
      </w:pPr>
      <w:r>
        <w:rPr>
          <w:rFonts w:ascii="Times New Roman" w:hAnsi="Times New Roman"/>
        </w:rPr>
        <w:t>per-family oracle surface comparator</w:t>
      </w:r>
    </w:p>
    <w:p>
      <w:pPr>
        <w:pStyle w:val="ListBullet"/>
      </w:pPr>
      <w:r>
        <w:rPr>
          <w:rFonts w:ascii="Times New Roman" w:hAnsi="Times New Roman"/>
        </w:rPr>
        <w:t>fused SigLIP2 + DINOv2 whole-image centroid in the expanded held-out-family evaluation only, which also re-scored the development families (§S7a)</w:t>
      </w:r>
    </w:p>
    <w:p>
      <w:r>
        <w:rPr>
          <w:rFonts w:ascii="Times New Roman" w:hAnsi="Times New Roman"/>
          <w:b/>
        </w:rPr>
        <w:t>Hyperparameters.</w:t>
      </w:r>
      <w:r>
        <w:rPr>
          <w:rFonts w:ascii="Times New Roman" w:hAnsi="Times New Roman"/>
        </w:rPr>
        <w:t xml:space="preserve"> No hyperparameter search was performed for these comparisons. The recovery logistic classifier used L2 regularization with C = 1.0 and balanced class weights. Engagement ridge models used α = 1.0, and engagement logistic models used C = 1.0. Predictors were standardized within each training fold.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r>
        <w:rPr>
          <w:rFonts w:ascii="Times New Roman" w:hAnsi="Times New Roman"/>
        </w:rPr>
        <w:t xml:space="preserve"> was selected on the development corpus and then fixed for all held-out and downstream analyses; the K-curve is reported as a sensitivity (Table S4). The 0.02 descriptive head-to-head margin and the recurrence baseline's 95th-percentile background threshold were also fixed before the held-out analysis.</w:t>
      </w:r>
    </w:p>
    <w:p>
      <w:r>
        <w:rPr>
          <w:rFonts w:ascii="Times New Roman" w:hAnsi="Times New Roman"/>
          <w:b/>
        </w:rPr>
        <w:t>Recovery protocol.</w:t>
      </w:r>
      <w:r>
        <w:rPr>
          <w:rFonts w:ascii="Times New Roman" w:hAnsi="Times New Roman"/>
        </w:rPr>
        <w:t xml:space="preserve"> Every method is fitted within one leave-one-variant-out loop. Training backgrounds are disjoint from evaluation negatives and adversarial decoys. The supervised classifier uses the same folds as the other methods, all methods are evaluated against the same negative samples, and AUROC is computed within folds before averaging.</w:t>
      </w:r>
    </w:p>
    <w:p>
      <w:r>
        <w:rPr>
          <w:rFonts w:ascii="Times New Roman" w:hAnsi="Times New Roman"/>
        </w:rPr>
        <w:t>Recurrence thresholds are estimated only from the training background, and surface measures are fitted within each training fold. The fixed composite surface measure has mean recovery 0.779, below the oracle surface comparator's 0.812.</w:t>
      </w:r>
    </w:p>
    <w:p>
      <w:r>
        <w:rPr>
          <w:rFonts w:ascii="Times New Roman" w:hAnsi="Times New Roman"/>
        </w:rPr>
        <w:t>Text similarity uses cosine similarity between character n-gram TF-IDF representations of macOS Vision OCR text (Pedregosa et al., 2011). Perceptual-hash similarity uses the DCT-based method described by Zauner (2010). The oracle surface comparator selects the best-performing surface measure separately for each family and is reported only as a deliberately favorable descriptive benchmark.</w:t>
      </w:r>
    </w:p>
    <w:p>
      <w:r>
        <w:rPr>
          <w:rFonts w:ascii="Times New Roman" w:hAnsi="Times New Roman"/>
        </w:rPr>
        <w:t>The logistic classifier operates on the full 6,144-dimensional sparse representation and is not constrained to a 15-feature prototype. The contrastive signature retains exactly 15 positive features per family. The difference in representational form should therefore be considered separately from their difference in recovery accuracy.</w:t>
      </w:r>
    </w:p>
    <w:p>
      <w:pPr>
        <w:keepNext/>
      </w:pPr>
      <w:r>
        <w:rPr>
          <w:rFonts w:ascii="Times New Roman" w:hAnsi="Times New Roman"/>
          <w:b/>
        </w:rPr>
        <w:t>Table S6. Full method definitions and hyperparameters.</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Method</w:t>
            </w:r>
          </w:p>
        </w:tc>
        <w:tc>
          <w:tcPr>
            <w:tcW w:type="dxa" w:w="4680"/>
          </w:tcPr>
          <w:p>
            <w:r>
              <w:rPr>
                <w:rFonts w:ascii="Times New Roman" w:hAnsi="Times New Roman"/>
                <w:b/>
                <w:sz w:val="20"/>
              </w:rPr>
              <w:t>Definition</w:t>
            </w:r>
          </w:p>
        </w:tc>
      </w:tr>
      <w:tr>
        <w:trPr>
          <w:cantSplit/>
        </w:trPr>
        <w:tc>
          <w:tcPr>
            <w:tcW w:type="dxa" w:w="4680"/>
          </w:tcPr>
          <w:p>
            <w:r>
              <w:rPr>
                <w:rFonts w:ascii="Times New Roman" w:hAnsi="Times New Roman"/>
                <w:sz w:val="20"/>
              </w:rPr>
              <w:t>Frequency-based recurrence baseline</w:t>
            </w:r>
          </w:p>
        </w:tc>
        <w:tc>
          <w:tcPr>
            <w:tcW w:type="dxa" w:w="4680"/>
          </w:tcPr>
          <w:p>
            <w:r>
              <w:rPr>
                <w:rFonts w:ascii="Times New Roman" w:hAnsi="Times New Roman"/>
                <w:sz w:val="20"/>
              </w:rPr>
              <w:t>features active in a high proportion of members and above a 95th-percentile training-background threshold</w:t>
            </w:r>
          </w:p>
        </w:tc>
      </w:tr>
      <w:tr>
        <w:trPr>
          <w:cantSplit/>
        </w:trPr>
        <w:tc>
          <w:tcPr>
            <w:tcW w:type="dxa" w:w="4680"/>
          </w:tcPr>
          <w:p>
            <w:r>
              <w:rPr>
                <w:rFonts w:ascii="Times New Roman" w:hAnsi="Times New Roman"/>
                <w:sz w:val="20"/>
              </w:rPr>
              <w:t>Whole-image CLIP centroid</w:t>
            </w:r>
          </w:p>
        </w:tc>
        <w:tc>
          <w:tcPr>
            <w:tcW w:type="dxa" w:w="4680"/>
          </w:tcPr>
          <w:p>
            <w:r>
              <w:rPr>
                <w:rFonts w:ascii="Times New Roman" w:hAnsi="Times New Roman"/>
                <w:sz w:val="20"/>
              </w:rPr>
              <w:t>cosine similarity to the unit-normalized mean CLIP embedding</w:t>
            </w:r>
          </w:p>
        </w:tc>
      </w:tr>
      <w:tr>
        <w:trPr>
          <w:cantSplit/>
        </w:trPr>
        <w:tc>
          <w:tcPr>
            <w:tcW w:type="dxa" w:w="4680"/>
          </w:tcPr>
          <w:p>
            <w:r>
              <w:rPr>
                <w:rFonts w:ascii="Times New Roman" w:hAnsi="Times New Roman"/>
                <w:sz w:val="20"/>
              </w:rPr>
              <w:t>Sparse-space centroid</w:t>
            </w:r>
          </w:p>
        </w:tc>
        <w:tc>
          <w:tcPr>
            <w:tcW w:type="dxa" w:w="4680"/>
          </w:tcPr>
          <w:p>
            <w:r>
              <w:rPr>
                <w:rFonts w:ascii="Times New Roman" w:hAnsi="Times New Roman"/>
                <w:sz w:val="20"/>
              </w:rPr>
              <w:t>cosine similarity to the mean sparse activation vector</w:t>
            </w:r>
          </w:p>
        </w:tc>
      </w:tr>
      <w:tr>
        <w:trPr>
          <w:cantSplit/>
        </w:trPr>
        <w:tc>
          <w:tcPr>
            <w:tcW w:type="dxa" w:w="4680"/>
          </w:tcPr>
          <w:p>
            <w:r>
              <w:rPr>
                <w:rFonts w:ascii="Times New Roman" w:hAnsi="Times New Roman"/>
                <w:sz w:val="20"/>
              </w:rPr>
              <w:t>Sparse-space nearest neighbor</w:t>
            </w:r>
          </w:p>
        </w:tc>
        <w:tc>
          <w:tcPr>
            <w:tcW w:type="dxa" w:w="4680"/>
          </w:tcPr>
          <w:p>
            <w:r>
              <w:rPr>
                <w:rFonts w:ascii="Times New Roman" w:hAnsi="Times New Roman"/>
                <w:sz w:val="20"/>
              </w:rPr>
              <w:t>maximum sparse-space cosine similarity to a family member</w:t>
            </w:r>
          </w:p>
        </w:tc>
      </w:tr>
      <w:tr>
        <w:trPr>
          <w:cantSplit/>
        </w:trPr>
        <w:tc>
          <w:tcPr>
            <w:tcW w:type="dxa" w:w="4680"/>
          </w:tcPr>
          <w:p>
            <w:r>
              <w:rPr>
                <w:rFonts w:ascii="Times New Roman" w:hAnsi="Times New Roman"/>
                <w:sz w:val="20"/>
              </w:rPr>
              <w:t>Contrastive signature</w:t>
            </w:r>
          </w:p>
        </w:tc>
        <w:tc>
          <w:tcPr>
            <w:tcW w:type="dxa" w:w="4680"/>
          </w:tcPr>
          <w:p>
            <w:r>
              <w:rPr>
                <w:rFonts w:ascii="Times New Roman" w:hAnsi="Times New Roman"/>
                <w:sz w:val="20"/>
              </w:rPr>
              <w:t>15 largest positive member-minus-background contrast features</w:t>
            </w:r>
          </w:p>
        </w:tc>
      </w:tr>
      <w:tr>
        <w:trPr>
          <w:cantSplit/>
        </w:trPr>
        <w:tc>
          <w:tcPr>
            <w:tcW w:type="dxa" w:w="4680"/>
          </w:tcPr>
          <w:p>
            <w:r>
              <w:rPr>
                <w:rFonts w:ascii="Times New Roman" w:hAnsi="Times New Roman"/>
                <w:sz w:val="20"/>
              </w:rPr>
              <w:t>Logistic classifier</w:t>
            </w:r>
          </w:p>
        </w:tc>
        <w:tc>
          <w:tcPr>
            <w:tcW w:type="dxa" w:w="4680"/>
          </w:tcPr>
          <w:p>
            <w:r>
              <w:rPr>
                <w:rFonts w:ascii="Times New Roman" w:hAnsi="Times New Roman"/>
                <w:sz w:val="20"/>
              </w:rPr>
              <w:t>one-versus-rest L2 logistic regression on the 6,144 sparse features C = 1.0, balanced class weights; maximum predicted probability used in the reported analysis</w:t>
            </w:r>
          </w:p>
        </w:tc>
      </w:tr>
      <w:tr>
        <w:trPr>
          <w:cantSplit/>
        </w:trPr>
        <w:tc>
          <w:tcPr>
            <w:tcW w:type="dxa" w:w="4680"/>
          </w:tcPr>
          <w:p>
            <w:r>
              <w:rPr>
                <w:rFonts w:ascii="Times New Roman" w:hAnsi="Times New Roman"/>
                <w:sz w:val="20"/>
              </w:rPr>
              <w:t>Text similarity</w:t>
            </w:r>
          </w:p>
        </w:tc>
        <w:tc>
          <w:tcPr>
            <w:tcW w:type="dxa" w:w="4680"/>
          </w:tcPr>
          <w:p>
            <w:r>
              <w:rPr>
                <w:rFonts w:ascii="Times New Roman" w:hAnsi="Times New Roman"/>
                <w:sz w:val="20"/>
              </w:rPr>
              <w:t>character n-gram TF-IDF cosine similarity on macOS Vision OCR text (Pedregosa et al., 2011), fitted within each fold</w:t>
            </w:r>
          </w:p>
        </w:tc>
      </w:tr>
      <w:tr>
        <w:trPr>
          <w:cantSplit/>
        </w:trPr>
        <w:tc>
          <w:tcPr>
            <w:tcW w:type="dxa" w:w="4680"/>
          </w:tcPr>
          <w:p>
            <w:r>
              <w:rPr>
                <w:rFonts w:ascii="Times New Roman" w:hAnsi="Times New Roman"/>
                <w:sz w:val="20"/>
              </w:rPr>
              <w:t>Perceptual-hash similarity</w:t>
            </w:r>
          </w:p>
        </w:tc>
        <w:tc>
          <w:tcPr>
            <w:tcW w:type="dxa" w:w="4680"/>
          </w:tcPr>
          <w:p>
            <w:r>
              <w:rPr>
                <w:rFonts w:ascii="Times New Roman" w:hAnsi="Times New Roman"/>
                <w:sz w:val="20"/>
              </w:rPr>
              <w:t>DCT perceptual-hash similarity (Zauner, 2010)</w:t>
            </w:r>
          </w:p>
        </w:tc>
      </w:tr>
      <w:tr>
        <w:trPr>
          <w:cantSplit/>
        </w:trPr>
        <w:tc>
          <w:tcPr>
            <w:tcW w:type="dxa" w:w="4680"/>
          </w:tcPr>
          <w:p>
            <w:r>
              <w:rPr>
                <w:rFonts w:ascii="Times New Roman" w:hAnsi="Times New Roman"/>
                <w:sz w:val="20"/>
              </w:rPr>
              <w:t>Template similarity</w:t>
            </w:r>
          </w:p>
        </w:tc>
        <w:tc>
          <w:tcPr>
            <w:tcW w:type="dxa" w:w="4680"/>
          </w:tcPr>
          <w:p>
            <w:r>
              <w:rPr>
                <w:rFonts w:ascii="Times New Roman" w:hAnsi="Times New Roman"/>
                <w:sz w:val="20"/>
              </w:rPr>
              <w:t>template-match similarity, fitted within each fold</w:t>
            </w:r>
          </w:p>
        </w:tc>
      </w:tr>
      <w:tr>
        <w:trPr>
          <w:cantSplit/>
        </w:trPr>
        <w:tc>
          <w:tcPr>
            <w:tcW w:type="dxa" w:w="4680"/>
          </w:tcPr>
          <w:p>
            <w:r>
              <w:rPr>
                <w:rFonts w:ascii="Times New Roman" w:hAnsi="Times New Roman"/>
                <w:sz w:val="20"/>
              </w:rPr>
              <w:t>Fixed surface composite</w:t>
            </w:r>
          </w:p>
        </w:tc>
        <w:tc>
          <w:tcPr>
            <w:tcW w:type="dxa" w:w="4680"/>
          </w:tcPr>
          <w:p>
            <w:r>
              <w:rPr>
                <w:rFonts w:ascii="Times New Roman" w:hAnsi="Times New Roman"/>
                <w:sz w:val="20"/>
              </w:rPr>
              <w:t>fixed combination of surface measures defined without selection on evaluation performance</w:t>
            </w:r>
          </w:p>
        </w:tc>
      </w:tr>
      <w:tr>
        <w:trPr>
          <w:cantSplit/>
        </w:trPr>
        <w:tc>
          <w:tcPr>
            <w:tcW w:type="dxa" w:w="4680"/>
          </w:tcPr>
          <w:p>
            <w:r>
              <w:rPr>
                <w:rFonts w:ascii="Times New Roman" w:hAnsi="Times New Roman"/>
                <w:sz w:val="20"/>
              </w:rPr>
              <w:t>Oracle surface comparator</w:t>
            </w:r>
          </w:p>
        </w:tc>
        <w:tc>
          <w:tcPr>
            <w:tcW w:type="dxa" w:w="4680"/>
          </w:tcPr>
          <w:p>
            <w:r>
              <w:rPr>
                <w:rFonts w:ascii="Times New Roman" w:hAnsi="Times New Roman"/>
                <w:sz w:val="20"/>
              </w:rPr>
              <w:t>best-performing surface measure for each family; descriptive only</w:t>
            </w:r>
          </w:p>
        </w:tc>
      </w:tr>
      <w:tr>
        <w:trPr>
          <w:cantSplit/>
        </w:trPr>
        <w:tc>
          <w:tcPr>
            <w:tcW w:type="dxa" w:w="4680"/>
          </w:tcPr>
          <w:p>
            <w:r>
              <w:rPr>
                <w:rFonts w:ascii="Times New Roman" w:hAnsi="Times New Roman"/>
                <w:sz w:val="20"/>
              </w:rPr>
              <w:t>Fused SigLIP2 + DINOv2 centroid (expanded held-out evaluation)</w:t>
            </w:r>
          </w:p>
        </w:tc>
        <w:tc>
          <w:tcPr>
            <w:tcW w:type="dxa" w:w="4680"/>
          </w:tcPr>
          <w:p>
            <w:r>
              <w:rPr>
                <w:rFonts w:ascii="Times New Roman" w:hAnsi="Times New Roman"/>
                <w:sz w:val="20"/>
              </w:rPr>
              <w:t>each embedding L2-normalized and concatenated with equal weight; cosine similarity to the normalized mean of the n−1 training members</w:t>
            </w:r>
          </w:p>
        </w:tc>
      </w:tr>
    </w:tbl>
    <w:p/>
    <w:p>
      <w:pPr>
        <w:keepNext/>
        <w:spacing w:before="240" w:after="120"/>
      </w:pPr>
      <w:r>
        <w:rPr>
          <w:rFonts w:ascii="Times New Roman" w:hAnsi="Times New Roman"/>
          <w:b/>
          <w:sz w:val="24"/>
        </w:rPr>
        <w:t>S7. Complete Family-Recovery Results: Development Corpus</w:t>
      </w:r>
    </w:p>
    <w:p>
      <w:r>
        <w:rPr>
          <w:rFonts w:ascii="Times New Roman" w:hAnsi="Times New Roman"/>
        </w:rPr>
        <w:t>Table S7 reports family-level recovery AUROC for all 30 analyzed development families under the leave-one-variant-out protocol. Main-text Table 2, Panel 2A reports the method means, and Table S8 reports paired family-level comparisons.</w:t>
      </w:r>
    </w:p>
    <w:p>
      <w:r>
        <w:rPr>
          <w:rFonts w:ascii="Times New Roman" w:hAnsi="Times New Roman"/>
        </w:rPr>
        <w:t>Across leave-one-family-out checks, mean contrastive recovery ranged from 0.896 to 0.905. Family size was essentially unrelated to the contrastive signature's advantage over the sparse centroid in the development corpus (r = −0.05).</w:t>
      </w:r>
    </w:p>
    <w:p>
      <w:pPr>
        <w:sectPr>
          <w:pgSz w:w="12240" w:h="15840"/>
          <w:pgMar w:top="1440" w:right="1440" w:bottom="1440" w:left="1440" w:header="720" w:footer="720" w:gutter="0"/>
          <w:cols w:space="720"/>
          <w:docGrid w:linePitch="360"/>
        </w:sectPr>
      </w:pPr>
    </w:p>
    <w:p>
      <w:pPr>
        <w:keepNext/>
      </w:pPr>
      <w:r>
        <w:rPr>
          <w:rFonts w:ascii="Times New Roman" w:hAnsi="Times New Roman"/>
          <w:b/>
        </w:rPr>
        <w:t>Table S7. Family-level recovery matrix, development corpus.</w:t>
      </w:r>
      <w:r>
        <w:rPr>
          <w:rFonts w:ascii="Times New Roman" w:hAnsi="Times New Roman"/>
        </w:rPr>
        <w:t xml:space="preserve"> Within-family recovery AUROC under the leave-one-variant-out protocol, sorted by contrastive recovery. The same values are provided in </w:t>
      </w:r>
      <w:r>
        <w:rPr>
          <w:rFonts w:ascii="Times New Roman" w:hAnsi="Times New Roman"/>
        </w:rPr>
        <w:t>TableS7_family_recovery_matrix.csv</w:t>
      </w:r>
      <w:r>
        <w:rPr>
          <w:rFonts w:ascii="Times New Roman" w:hAnsi="Times New Roman"/>
        </w:rPr>
        <w:t>.</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gridCol w:w="1440"/>
        <w:gridCol w:w="1440"/>
      </w:tblGrid>
      <w:tr>
        <w:trPr>
          <w:cantSplit/>
          <w:tblHeader/>
        </w:trPr>
        <w:tc>
          <w:tcPr>
            <w:tcW w:type="dxa" w:w="1440"/>
          </w:tcPr>
          <w:p>
            <w:r>
              <w:rPr>
                <w:rFonts w:ascii="Times New Roman" w:hAnsi="Times New Roman"/>
                <w:b/>
                <w:sz w:val="18"/>
              </w:rPr>
              <w:t>Family</w:t>
            </w:r>
          </w:p>
        </w:tc>
        <w:tc>
          <w:tcPr>
            <w:tcW w:type="dxa" w:w="1440"/>
          </w:tcPr>
          <w:p>
            <w:r>
              <w:rPr>
                <w:rFonts w:ascii="Times New Roman" w:hAnsi="Times New Roman"/>
                <w:b/>
                <w:sz w:val="18"/>
              </w:rPr>
              <w:t>n</w:t>
            </w:r>
          </w:p>
        </w:tc>
        <w:tc>
          <w:tcPr>
            <w:tcW w:type="dxa" w:w="1440"/>
          </w:tcPr>
          <w:p>
            <w:r>
              <w:rPr>
                <w:rFonts w:ascii="Times New Roman" w:hAnsi="Times New Roman"/>
                <w:b/>
                <w:sz w:val="18"/>
              </w:rPr>
              <w:t>Recur</w:t>
            </w:r>
          </w:p>
        </w:tc>
        <w:tc>
          <w:tcPr>
            <w:tcW w:type="dxa" w:w="1440"/>
          </w:tcPr>
          <w:p>
            <w:r>
              <w:rPr>
                <w:rFonts w:ascii="Times New Roman" w:hAnsi="Times New Roman"/>
                <w:b/>
                <w:sz w:val="18"/>
              </w:rPr>
              <w:t>Whole-img</w:t>
            </w:r>
          </w:p>
        </w:tc>
        <w:tc>
          <w:tcPr>
            <w:tcW w:type="dxa" w:w="1440"/>
          </w:tcPr>
          <w:p>
            <w:r>
              <w:rPr>
                <w:rFonts w:ascii="Times New Roman" w:hAnsi="Times New Roman"/>
                <w:b/>
                <w:sz w:val="18"/>
              </w:rPr>
              <w:t>Surface comp.</w:t>
            </w:r>
          </w:p>
        </w:tc>
        <w:tc>
          <w:tcPr>
            <w:tcW w:type="dxa" w:w="1440"/>
          </w:tcPr>
          <w:p>
            <w:r>
              <w:rPr>
                <w:rFonts w:ascii="Times New Roman" w:hAnsi="Times New Roman"/>
                <w:b/>
                <w:sz w:val="18"/>
              </w:rPr>
              <w:t>Sp.cent</w:t>
            </w:r>
          </w:p>
        </w:tc>
        <w:tc>
          <w:tcPr>
            <w:tcW w:type="dxa" w:w="1440"/>
          </w:tcPr>
          <w:p>
            <w:r>
              <w:rPr>
                <w:rFonts w:ascii="Times New Roman" w:hAnsi="Times New Roman"/>
                <w:b/>
                <w:sz w:val="18"/>
              </w:rPr>
              <w:t>Sp.kNN</w:t>
            </w:r>
          </w:p>
        </w:tc>
        <w:tc>
          <w:tcPr>
            <w:tcW w:type="dxa" w:w="1440"/>
          </w:tcPr>
          <w:p>
            <w:r>
              <w:rPr>
                <w:rFonts w:ascii="Times New Roman" w:hAnsi="Times New Roman"/>
                <w:b/>
                <w:sz w:val="18"/>
              </w:rPr>
              <w:t>Contrast</w:t>
            </w:r>
          </w:p>
        </w:tc>
        <w:tc>
          <w:tcPr>
            <w:tcW w:type="dxa" w:w="1440"/>
          </w:tcPr>
          <w:p>
            <w:r>
              <w:rPr>
                <w:rFonts w:ascii="Times New Roman" w:hAnsi="Times New Roman"/>
                <w:b/>
                <w:sz w:val="18"/>
              </w:rPr>
              <w:t>Classif</w:t>
            </w:r>
          </w:p>
        </w:tc>
      </w:tr>
      <w:tr>
        <w:trPr>
          <w:cantSplit/>
        </w:trPr>
        <w:tc>
          <w:tcPr>
            <w:tcW w:type="dxa" w:w="1440"/>
          </w:tcPr>
          <w:p>
            <w:r>
              <w:rPr>
                <w:rFonts w:ascii="Times New Roman" w:hAnsi="Times New Roman"/>
                <w:sz w:val="18"/>
              </w:rPr>
              <w:t>hide the pain harold</w:t>
            </w:r>
          </w:p>
        </w:tc>
        <w:tc>
          <w:tcPr>
            <w:tcW w:type="dxa" w:w="1440"/>
          </w:tcPr>
          <w:p>
            <w:r>
              <w:rPr>
                <w:rFonts w:ascii="Times New Roman" w:hAnsi="Times New Roman"/>
                <w:sz w:val="18"/>
              </w:rPr>
              <w:t>23</w:t>
            </w:r>
          </w:p>
        </w:tc>
        <w:tc>
          <w:tcPr>
            <w:tcW w:type="dxa" w:w="1440"/>
          </w:tcPr>
          <w:p>
            <w:r>
              <w:rPr>
                <w:rFonts w:ascii="Times New Roman" w:hAnsi="Times New Roman"/>
                <w:sz w:val="18"/>
              </w:rPr>
              <w:t>0.90</w:t>
            </w:r>
          </w:p>
        </w:tc>
        <w:tc>
          <w:tcPr>
            <w:tcW w:type="dxa" w:w="1440"/>
          </w:tcPr>
          <w:p>
            <w:r>
              <w:rPr>
                <w:rFonts w:ascii="Times New Roman" w:hAnsi="Times New Roman"/>
                <w:sz w:val="18"/>
              </w:rPr>
              <w:t>0.81</w:t>
            </w:r>
          </w:p>
        </w:tc>
        <w:tc>
          <w:tcPr>
            <w:tcW w:type="dxa" w:w="1440"/>
          </w:tcPr>
          <w:p>
            <w:r>
              <w:rPr>
                <w:rFonts w:ascii="Times New Roman" w:hAnsi="Times New Roman"/>
                <w:sz w:val="18"/>
              </w:rPr>
              <w:t>0.70</w:t>
            </w:r>
          </w:p>
        </w:tc>
        <w:tc>
          <w:tcPr>
            <w:tcW w:type="dxa" w:w="1440"/>
          </w:tcPr>
          <w:p>
            <w:r>
              <w:rPr>
                <w:rFonts w:ascii="Times New Roman" w:hAnsi="Times New Roman"/>
                <w:sz w:val="18"/>
              </w:rPr>
              <w:t>0.74</w:t>
            </w:r>
          </w:p>
        </w:tc>
        <w:tc>
          <w:tcPr>
            <w:tcW w:type="dxa" w:w="1440"/>
          </w:tcPr>
          <w:p>
            <w:r>
              <w:rPr>
                <w:rFonts w:ascii="Times New Roman" w:hAnsi="Times New Roman"/>
                <w:sz w:val="18"/>
              </w:rPr>
              <w:t>0.78</w:t>
            </w:r>
          </w:p>
        </w:tc>
        <w:tc>
          <w:tcPr>
            <w:tcW w:type="dxa" w:w="1440"/>
          </w:tcPr>
          <w:p>
            <w:r>
              <w:rPr>
                <w:rFonts w:ascii="Times New Roman" w:hAnsi="Times New Roman"/>
                <w:sz w:val="18"/>
              </w:rPr>
              <w:t>0.99</w:t>
            </w:r>
          </w:p>
        </w:tc>
        <w:tc>
          <w:tcPr>
            <w:tcW w:type="dxa" w:w="1440"/>
          </w:tcPr>
          <w:p>
            <w:r>
              <w:rPr>
                <w:rFonts w:ascii="Times New Roman" w:hAnsi="Times New Roman"/>
                <w:sz w:val="18"/>
              </w:rPr>
              <w:t>0.99</w:t>
            </w:r>
          </w:p>
        </w:tc>
      </w:tr>
      <w:tr>
        <w:trPr>
          <w:cantSplit/>
        </w:trPr>
        <w:tc>
          <w:tcPr>
            <w:tcW w:type="dxa" w:w="1440"/>
          </w:tcPr>
          <w:p>
            <w:r>
              <w:rPr>
                <w:rFonts w:ascii="Times New Roman" w:hAnsi="Times New Roman"/>
                <w:sz w:val="18"/>
              </w:rPr>
              <w:t>two buttons daily struggle</w:t>
            </w:r>
          </w:p>
        </w:tc>
        <w:tc>
          <w:tcPr>
            <w:tcW w:type="dxa" w:w="1440"/>
          </w:tcPr>
          <w:p>
            <w:r>
              <w:rPr>
                <w:rFonts w:ascii="Times New Roman" w:hAnsi="Times New Roman"/>
                <w:sz w:val="18"/>
              </w:rPr>
              <w:t>17</w:t>
            </w:r>
          </w:p>
        </w:tc>
        <w:tc>
          <w:tcPr>
            <w:tcW w:type="dxa" w:w="1440"/>
          </w:tcPr>
          <w:p>
            <w:r>
              <w:rPr>
                <w:rFonts w:ascii="Times New Roman" w:hAnsi="Times New Roman"/>
                <w:sz w:val="18"/>
              </w:rPr>
              <w:t>0.98</w:t>
            </w:r>
          </w:p>
        </w:tc>
        <w:tc>
          <w:tcPr>
            <w:tcW w:type="dxa" w:w="1440"/>
          </w:tcPr>
          <w:p>
            <w:r>
              <w:rPr>
                <w:rFonts w:ascii="Times New Roman" w:hAnsi="Times New Roman"/>
                <w:sz w:val="18"/>
              </w:rPr>
              <w:t>0.94</w:t>
            </w:r>
          </w:p>
        </w:tc>
        <w:tc>
          <w:tcPr>
            <w:tcW w:type="dxa" w:w="1440"/>
          </w:tcPr>
          <w:p>
            <w:r>
              <w:rPr>
                <w:rFonts w:ascii="Times New Roman" w:hAnsi="Times New Roman"/>
                <w:sz w:val="18"/>
              </w:rPr>
              <w:t>0.86</w:t>
            </w:r>
          </w:p>
        </w:tc>
        <w:tc>
          <w:tcPr>
            <w:tcW w:type="dxa" w:w="1440"/>
          </w:tcPr>
          <w:p>
            <w:r>
              <w:rPr>
                <w:rFonts w:ascii="Times New Roman" w:hAnsi="Times New Roman"/>
                <w:sz w:val="18"/>
              </w:rPr>
              <w:t>0.93</w:t>
            </w:r>
          </w:p>
        </w:tc>
        <w:tc>
          <w:tcPr>
            <w:tcW w:type="dxa" w:w="1440"/>
          </w:tcPr>
          <w:p>
            <w:r>
              <w:rPr>
                <w:rFonts w:ascii="Times New Roman" w:hAnsi="Times New Roman"/>
                <w:sz w:val="18"/>
              </w:rPr>
              <w:t>0.92</w:t>
            </w:r>
          </w:p>
        </w:tc>
        <w:tc>
          <w:tcPr>
            <w:tcW w:type="dxa" w:w="1440"/>
          </w:tcPr>
          <w:p>
            <w:r>
              <w:rPr>
                <w:rFonts w:ascii="Times New Roman" w:hAnsi="Times New Roman"/>
                <w:sz w:val="18"/>
              </w:rPr>
              <w:t>0.99</w:t>
            </w:r>
          </w:p>
        </w:tc>
        <w:tc>
          <w:tcPr>
            <w:tcW w:type="dxa" w:w="1440"/>
          </w:tcPr>
          <w:p>
            <w:r>
              <w:rPr>
                <w:rFonts w:ascii="Times New Roman" w:hAnsi="Times New Roman"/>
                <w:sz w:val="18"/>
              </w:rPr>
              <w:t>1.00</w:t>
            </w:r>
          </w:p>
        </w:tc>
      </w:tr>
      <w:tr>
        <w:trPr>
          <w:cantSplit/>
        </w:trPr>
        <w:tc>
          <w:tcPr>
            <w:tcW w:type="dxa" w:w="1440"/>
          </w:tcPr>
          <w:p>
            <w:r>
              <w:rPr>
                <w:rFonts w:ascii="Times New Roman" w:hAnsi="Times New Roman"/>
                <w:sz w:val="18"/>
              </w:rPr>
              <w:t>expanding brain galaxy brain</w:t>
            </w:r>
          </w:p>
        </w:tc>
        <w:tc>
          <w:tcPr>
            <w:tcW w:type="dxa" w:w="1440"/>
          </w:tcPr>
          <w:p>
            <w:r>
              <w:rPr>
                <w:rFonts w:ascii="Times New Roman" w:hAnsi="Times New Roman"/>
                <w:sz w:val="18"/>
              </w:rPr>
              <w:t>21</w:t>
            </w:r>
          </w:p>
        </w:tc>
        <w:tc>
          <w:tcPr>
            <w:tcW w:type="dxa" w:w="1440"/>
          </w:tcPr>
          <w:p>
            <w:r>
              <w:rPr>
                <w:rFonts w:ascii="Times New Roman" w:hAnsi="Times New Roman"/>
                <w:sz w:val="18"/>
              </w:rPr>
              <w:t>0.92</w:t>
            </w:r>
          </w:p>
        </w:tc>
        <w:tc>
          <w:tcPr>
            <w:tcW w:type="dxa" w:w="1440"/>
          </w:tcPr>
          <w:p>
            <w:r>
              <w:rPr>
                <w:rFonts w:ascii="Times New Roman" w:hAnsi="Times New Roman"/>
                <w:sz w:val="18"/>
              </w:rPr>
              <w:t>0.98</w:t>
            </w:r>
          </w:p>
        </w:tc>
        <w:tc>
          <w:tcPr>
            <w:tcW w:type="dxa" w:w="1440"/>
          </w:tcPr>
          <w:p>
            <w:r>
              <w:rPr>
                <w:rFonts w:ascii="Times New Roman" w:hAnsi="Times New Roman"/>
                <w:sz w:val="18"/>
              </w:rPr>
              <w:t>0.89</w:t>
            </w:r>
          </w:p>
        </w:tc>
        <w:tc>
          <w:tcPr>
            <w:tcW w:type="dxa" w:w="1440"/>
          </w:tcPr>
          <w:p>
            <w:r>
              <w:rPr>
                <w:rFonts w:ascii="Times New Roman" w:hAnsi="Times New Roman"/>
                <w:sz w:val="18"/>
              </w:rPr>
              <w:t>0.95</w:t>
            </w:r>
          </w:p>
        </w:tc>
        <w:tc>
          <w:tcPr>
            <w:tcW w:type="dxa" w:w="1440"/>
          </w:tcPr>
          <w:p>
            <w:r>
              <w:rPr>
                <w:rFonts w:ascii="Times New Roman" w:hAnsi="Times New Roman"/>
                <w:sz w:val="18"/>
              </w:rPr>
              <w:t>0.91</w:t>
            </w:r>
          </w:p>
        </w:tc>
        <w:tc>
          <w:tcPr>
            <w:tcW w:type="dxa" w:w="1440"/>
          </w:tcPr>
          <w:p>
            <w:r>
              <w:rPr>
                <w:rFonts w:ascii="Times New Roman" w:hAnsi="Times New Roman"/>
                <w:sz w:val="18"/>
              </w:rPr>
              <w:t>0.99</w:t>
            </w:r>
          </w:p>
        </w:tc>
        <w:tc>
          <w:tcPr>
            <w:tcW w:type="dxa" w:w="1440"/>
          </w:tcPr>
          <w:p>
            <w:r>
              <w:rPr>
                <w:rFonts w:ascii="Times New Roman" w:hAnsi="Times New Roman"/>
                <w:sz w:val="18"/>
              </w:rPr>
              <w:t>1.00</w:t>
            </w:r>
          </w:p>
        </w:tc>
      </w:tr>
      <w:tr>
        <w:trPr>
          <w:cantSplit/>
        </w:trPr>
        <w:tc>
          <w:tcPr>
            <w:tcW w:type="dxa" w:w="1440"/>
          </w:tcPr>
          <w:p>
            <w:r>
              <w:rPr>
                <w:rFonts w:ascii="Times New Roman" w:hAnsi="Times New Roman"/>
                <w:sz w:val="18"/>
              </w:rPr>
              <w:t>skill issue git gud cope seethe mald</w:t>
            </w:r>
          </w:p>
        </w:tc>
        <w:tc>
          <w:tcPr>
            <w:tcW w:type="dxa" w:w="1440"/>
          </w:tcPr>
          <w:p>
            <w:r>
              <w:rPr>
                <w:rFonts w:ascii="Times New Roman" w:hAnsi="Times New Roman"/>
                <w:sz w:val="18"/>
              </w:rPr>
              <w:t>25</w:t>
            </w:r>
          </w:p>
        </w:tc>
        <w:tc>
          <w:tcPr>
            <w:tcW w:type="dxa" w:w="1440"/>
          </w:tcPr>
          <w:p>
            <w:r>
              <w:rPr>
                <w:rFonts w:ascii="Times New Roman" w:hAnsi="Times New Roman"/>
                <w:sz w:val="18"/>
              </w:rPr>
              <w:t>0.86</w:t>
            </w:r>
          </w:p>
        </w:tc>
        <w:tc>
          <w:tcPr>
            <w:tcW w:type="dxa" w:w="1440"/>
          </w:tcPr>
          <w:p>
            <w:r>
              <w:rPr>
                <w:rFonts w:ascii="Times New Roman" w:hAnsi="Times New Roman"/>
                <w:sz w:val="18"/>
              </w:rPr>
              <w:t>0.90</w:t>
            </w:r>
          </w:p>
        </w:tc>
        <w:tc>
          <w:tcPr>
            <w:tcW w:type="dxa" w:w="1440"/>
          </w:tcPr>
          <w:p>
            <w:r>
              <w:rPr>
                <w:rFonts w:ascii="Times New Roman" w:hAnsi="Times New Roman"/>
                <w:sz w:val="18"/>
              </w:rPr>
              <w:t>0.91</w:t>
            </w:r>
          </w:p>
        </w:tc>
        <w:tc>
          <w:tcPr>
            <w:tcW w:type="dxa" w:w="1440"/>
          </w:tcPr>
          <w:p>
            <w:r>
              <w:rPr>
                <w:rFonts w:ascii="Times New Roman" w:hAnsi="Times New Roman"/>
                <w:sz w:val="18"/>
              </w:rPr>
              <w:t>0.88</w:t>
            </w:r>
          </w:p>
        </w:tc>
        <w:tc>
          <w:tcPr>
            <w:tcW w:type="dxa" w:w="1440"/>
          </w:tcPr>
          <w:p>
            <w:r>
              <w:rPr>
                <w:rFonts w:ascii="Times New Roman" w:hAnsi="Times New Roman"/>
                <w:sz w:val="18"/>
              </w:rPr>
              <w:t>0.86</w:t>
            </w:r>
          </w:p>
        </w:tc>
        <w:tc>
          <w:tcPr>
            <w:tcW w:type="dxa" w:w="1440"/>
          </w:tcPr>
          <w:p>
            <w:r>
              <w:rPr>
                <w:rFonts w:ascii="Times New Roman" w:hAnsi="Times New Roman"/>
                <w:sz w:val="18"/>
              </w:rPr>
              <w:t>0.99</w:t>
            </w:r>
          </w:p>
        </w:tc>
        <w:tc>
          <w:tcPr>
            <w:tcW w:type="dxa" w:w="1440"/>
          </w:tcPr>
          <w:p>
            <w:r>
              <w:rPr>
                <w:rFonts w:ascii="Times New Roman" w:hAnsi="Times New Roman"/>
                <w:sz w:val="18"/>
              </w:rPr>
              <w:t>0.99</w:t>
            </w:r>
          </w:p>
        </w:tc>
      </w:tr>
      <w:tr>
        <w:trPr>
          <w:cantSplit/>
        </w:trPr>
        <w:tc>
          <w:tcPr>
            <w:tcW w:type="dxa" w:w="1440"/>
          </w:tcPr>
          <w:p>
            <w:r>
              <w:rPr>
                <w:rFonts w:ascii="Times New Roman" w:hAnsi="Times New Roman"/>
                <w:sz w:val="18"/>
              </w:rPr>
              <w:t>pepe the frog</w:t>
            </w:r>
          </w:p>
        </w:tc>
        <w:tc>
          <w:tcPr>
            <w:tcW w:type="dxa" w:w="1440"/>
          </w:tcPr>
          <w:p>
            <w:r>
              <w:rPr>
                <w:rFonts w:ascii="Times New Roman" w:hAnsi="Times New Roman"/>
                <w:sz w:val="18"/>
              </w:rPr>
              <w:t>25</w:t>
            </w:r>
          </w:p>
        </w:tc>
        <w:tc>
          <w:tcPr>
            <w:tcW w:type="dxa" w:w="1440"/>
          </w:tcPr>
          <w:p>
            <w:r>
              <w:rPr>
                <w:rFonts w:ascii="Times New Roman" w:hAnsi="Times New Roman"/>
                <w:sz w:val="18"/>
              </w:rPr>
              <w:t>0.99</w:t>
            </w:r>
          </w:p>
        </w:tc>
        <w:tc>
          <w:tcPr>
            <w:tcW w:type="dxa" w:w="1440"/>
          </w:tcPr>
          <w:p>
            <w:r>
              <w:rPr>
                <w:rFonts w:ascii="Times New Roman" w:hAnsi="Times New Roman"/>
                <w:sz w:val="18"/>
              </w:rPr>
              <w:t>1.00</w:t>
            </w:r>
          </w:p>
        </w:tc>
        <w:tc>
          <w:tcPr>
            <w:tcW w:type="dxa" w:w="1440"/>
          </w:tcPr>
          <w:p>
            <w:r>
              <w:rPr>
                <w:rFonts w:ascii="Times New Roman" w:hAnsi="Times New Roman"/>
                <w:sz w:val="18"/>
              </w:rPr>
              <w:t>0.54</w:t>
            </w:r>
          </w:p>
        </w:tc>
        <w:tc>
          <w:tcPr>
            <w:tcW w:type="dxa" w:w="1440"/>
          </w:tcPr>
          <w:p>
            <w:r>
              <w:rPr>
                <w:rFonts w:ascii="Times New Roman" w:hAnsi="Times New Roman"/>
                <w:sz w:val="18"/>
              </w:rPr>
              <w:t>1.00</w:t>
            </w:r>
          </w:p>
        </w:tc>
        <w:tc>
          <w:tcPr>
            <w:tcW w:type="dxa" w:w="1440"/>
          </w:tcPr>
          <w:p>
            <w:r>
              <w:rPr>
                <w:rFonts w:ascii="Times New Roman" w:hAnsi="Times New Roman"/>
                <w:sz w:val="18"/>
              </w:rPr>
              <w:t>0.99</w:t>
            </w:r>
          </w:p>
        </w:tc>
        <w:tc>
          <w:tcPr>
            <w:tcW w:type="dxa" w:w="1440"/>
          </w:tcPr>
          <w:p>
            <w:r>
              <w:rPr>
                <w:rFonts w:ascii="Times New Roman" w:hAnsi="Times New Roman"/>
                <w:sz w:val="18"/>
              </w:rPr>
              <w:t>0.98</w:t>
            </w:r>
          </w:p>
        </w:tc>
        <w:tc>
          <w:tcPr>
            <w:tcW w:type="dxa" w:w="1440"/>
          </w:tcPr>
          <w:p>
            <w:r>
              <w:rPr>
                <w:rFonts w:ascii="Times New Roman" w:hAnsi="Times New Roman"/>
                <w:sz w:val="18"/>
              </w:rPr>
              <w:t>1.00</w:t>
            </w:r>
          </w:p>
        </w:tc>
      </w:tr>
      <w:tr>
        <w:trPr>
          <w:cantSplit/>
        </w:trPr>
        <w:tc>
          <w:tcPr>
            <w:tcW w:type="dxa" w:w="1440"/>
          </w:tcPr>
          <w:p>
            <w:r>
              <w:rPr>
                <w:rFonts w:ascii="Times New Roman" w:hAnsi="Times New Roman"/>
                <w:sz w:val="18"/>
              </w:rPr>
              <w:t>lolcats i can has cheezburger lolspeak</w:t>
            </w:r>
          </w:p>
        </w:tc>
        <w:tc>
          <w:tcPr>
            <w:tcW w:type="dxa" w:w="1440"/>
          </w:tcPr>
          <w:p>
            <w:r>
              <w:rPr>
                <w:rFonts w:ascii="Times New Roman" w:hAnsi="Times New Roman"/>
                <w:sz w:val="18"/>
              </w:rPr>
              <w:t>25</w:t>
            </w:r>
          </w:p>
        </w:tc>
        <w:tc>
          <w:tcPr>
            <w:tcW w:type="dxa" w:w="1440"/>
          </w:tcPr>
          <w:p>
            <w:r>
              <w:rPr>
                <w:rFonts w:ascii="Times New Roman" w:hAnsi="Times New Roman"/>
                <w:sz w:val="18"/>
              </w:rPr>
              <w:t>0.98</w:t>
            </w:r>
          </w:p>
        </w:tc>
        <w:tc>
          <w:tcPr>
            <w:tcW w:type="dxa" w:w="1440"/>
          </w:tcPr>
          <w:p>
            <w:r>
              <w:rPr>
                <w:rFonts w:ascii="Times New Roman" w:hAnsi="Times New Roman"/>
                <w:sz w:val="18"/>
              </w:rPr>
              <w:t>0.92</w:t>
            </w:r>
          </w:p>
        </w:tc>
        <w:tc>
          <w:tcPr>
            <w:tcW w:type="dxa" w:w="1440"/>
          </w:tcPr>
          <w:p>
            <w:r>
              <w:rPr>
                <w:rFonts w:ascii="Times New Roman" w:hAnsi="Times New Roman"/>
                <w:sz w:val="18"/>
              </w:rPr>
              <w:t>0.53</w:t>
            </w:r>
          </w:p>
        </w:tc>
        <w:tc>
          <w:tcPr>
            <w:tcW w:type="dxa" w:w="1440"/>
          </w:tcPr>
          <w:p>
            <w:r>
              <w:rPr>
                <w:rFonts w:ascii="Times New Roman" w:hAnsi="Times New Roman"/>
                <w:sz w:val="18"/>
              </w:rPr>
              <w:t>0.94</w:t>
            </w:r>
          </w:p>
        </w:tc>
        <w:tc>
          <w:tcPr>
            <w:tcW w:type="dxa" w:w="1440"/>
          </w:tcPr>
          <w:p>
            <w:r>
              <w:rPr>
                <w:rFonts w:ascii="Times New Roman" w:hAnsi="Times New Roman"/>
                <w:sz w:val="18"/>
              </w:rPr>
              <w:t>0.81</w:t>
            </w:r>
          </w:p>
        </w:tc>
        <w:tc>
          <w:tcPr>
            <w:tcW w:type="dxa" w:w="1440"/>
          </w:tcPr>
          <w:p>
            <w:r>
              <w:rPr>
                <w:rFonts w:ascii="Times New Roman" w:hAnsi="Times New Roman"/>
                <w:sz w:val="18"/>
              </w:rPr>
              <w:t>0.98</w:t>
            </w:r>
          </w:p>
        </w:tc>
        <w:tc>
          <w:tcPr>
            <w:tcW w:type="dxa" w:w="1440"/>
          </w:tcPr>
          <w:p>
            <w:r>
              <w:rPr>
                <w:rFonts w:ascii="Times New Roman" w:hAnsi="Times New Roman"/>
                <w:sz w:val="18"/>
              </w:rPr>
              <w:t>0.99</w:t>
            </w:r>
          </w:p>
        </w:tc>
      </w:tr>
      <w:tr>
        <w:trPr>
          <w:cantSplit/>
        </w:trPr>
        <w:tc>
          <w:tcPr>
            <w:tcW w:type="dxa" w:w="1440"/>
          </w:tcPr>
          <w:p>
            <w:r>
              <w:rPr>
                <w:rFonts w:ascii="Times New Roman" w:hAnsi="Times New Roman"/>
                <w:sz w:val="18"/>
              </w:rPr>
              <w:t>x all the y</w:t>
            </w:r>
          </w:p>
        </w:tc>
        <w:tc>
          <w:tcPr>
            <w:tcW w:type="dxa" w:w="1440"/>
          </w:tcPr>
          <w:p>
            <w:r>
              <w:rPr>
                <w:rFonts w:ascii="Times New Roman" w:hAnsi="Times New Roman"/>
                <w:sz w:val="18"/>
              </w:rPr>
              <w:t>23</w:t>
            </w:r>
          </w:p>
        </w:tc>
        <w:tc>
          <w:tcPr>
            <w:tcW w:type="dxa" w:w="1440"/>
          </w:tcPr>
          <w:p>
            <w:r>
              <w:rPr>
                <w:rFonts w:ascii="Times New Roman" w:hAnsi="Times New Roman"/>
                <w:sz w:val="18"/>
              </w:rPr>
              <w:t>0.95</w:t>
            </w:r>
          </w:p>
        </w:tc>
        <w:tc>
          <w:tcPr>
            <w:tcW w:type="dxa" w:w="1440"/>
          </w:tcPr>
          <w:p>
            <w:r>
              <w:rPr>
                <w:rFonts w:ascii="Times New Roman" w:hAnsi="Times New Roman"/>
                <w:sz w:val="18"/>
              </w:rPr>
              <w:t>0.88</w:t>
            </w:r>
          </w:p>
        </w:tc>
        <w:tc>
          <w:tcPr>
            <w:tcW w:type="dxa" w:w="1440"/>
          </w:tcPr>
          <w:p>
            <w:r>
              <w:rPr>
                <w:rFonts w:ascii="Times New Roman" w:hAnsi="Times New Roman"/>
                <w:sz w:val="18"/>
              </w:rPr>
              <w:t>0.86</w:t>
            </w:r>
          </w:p>
        </w:tc>
        <w:tc>
          <w:tcPr>
            <w:tcW w:type="dxa" w:w="1440"/>
          </w:tcPr>
          <w:p>
            <w:r>
              <w:rPr>
                <w:rFonts w:ascii="Times New Roman" w:hAnsi="Times New Roman"/>
                <w:sz w:val="18"/>
              </w:rPr>
              <w:t>0.89</w:t>
            </w:r>
          </w:p>
        </w:tc>
        <w:tc>
          <w:tcPr>
            <w:tcW w:type="dxa" w:w="1440"/>
          </w:tcPr>
          <w:p>
            <w:r>
              <w:rPr>
                <w:rFonts w:ascii="Times New Roman" w:hAnsi="Times New Roman"/>
                <w:sz w:val="18"/>
              </w:rPr>
              <w:t>0.79</w:t>
            </w:r>
          </w:p>
        </w:tc>
        <w:tc>
          <w:tcPr>
            <w:tcW w:type="dxa" w:w="1440"/>
          </w:tcPr>
          <w:p>
            <w:r>
              <w:rPr>
                <w:rFonts w:ascii="Times New Roman" w:hAnsi="Times New Roman"/>
                <w:sz w:val="18"/>
              </w:rPr>
              <w:t>0.97</w:t>
            </w:r>
          </w:p>
        </w:tc>
        <w:tc>
          <w:tcPr>
            <w:tcW w:type="dxa" w:w="1440"/>
          </w:tcPr>
          <w:p>
            <w:r>
              <w:rPr>
                <w:rFonts w:ascii="Times New Roman" w:hAnsi="Times New Roman"/>
                <w:sz w:val="18"/>
              </w:rPr>
              <w:t>0.99</w:t>
            </w:r>
          </w:p>
        </w:tc>
      </w:tr>
      <w:tr>
        <w:trPr>
          <w:cantSplit/>
        </w:trPr>
        <w:tc>
          <w:tcPr>
            <w:tcW w:type="dxa" w:w="1440"/>
          </w:tcPr>
          <w:p>
            <w:r>
              <w:rPr>
                <w:rFonts w:ascii="Times New Roman" w:hAnsi="Times New Roman"/>
                <w:sz w:val="18"/>
              </w:rPr>
              <w:t>doge such x much y very z</w:t>
            </w:r>
          </w:p>
        </w:tc>
        <w:tc>
          <w:tcPr>
            <w:tcW w:type="dxa" w:w="1440"/>
          </w:tcPr>
          <w:p>
            <w:r>
              <w:rPr>
                <w:rFonts w:ascii="Times New Roman" w:hAnsi="Times New Roman"/>
                <w:sz w:val="18"/>
              </w:rPr>
              <w:t>25</w:t>
            </w:r>
          </w:p>
        </w:tc>
        <w:tc>
          <w:tcPr>
            <w:tcW w:type="dxa" w:w="1440"/>
          </w:tcPr>
          <w:p>
            <w:r>
              <w:rPr>
                <w:rFonts w:ascii="Times New Roman" w:hAnsi="Times New Roman"/>
                <w:sz w:val="18"/>
              </w:rPr>
              <w:t>0.97</w:t>
            </w:r>
          </w:p>
        </w:tc>
        <w:tc>
          <w:tcPr>
            <w:tcW w:type="dxa" w:w="1440"/>
          </w:tcPr>
          <w:p>
            <w:r>
              <w:rPr>
                <w:rFonts w:ascii="Times New Roman" w:hAnsi="Times New Roman"/>
                <w:sz w:val="18"/>
              </w:rPr>
              <w:t>0.89</w:t>
            </w:r>
          </w:p>
        </w:tc>
        <w:tc>
          <w:tcPr>
            <w:tcW w:type="dxa" w:w="1440"/>
          </w:tcPr>
          <w:p>
            <w:r>
              <w:rPr>
                <w:rFonts w:ascii="Times New Roman" w:hAnsi="Times New Roman"/>
                <w:sz w:val="18"/>
              </w:rPr>
              <w:t>0.58</w:t>
            </w:r>
          </w:p>
        </w:tc>
        <w:tc>
          <w:tcPr>
            <w:tcW w:type="dxa" w:w="1440"/>
          </w:tcPr>
          <w:p>
            <w:r>
              <w:rPr>
                <w:rFonts w:ascii="Times New Roman" w:hAnsi="Times New Roman"/>
                <w:sz w:val="18"/>
              </w:rPr>
              <w:t>0.79</w:t>
            </w:r>
          </w:p>
        </w:tc>
        <w:tc>
          <w:tcPr>
            <w:tcW w:type="dxa" w:w="1440"/>
          </w:tcPr>
          <w:p>
            <w:r>
              <w:rPr>
                <w:rFonts w:ascii="Times New Roman" w:hAnsi="Times New Roman"/>
                <w:sz w:val="18"/>
              </w:rPr>
              <w:t>0.75</w:t>
            </w:r>
          </w:p>
        </w:tc>
        <w:tc>
          <w:tcPr>
            <w:tcW w:type="dxa" w:w="1440"/>
          </w:tcPr>
          <w:p>
            <w:r>
              <w:rPr>
                <w:rFonts w:ascii="Times New Roman" w:hAnsi="Times New Roman"/>
                <w:sz w:val="18"/>
              </w:rPr>
              <w:t>0.97</w:t>
            </w:r>
          </w:p>
        </w:tc>
        <w:tc>
          <w:tcPr>
            <w:tcW w:type="dxa" w:w="1440"/>
          </w:tcPr>
          <w:p>
            <w:r>
              <w:rPr>
                <w:rFonts w:ascii="Times New Roman" w:hAnsi="Times New Roman"/>
                <w:sz w:val="18"/>
              </w:rPr>
              <w:t>0.99</w:t>
            </w:r>
          </w:p>
        </w:tc>
      </w:tr>
      <w:tr>
        <w:trPr>
          <w:cantSplit/>
        </w:trPr>
        <w:tc>
          <w:tcPr>
            <w:tcW w:type="dxa" w:w="1440"/>
          </w:tcPr>
          <w:p>
            <w:r>
              <w:rPr>
                <w:rFonts w:ascii="Times New Roman" w:hAnsi="Times New Roman"/>
                <w:sz w:val="18"/>
              </w:rPr>
              <w:t>stonks meme man series</w:t>
            </w:r>
          </w:p>
        </w:tc>
        <w:tc>
          <w:tcPr>
            <w:tcW w:type="dxa" w:w="1440"/>
          </w:tcPr>
          <w:p>
            <w:r>
              <w:rPr>
                <w:rFonts w:ascii="Times New Roman" w:hAnsi="Times New Roman"/>
                <w:sz w:val="18"/>
              </w:rPr>
              <w:t>22</w:t>
            </w:r>
          </w:p>
        </w:tc>
        <w:tc>
          <w:tcPr>
            <w:tcW w:type="dxa" w:w="1440"/>
          </w:tcPr>
          <w:p>
            <w:r>
              <w:rPr>
                <w:rFonts w:ascii="Times New Roman" w:hAnsi="Times New Roman"/>
                <w:sz w:val="18"/>
              </w:rPr>
              <w:t>0.80</w:t>
            </w:r>
          </w:p>
        </w:tc>
        <w:tc>
          <w:tcPr>
            <w:tcW w:type="dxa" w:w="1440"/>
          </w:tcPr>
          <w:p>
            <w:r>
              <w:rPr>
                <w:rFonts w:ascii="Times New Roman" w:hAnsi="Times New Roman"/>
                <w:sz w:val="18"/>
              </w:rPr>
              <w:t>0.92</w:t>
            </w:r>
          </w:p>
        </w:tc>
        <w:tc>
          <w:tcPr>
            <w:tcW w:type="dxa" w:w="1440"/>
          </w:tcPr>
          <w:p>
            <w:r>
              <w:rPr>
                <w:rFonts w:ascii="Times New Roman" w:hAnsi="Times New Roman"/>
                <w:sz w:val="18"/>
              </w:rPr>
              <w:t>0.98</w:t>
            </w:r>
          </w:p>
        </w:tc>
        <w:tc>
          <w:tcPr>
            <w:tcW w:type="dxa" w:w="1440"/>
          </w:tcPr>
          <w:p>
            <w:r>
              <w:rPr>
                <w:rFonts w:ascii="Times New Roman" w:hAnsi="Times New Roman"/>
                <w:sz w:val="18"/>
              </w:rPr>
              <w:t>0.93</w:t>
            </w:r>
          </w:p>
        </w:tc>
        <w:tc>
          <w:tcPr>
            <w:tcW w:type="dxa" w:w="1440"/>
          </w:tcPr>
          <w:p>
            <w:r>
              <w:rPr>
                <w:rFonts w:ascii="Times New Roman" w:hAnsi="Times New Roman"/>
                <w:sz w:val="18"/>
              </w:rPr>
              <w:t>0.91</w:t>
            </w:r>
          </w:p>
        </w:tc>
        <w:tc>
          <w:tcPr>
            <w:tcW w:type="dxa" w:w="1440"/>
          </w:tcPr>
          <w:p>
            <w:r>
              <w:rPr>
                <w:rFonts w:ascii="Times New Roman" w:hAnsi="Times New Roman"/>
                <w:sz w:val="18"/>
              </w:rPr>
              <w:t>0.96</w:t>
            </w:r>
          </w:p>
        </w:tc>
        <w:tc>
          <w:tcPr>
            <w:tcW w:type="dxa" w:w="1440"/>
          </w:tcPr>
          <w:p>
            <w:r>
              <w:rPr>
                <w:rFonts w:ascii="Times New Roman" w:hAnsi="Times New Roman"/>
                <w:sz w:val="18"/>
              </w:rPr>
              <w:t>0.98</w:t>
            </w:r>
          </w:p>
        </w:tc>
      </w:tr>
      <w:tr>
        <w:trPr>
          <w:cantSplit/>
        </w:trPr>
        <w:tc>
          <w:tcPr>
            <w:tcW w:type="dxa" w:w="1440"/>
          </w:tcPr>
          <w:p>
            <w:r>
              <w:rPr>
                <w:rFonts w:ascii="Times New Roman" w:hAnsi="Times New Roman"/>
                <w:sz w:val="18"/>
              </w:rPr>
              <w:t>they did surgery on a grape</w:t>
            </w:r>
          </w:p>
        </w:tc>
        <w:tc>
          <w:tcPr>
            <w:tcW w:type="dxa" w:w="1440"/>
          </w:tcPr>
          <w:p>
            <w:r>
              <w:rPr>
                <w:rFonts w:ascii="Times New Roman" w:hAnsi="Times New Roman"/>
                <w:sz w:val="18"/>
              </w:rPr>
              <w:t>25</w:t>
            </w:r>
          </w:p>
        </w:tc>
        <w:tc>
          <w:tcPr>
            <w:tcW w:type="dxa" w:w="1440"/>
          </w:tcPr>
          <w:p>
            <w:r>
              <w:rPr>
                <w:rFonts w:ascii="Times New Roman" w:hAnsi="Times New Roman"/>
                <w:sz w:val="18"/>
              </w:rPr>
              <w:t>0.77</w:t>
            </w:r>
          </w:p>
        </w:tc>
        <w:tc>
          <w:tcPr>
            <w:tcW w:type="dxa" w:w="1440"/>
          </w:tcPr>
          <w:p>
            <w:r>
              <w:rPr>
                <w:rFonts w:ascii="Times New Roman" w:hAnsi="Times New Roman"/>
                <w:sz w:val="18"/>
              </w:rPr>
              <w:t>0.88</w:t>
            </w:r>
          </w:p>
        </w:tc>
        <w:tc>
          <w:tcPr>
            <w:tcW w:type="dxa" w:w="1440"/>
          </w:tcPr>
          <w:p>
            <w:r>
              <w:rPr>
                <w:rFonts w:ascii="Times New Roman" w:hAnsi="Times New Roman"/>
                <w:sz w:val="18"/>
              </w:rPr>
              <w:t>0.80</w:t>
            </w:r>
          </w:p>
        </w:tc>
        <w:tc>
          <w:tcPr>
            <w:tcW w:type="dxa" w:w="1440"/>
          </w:tcPr>
          <w:p>
            <w:r>
              <w:rPr>
                <w:rFonts w:ascii="Times New Roman" w:hAnsi="Times New Roman"/>
                <w:sz w:val="18"/>
              </w:rPr>
              <w:t>0.85</w:t>
            </w:r>
          </w:p>
        </w:tc>
        <w:tc>
          <w:tcPr>
            <w:tcW w:type="dxa" w:w="1440"/>
          </w:tcPr>
          <w:p>
            <w:r>
              <w:rPr>
                <w:rFonts w:ascii="Times New Roman" w:hAnsi="Times New Roman"/>
                <w:sz w:val="18"/>
              </w:rPr>
              <w:t>0.86</w:t>
            </w:r>
          </w:p>
        </w:tc>
        <w:tc>
          <w:tcPr>
            <w:tcW w:type="dxa" w:w="1440"/>
          </w:tcPr>
          <w:p>
            <w:r>
              <w:rPr>
                <w:rFonts w:ascii="Times New Roman" w:hAnsi="Times New Roman"/>
                <w:sz w:val="18"/>
              </w:rPr>
              <w:t>0.95</w:t>
            </w:r>
          </w:p>
        </w:tc>
        <w:tc>
          <w:tcPr>
            <w:tcW w:type="dxa" w:w="1440"/>
          </w:tcPr>
          <w:p>
            <w:r>
              <w:rPr>
                <w:rFonts w:ascii="Times New Roman" w:hAnsi="Times New Roman"/>
                <w:sz w:val="18"/>
              </w:rPr>
              <w:t>0.99</w:t>
            </w:r>
          </w:p>
        </w:tc>
      </w:tr>
      <w:tr>
        <w:trPr>
          <w:cantSplit/>
        </w:trPr>
        <w:tc>
          <w:tcPr>
            <w:tcW w:type="dxa" w:w="1440"/>
          </w:tcPr>
          <w:p>
            <w:r>
              <w:rPr>
                <w:rFonts w:ascii="Times New Roman" w:hAnsi="Times New Roman"/>
                <w:sz w:val="18"/>
              </w:rPr>
              <w:t>disaster girl</w:t>
            </w:r>
          </w:p>
        </w:tc>
        <w:tc>
          <w:tcPr>
            <w:tcW w:type="dxa" w:w="1440"/>
          </w:tcPr>
          <w:p>
            <w:r>
              <w:rPr>
                <w:rFonts w:ascii="Times New Roman" w:hAnsi="Times New Roman"/>
                <w:sz w:val="18"/>
              </w:rPr>
              <w:t>21</w:t>
            </w:r>
          </w:p>
        </w:tc>
        <w:tc>
          <w:tcPr>
            <w:tcW w:type="dxa" w:w="1440"/>
          </w:tcPr>
          <w:p>
            <w:r>
              <w:rPr>
                <w:rFonts w:ascii="Times New Roman" w:hAnsi="Times New Roman"/>
                <w:sz w:val="18"/>
              </w:rPr>
              <w:t>0.68</w:t>
            </w:r>
          </w:p>
        </w:tc>
        <w:tc>
          <w:tcPr>
            <w:tcW w:type="dxa" w:w="1440"/>
          </w:tcPr>
          <w:p>
            <w:r>
              <w:rPr>
                <w:rFonts w:ascii="Times New Roman" w:hAnsi="Times New Roman"/>
                <w:sz w:val="18"/>
              </w:rPr>
              <w:t>0.77</w:t>
            </w:r>
          </w:p>
        </w:tc>
        <w:tc>
          <w:tcPr>
            <w:tcW w:type="dxa" w:w="1440"/>
          </w:tcPr>
          <w:p>
            <w:r>
              <w:rPr>
                <w:rFonts w:ascii="Times New Roman" w:hAnsi="Times New Roman"/>
                <w:sz w:val="18"/>
              </w:rPr>
              <w:t>0.80</w:t>
            </w:r>
          </w:p>
        </w:tc>
        <w:tc>
          <w:tcPr>
            <w:tcW w:type="dxa" w:w="1440"/>
          </w:tcPr>
          <w:p>
            <w:r>
              <w:rPr>
                <w:rFonts w:ascii="Times New Roman" w:hAnsi="Times New Roman"/>
                <w:sz w:val="18"/>
              </w:rPr>
              <w:t>0.83</w:t>
            </w:r>
          </w:p>
        </w:tc>
        <w:tc>
          <w:tcPr>
            <w:tcW w:type="dxa" w:w="1440"/>
          </w:tcPr>
          <w:p>
            <w:r>
              <w:rPr>
                <w:rFonts w:ascii="Times New Roman" w:hAnsi="Times New Roman"/>
                <w:sz w:val="18"/>
              </w:rPr>
              <w:t>0.73</w:t>
            </w:r>
          </w:p>
        </w:tc>
        <w:tc>
          <w:tcPr>
            <w:tcW w:type="dxa" w:w="1440"/>
          </w:tcPr>
          <w:p>
            <w:r>
              <w:rPr>
                <w:rFonts w:ascii="Times New Roman" w:hAnsi="Times New Roman"/>
                <w:sz w:val="18"/>
              </w:rPr>
              <w:t>0.95</w:t>
            </w:r>
          </w:p>
        </w:tc>
        <w:tc>
          <w:tcPr>
            <w:tcW w:type="dxa" w:w="1440"/>
          </w:tcPr>
          <w:p>
            <w:r>
              <w:rPr>
                <w:rFonts w:ascii="Times New Roman" w:hAnsi="Times New Roman"/>
                <w:sz w:val="18"/>
              </w:rPr>
              <w:t>0.97</w:t>
            </w:r>
          </w:p>
        </w:tc>
      </w:tr>
      <w:tr>
        <w:trPr>
          <w:cantSplit/>
        </w:trPr>
        <w:tc>
          <w:tcPr>
            <w:tcW w:type="dxa" w:w="1440"/>
          </w:tcPr>
          <w:p>
            <w:r>
              <w:rPr>
                <w:rFonts w:ascii="Times New Roman" w:hAnsi="Times New Roman"/>
                <w:sz w:val="18"/>
              </w:rPr>
              <w:t>american chopper argument</w:t>
            </w:r>
          </w:p>
        </w:tc>
        <w:tc>
          <w:tcPr>
            <w:tcW w:type="dxa" w:w="1440"/>
          </w:tcPr>
          <w:p>
            <w:r>
              <w:rPr>
                <w:rFonts w:ascii="Times New Roman" w:hAnsi="Times New Roman"/>
                <w:sz w:val="18"/>
              </w:rPr>
              <w:t>18</w:t>
            </w:r>
          </w:p>
        </w:tc>
        <w:tc>
          <w:tcPr>
            <w:tcW w:type="dxa" w:w="1440"/>
          </w:tcPr>
          <w:p>
            <w:r>
              <w:rPr>
                <w:rFonts w:ascii="Times New Roman" w:hAnsi="Times New Roman"/>
                <w:sz w:val="18"/>
              </w:rPr>
              <w:t>0.89</w:t>
            </w:r>
          </w:p>
        </w:tc>
        <w:tc>
          <w:tcPr>
            <w:tcW w:type="dxa" w:w="1440"/>
          </w:tcPr>
          <w:p>
            <w:r>
              <w:rPr>
                <w:rFonts w:ascii="Times New Roman" w:hAnsi="Times New Roman"/>
                <w:sz w:val="18"/>
              </w:rPr>
              <w:t>0.94</w:t>
            </w:r>
          </w:p>
        </w:tc>
        <w:tc>
          <w:tcPr>
            <w:tcW w:type="dxa" w:w="1440"/>
          </w:tcPr>
          <w:p>
            <w:r>
              <w:rPr>
                <w:rFonts w:ascii="Times New Roman" w:hAnsi="Times New Roman"/>
                <w:sz w:val="18"/>
              </w:rPr>
              <w:t>0.89</w:t>
            </w:r>
          </w:p>
        </w:tc>
        <w:tc>
          <w:tcPr>
            <w:tcW w:type="dxa" w:w="1440"/>
          </w:tcPr>
          <w:p>
            <w:r>
              <w:rPr>
                <w:rFonts w:ascii="Times New Roman" w:hAnsi="Times New Roman"/>
                <w:sz w:val="18"/>
              </w:rPr>
              <w:t>0.94</w:t>
            </w:r>
          </w:p>
        </w:tc>
        <w:tc>
          <w:tcPr>
            <w:tcW w:type="dxa" w:w="1440"/>
          </w:tcPr>
          <w:p>
            <w:r>
              <w:rPr>
                <w:rFonts w:ascii="Times New Roman" w:hAnsi="Times New Roman"/>
                <w:sz w:val="18"/>
              </w:rPr>
              <w:t>0.91</w:t>
            </w:r>
          </w:p>
        </w:tc>
        <w:tc>
          <w:tcPr>
            <w:tcW w:type="dxa" w:w="1440"/>
          </w:tcPr>
          <w:p>
            <w:r>
              <w:rPr>
                <w:rFonts w:ascii="Times New Roman" w:hAnsi="Times New Roman"/>
                <w:sz w:val="18"/>
              </w:rPr>
              <w:t>0.94</w:t>
            </w:r>
          </w:p>
        </w:tc>
        <w:tc>
          <w:tcPr>
            <w:tcW w:type="dxa" w:w="1440"/>
          </w:tcPr>
          <w:p>
            <w:r>
              <w:rPr>
                <w:rFonts w:ascii="Times New Roman" w:hAnsi="Times New Roman"/>
                <w:sz w:val="18"/>
              </w:rPr>
              <w:t>1.00</w:t>
            </w:r>
          </w:p>
        </w:tc>
      </w:tr>
      <w:tr>
        <w:trPr>
          <w:cantSplit/>
        </w:trPr>
        <w:tc>
          <w:tcPr>
            <w:tcW w:type="dxa" w:w="1440"/>
          </w:tcPr>
          <w:p>
            <w:r>
              <w:rPr>
                <w:rFonts w:ascii="Times New Roman" w:hAnsi="Times New Roman"/>
                <w:sz w:val="18"/>
              </w:rPr>
              <w:t>coffin dance</w:t>
            </w:r>
          </w:p>
        </w:tc>
        <w:tc>
          <w:tcPr>
            <w:tcW w:type="dxa" w:w="1440"/>
          </w:tcPr>
          <w:p>
            <w:r>
              <w:rPr>
                <w:rFonts w:ascii="Times New Roman" w:hAnsi="Times New Roman"/>
                <w:sz w:val="18"/>
              </w:rPr>
              <w:t>26</w:t>
            </w:r>
          </w:p>
        </w:tc>
        <w:tc>
          <w:tcPr>
            <w:tcW w:type="dxa" w:w="1440"/>
          </w:tcPr>
          <w:p>
            <w:r>
              <w:rPr>
                <w:rFonts w:ascii="Times New Roman" w:hAnsi="Times New Roman"/>
                <w:sz w:val="18"/>
              </w:rPr>
              <w:t>0.55</w:t>
            </w:r>
          </w:p>
        </w:tc>
        <w:tc>
          <w:tcPr>
            <w:tcW w:type="dxa" w:w="1440"/>
          </w:tcPr>
          <w:p>
            <w:r>
              <w:rPr>
                <w:rFonts w:ascii="Times New Roman" w:hAnsi="Times New Roman"/>
                <w:sz w:val="18"/>
              </w:rPr>
              <w:t>0.89</w:t>
            </w:r>
          </w:p>
        </w:tc>
        <w:tc>
          <w:tcPr>
            <w:tcW w:type="dxa" w:w="1440"/>
          </w:tcPr>
          <w:p>
            <w:r>
              <w:rPr>
                <w:rFonts w:ascii="Times New Roman" w:hAnsi="Times New Roman"/>
                <w:sz w:val="18"/>
              </w:rPr>
              <w:t>0.45</w:t>
            </w:r>
          </w:p>
        </w:tc>
        <w:tc>
          <w:tcPr>
            <w:tcW w:type="dxa" w:w="1440"/>
          </w:tcPr>
          <w:p>
            <w:r>
              <w:rPr>
                <w:rFonts w:ascii="Times New Roman" w:hAnsi="Times New Roman"/>
                <w:sz w:val="18"/>
              </w:rPr>
              <w:t>0.89</w:t>
            </w:r>
          </w:p>
        </w:tc>
        <w:tc>
          <w:tcPr>
            <w:tcW w:type="dxa" w:w="1440"/>
          </w:tcPr>
          <w:p>
            <w:r>
              <w:rPr>
                <w:rFonts w:ascii="Times New Roman" w:hAnsi="Times New Roman"/>
                <w:sz w:val="18"/>
              </w:rPr>
              <w:t>0.86</w:t>
            </w:r>
          </w:p>
        </w:tc>
        <w:tc>
          <w:tcPr>
            <w:tcW w:type="dxa" w:w="1440"/>
          </w:tcPr>
          <w:p>
            <w:r>
              <w:rPr>
                <w:rFonts w:ascii="Times New Roman" w:hAnsi="Times New Roman"/>
                <w:sz w:val="18"/>
              </w:rPr>
              <w:t>0.93</w:t>
            </w:r>
          </w:p>
        </w:tc>
        <w:tc>
          <w:tcPr>
            <w:tcW w:type="dxa" w:w="1440"/>
          </w:tcPr>
          <w:p>
            <w:r>
              <w:rPr>
                <w:rFonts w:ascii="Times New Roman" w:hAnsi="Times New Roman"/>
                <w:sz w:val="18"/>
              </w:rPr>
              <w:t>0.97</w:t>
            </w:r>
          </w:p>
        </w:tc>
      </w:tr>
      <w:tr>
        <w:trPr>
          <w:cantSplit/>
        </w:trPr>
        <w:tc>
          <w:tcPr>
            <w:tcW w:type="dxa" w:w="1440"/>
          </w:tcPr>
          <w:p>
            <w:r>
              <w:rPr>
                <w:rFonts w:ascii="Times New Roman" w:hAnsi="Times New Roman"/>
                <w:sz w:val="18"/>
              </w:rPr>
              <w:t>y all got anymore of</w:t>
            </w:r>
          </w:p>
        </w:tc>
        <w:tc>
          <w:tcPr>
            <w:tcW w:type="dxa" w:w="1440"/>
          </w:tcPr>
          <w:p>
            <w:r>
              <w:rPr>
                <w:rFonts w:ascii="Times New Roman" w:hAnsi="Times New Roman"/>
                <w:sz w:val="18"/>
              </w:rPr>
              <w:t>17</w:t>
            </w:r>
          </w:p>
        </w:tc>
        <w:tc>
          <w:tcPr>
            <w:tcW w:type="dxa" w:w="1440"/>
          </w:tcPr>
          <w:p>
            <w:r>
              <w:rPr>
                <w:rFonts w:ascii="Times New Roman" w:hAnsi="Times New Roman"/>
                <w:sz w:val="18"/>
              </w:rPr>
              <w:t>0.85</w:t>
            </w:r>
          </w:p>
        </w:tc>
        <w:tc>
          <w:tcPr>
            <w:tcW w:type="dxa" w:w="1440"/>
          </w:tcPr>
          <w:p>
            <w:r>
              <w:rPr>
                <w:rFonts w:ascii="Times New Roman" w:hAnsi="Times New Roman"/>
                <w:sz w:val="18"/>
              </w:rPr>
              <w:t>0.96</w:t>
            </w:r>
          </w:p>
        </w:tc>
        <w:tc>
          <w:tcPr>
            <w:tcW w:type="dxa" w:w="1440"/>
          </w:tcPr>
          <w:p>
            <w:r>
              <w:rPr>
                <w:rFonts w:ascii="Times New Roman" w:hAnsi="Times New Roman"/>
                <w:sz w:val="18"/>
              </w:rPr>
              <w:t>0.98</w:t>
            </w:r>
          </w:p>
        </w:tc>
        <w:tc>
          <w:tcPr>
            <w:tcW w:type="dxa" w:w="1440"/>
          </w:tcPr>
          <w:p>
            <w:r>
              <w:rPr>
                <w:rFonts w:ascii="Times New Roman" w:hAnsi="Times New Roman"/>
                <w:sz w:val="18"/>
              </w:rPr>
              <w:t>0.89</w:t>
            </w:r>
          </w:p>
        </w:tc>
        <w:tc>
          <w:tcPr>
            <w:tcW w:type="dxa" w:w="1440"/>
          </w:tcPr>
          <w:p>
            <w:r>
              <w:rPr>
                <w:rFonts w:ascii="Times New Roman" w:hAnsi="Times New Roman"/>
                <w:sz w:val="18"/>
              </w:rPr>
              <w:t>0.88</w:t>
            </w:r>
          </w:p>
        </w:tc>
        <w:tc>
          <w:tcPr>
            <w:tcW w:type="dxa" w:w="1440"/>
          </w:tcPr>
          <w:p>
            <w:r>
              <w:rPr>
                <w:rFonts w:ascii="Times New Roman" w:hAnsi="Times New Roman"/>
                <w:sz w:val="18"/>
              </w:rPr>
              <w:t>0.93</w:t>
            </w:r>
          </w:p>
        </w:tc>
        <w:tc>
          <w:tcPr>
            <w:tcW w:type="dxa" w:w="1440"/>
          </w:tcPr>
          <w:p>
            <w:r>
              <w:rPr>
                <w:rFonts w:ascii="Times New Roman" w:hAnsi="Times New Roman"/>
                <w:sz w:val="18"/>
              </w:rPr>
              <w:t>0.97</w:t>
            </w:r>
          </w:p>
        </w:tc>
      </w:tr>
      <w:tr>
        <w:trPr>
          <w:cantSplit/>
        </w:trPr>
        <w:tc>
          <w:tcPr>
            <w:tcW w:type="dxa" w:w="1440"/>
          </w:tcPr>
          <w:p>
            <w:r>
              <w:rPr>
                <w:rFonts w:ascii="Times New Roman" w:hAnsi="Times New Roman"/>
                <w:sz w:val="18"/>
              </w:rPr>
              <w:t>okay boomer</w:t>
            </w:r>
          </w:p>
        </w:tc>
        <w:tc>
          <w:tcPr>
            <w:tcW w:type="dxa" w:w="1440"/>
          </w:tcPr>
          <w:p>
            <w:r>
              <w:rPr>
                <w:rFonts w:ascii="Times New Roman" w:hAnsi="Times New Roman"/>
                <w:sz w:val="18"/>
              </w:rPr>
              <w:t>24</w:t>
            </w:r>
          </w:p>
        </w:tc>
        <w:tc>
          <w:tcPr>
            <w:tcW w:type="dxa" w:w="1440"/>
          </w:tcPr>
          <w:p>
            <w:r>
              <w:rPr>
                <w:rFonts w:ascii="Times New Roman" w:hAnsi="Times New Roman"/>
                <w:sz w:val="18"/>
              </w:rPr>
              <w:t>0.72</w:t>
            </w:r>
          </w:p>
        </w:tc>
        <w:tc>
          <w:tcPr>
            <w:tcW w:type="dxa" w:w="1440"/>
          </w:tcPr>
          <w:p>
            <w:r>
              <w:rPr>
                <w:rFonts w:ascii="Times New Roman" w:hAnsi="Times New Roman"/>
                <w:sz w:val="18"/>
              </w:rPr>
              <w:t>0.70</w:t>
            </w:r>
          </w:p>
        </w:tc>
        <w:tc>
          <w:tcPr>
            <w:tcW w:type="dxa" w:w="1440"/>
          </w:tcPr>
          <w:p>
            <w:r>
              <w:rPr>
                <w:rFonts w:ascii="Times New Roman" w:hAnsi="Times New Roman"/>
                <w:sz w:val="18"/>
              </w:rPr>
              <w:t>0.90</w:t>
            </w:r>
          </w:p>
        </w:tc>
        <w:tc>
          <w:tcPr>
            <w:tcW w:type="dxa" w:w="1440"/>
          </w:tcPr>
          <w:p>
            <w:r>
              <w:rPr>
                <w:rFonts w:ascii="Times New Roman" w:hAnsi="Times New Roman"/>
                <w:sz w:val="18"/>
              </w:rPr>
              <w:t>0.76</w:t>
            </w:r>
          </w:p>
        </w:tc>
        <w:tc>
          <w:tcPr>
            <w:tcW w:type="dxa" w:w="1440"/>
          </w:tcPr>
          <w:p>
            <w:r>
              <w:rPr>
                <w:rFonts w:ascii="Times New Roman" w:hAnsi="Times New Roman"/>
                <w:sz w:val="18"/>
              </w:rPr>
              <w:t>0.77</w:t>
            </w:r>
          </w:p>
        </w:tc>
        <w:tc>
          <w:tcPr>
            <w:tcW w:type="dxa" w:w="1440"/>
          </w:tcPr>
          <w:p>
            <w:r>
              <w:rPr>
                <w:rFonts w:ascii="Times New Roman" w:hAnsi="Times New Roman"/>
                <w:sz w:val="18"/>
              </w:rPr>
              <w:t>0.92</w:t>
            </w:r>
          </w:p>
        </w:tc>
        <w:tc>
          <w:tcPr>
            <w:tcW w:type="dxa" w:w="1440"/>
          </w:tcPr>
          <w:p>
            <w:r>
              <w:rPr>
                <w:rFonts w:ascii="Times New Roman" w:hAnsi="Times New Roman"/>
                <w:sz w:val="18"/>
              </w:rPr>
              <w:t>0.94</w:t>
            </w:r>
          </w:p>
        </w:tc>
      </w:tr>
      <w:tr>
        <w:trPr>
          <w:cantSplit/>
        </w:trPr>
        <w:tc>
          <w:tcPr>
            <w:tcW w:type="dxa" w:w="1440"/>
          </w:tcPr>
          <w:p>
            <w:r>
              <w:rPr>
                <w:rFonts w:ascii="Times New Roman" w:hAnsi="Times New Roman"/>
                <w:sz w:val="18"/>
              </w:rPr>
              <w:t>trade offer</w:t>
            </w:r>
          </w:p>
        </w:tc>
        <w:tc>
          <w:tcPr>
            <w:tcW w:type="dxa" w:w="1440"/>
          </w:tcPr>
          <w:p>
            <w:r>
              <w:rPr>
                <w:rFonts w:ascii="Times New Roman" w:hAnsi="Times New Roman"/>
                <w:sz w:val="18"/>
              </w:rPr>
              <w:t>19</w:t>
            </w:r>
          </w:p>
        </w:tc>
        <w:tc>
          <w:tcPr>
            <w:tcW w:type="dxa" w:w="1440"/>
          </w:tcPr>
          <w:p>
            <w:r>
              <w:rPr>
                <w:rFonts w:ascii="Times New Roman" w:hAnsi="Times New Roman"/>
                <w:sz w:val="18"/>
              </w:rPr>
              <w:t>0.79</w:t>
            </w:r>
          </w:p>
        </w:tc>
        <w:tc>
          <w:tcPr>
            <w:tcW w:type="dxa" w:w="1440"/>
          </w:tcPr>
          <w:p>
            <w:r>
              <w:rPr>
                <w:rFonts w:ascii="Times New Roman" w:hAnsi="Times New Roman"/>
                <w:sz w:val="18"/>
              </w:rPr>
              <w:t>0.88</w:t>
            </w:r>
          </w:p>
        </w:tc>
        <w:tc>
          <w:tcPr>
            <w:tcW w:type="dxa" w:w="1440"/>
          </w:tcPr>
          <w:p>
            <w:r>
              <w:rPr>
                <w:rFonts w:ascii="Times New Roman" w:hAnsi="Times New Roman"/>
                <w:sz w:val="18"/>
              </w:rPr>
              <w:t>1.00</w:t>
            </w:r>
          </w:p>
        </w:tc>
        <w:tc>
          <w:tcPr>
            <w:tcW w:type="dxa" w:w="1440"/>
          </w:tcPr>
          <w:p>
            <w:r>
              <w:rPr>
                <w:rFonts w:ascii="Times New Roman" w:hAnsi="Times New Roman"/>
                <w:sz w:val="18"/>
              </w:rPr>
              <w:t>0.85</w:t>
            </w:r>
          </w:p>
        </w:tc>
        <w:tc>
          <w:tcPr>
            <w:tcW w:type="dxa" w:w="1440"/>
          </w:tcPr>
          <w:p>
            <w:r>
              <w:rPr>
                <w:rFonts w:ascii="Times New Roman" w:hAnsi="Times New Roman"/>
                <w:sz w:val="18"/>
              </w:rPr>
              <w:t>0.85</w:t>
            </w:r>
          </w:p>
        </w:tc>
        <w:tc>
          <w:tcPr>
            <w:tcW w:type="dxa" w:w="1440"/>
          </w:tcPr>
          <w:p>
            <w:r>
              <w:rPr>
                <w:rFonts w:ascii="Times New Roman" w:hAnsi="Times New Roman"/>
                <w:sz w:val="18"/>
              </w:rPr>
              <w:t>0.92</w:t>
            </w:r>
          </w:p>
        </w:tc>
        <w:tc>
          <w:tcPr>
            <w:tcW w:type="dxa" w:w="1440"/>
          </w:tcPr>
          <w:p>
            <w:r>
              <w:rPr>
                <w:rFonts w:ascii="Times New Roman" w:hAnsi="Times New Roman"/>
                <w:sz w:val="18"/>
              </w:rPr>
              <w:t>1.00</w:t>
            </w:r>
          </w:p>
        </w:tc>
      </w:tr>
      <w:tr>
        <w:trPr>
          <w:cantSplit/>
        </w:trPr>
        <w:tc>
          <w:tcPr>
            <w:tcW w:type="dxa" w:w="1440"/>
          </w:tcPr>
          <w:p>
            <w:r>
              <w:rPr>
                <w:rFonts w:ascii="Times New Roman" w:hAnsi="Times New Roman"/>
                <w:sz w:val="18"/>
              </w:rPr>
              <w:t>this is fine</w:t>
            </w:r>
          </w:p>
        </w:tc>
        <w:tc>
          <w:tcPr>
            <w:tcW w:type="dxa" w:w="1440"/>
          </w:tcPr>
          <w:p>
            <w:r>
              <w:rPr>
                <w:rFonts w:ascii="Times New Roman" w:hAnsi="Times New Roman"/>
                <w:sz w:val="18"/>
              </w:rPr>
              <w:t>26</w:t>
            </w:r>
          </w:p>
        </w:tc>
        <w:tc>
          <w:tcPr>
            <w:tcW w:type="dxa" w:w="1440"/>
          </w:tcPr>
          <w:p>
            <w:r>
              <w:rPr>
                <w:rFonts w:ascii="Times New Roman" w:hAnsi="Times New Roman"/>
                <w:sz w:val="18"/>
              </w:rPr>
              <w:t>0.70</w:t>
            </w:r>
          </w:p>
        </w:tc>
        <w:tc>
          <w:tcPr>
            <w:tcW w:type="dxa" w:w="1440"/>
          </w:tcPr>
          <w:p>
            <w:r>
              <w:rPr>
                <w:rFonts w:ascii="Times New Roman" w:hAnsi="Times New Roman"/>
                <w:sz w:val="18"/>
              </w:rPr>
              <w:t>0.83</w:t>
            </w:r>
          </w:p>
        </w:tc>
        <w:tc>
          <w:tcPr>
            <w:tcW w:type="dxa" w:w="1440"/>
          </w:tcPr>
          <w:p>
            <w:r>
              <w:rPr>
                <w:rFonts w:ascii="Times New Roman" w:hAnsi="Times New Roman"/>
                <w:sz w:val="18"/>
              </w:rPr>
              <w:t>0.87</w:t>
            </w:r>
          </w:p>
        </w:tc>
        <w:tc>
          <w:tcPr>
            <w:tcW w:type="dxa" w:w="1440"/>
          </w:tcPr>
          <w:p>
            <w:r>
              <w:rPr>
                <w:rFonts w:ascii="Times New Roman" w:hAnsi="Times New Roman"/>
                <w:sz w:val="18"/>
              </w:rPr>
              <w:t>0.77</w:t>
            </w:r>
          </w:p>
        </w:tc>
        <w:tc>
          <w:tcPr>
            <w:tcW w:type="dxa" w:w="1440"/>
          </w:tcPr>
          <w:p>
            <w:r>
              <w:rPr>
                <w:rFonts w:ascii="Times New Roman" w:hAnsi="Times New Roman"/>
                <w:sz w:val="18"/>
              </w:rPr>
              <w:t>0.72</w:t>
            </w:r>
          </w:p>
        </w:tc>
        <w:tc>
          <w:tcPr>
            <w:tcW w:type="dxa" w:w="1440"/>
          </w:tcPr>
          <w:p>
            <w:r>
              <w:rPr>
                <w:rFonts w:ascii="Times New Roman" w:hAnsi="Times New Roman"/>
                <w:sz w:val="18"/>
              </w:rPr>
              <w:t>0.91</w:t>
            </w:r>
          </w:p>
        </w:tc>
        <w:tc>
          <w:tcPr>
            <w:tcW w:type="dxa" w:w="1440"/>
          </w:tcPr>
          <w:p>
            <w:r>
              <w:rPr>
                <w:rFonts w:ascii="Times New Roman" w:hAnsi="Times New Roman"/>
                <w:sz w:val="18"/>
              </w:rPr>
              <w:t>0.94</w:t>
            </w:r>
          </w:p>
        </w:tc>
      </w:tr>
      <w:tr>
        <w:trPr>
          <w:cantSplit/>
        </w:trPr>
        <w:tc>
          <w:tcPr>
            <w:tcW w:type="dxa" w:w="1440"/>
          </w:tcPr>
          <w:p>
            <w:r>
              <w:rPr>
                <w:rFonts w:ascii="Times New Roman" w:hAnsi="Times New Roman"/>
                <w:sz w:val="18"/>
              </w:rPr>
              <w:t>roll safe</w:t>
            </w:r>
          </w:p>
        </w:tc>
        <w:tc>
          <w:tcPr>
            <w:tcW w:type="dxa" w:w="1440"/>
          </w:tcPr>
          <w:p>
            <w:r>
              <w:rPr>
                <w:rFonts w:ascii="Times New Roman" w:hAnsi="Times New Roman"/>
                <w:sz w:val="18"/>
              </w:rPr>
              <w:t>26</w:t>
            </w:r>
          </w:p>
        </w:tc>
        <w:tc>
          <w:tcPr>
            <w:tcW w:type="dxa" w:w="1440"/>
          </w:tcPr>
          <w:p>
            <w:r>
              <w:rPr>
                <w:rFonts w:ascii="Times New Roman" w:hAnsi="Times New Roman"/>
                <w:sz w:val="18"/>
              </w:rPr>
              <w:t>0.83</w:t>
            </w:r>
          </w:p>
        </w:tc>
        <w:tc>
          <w:tcPr>
            <w:tcW w:type="dxa" w:w="1440"/>
          </w:tcPr>
          <w:p>
            <w:r>
              <w:rPr>
                <w:rFonts w:ascii="Times New Roman" w:hAnsi="Times New Roman"/>
                <w:sz w:val="18"/>
              </w:rPr>
              <w:t>0.88</w:t>
            </w:r>
          </w:p>
        </w:tc>
        <w:tc>
          <w:tcPr>
            <w:tcW w:type="dxa" w:w="1440"/>
          </w:tcPr>
          <w:p>
            <w:r>
              <w:rPr>
                <w:rFonts w:ascii="Times New Roman" w:hAnsi="Times New Roman"/>
                <w:sz w:val="18"/>
              </w:rPr>
              <w:t>0.86</w:t>
            </w:r>
          </w:p>
        </w:tc>
        <w:tc>
          <w:tcPr>
            <w:tcW w:type="dxa" w:w="1440"/>
          </w:tcPr>
          <w:p>
            <w:r>
              <w:rPr>
                <w:rFonts w:ascii="Times New Roman" w:hAnsi="Times New Roman"/>
                <w:sz w:val="18"/>
              </w:rPr>
              <w:t>0.83</w:t>
            </w:r>
          </w:p>
        </w:tc>
        <w:tc>
          <w:tcPr>
            <w:tcW w:type="dxa" w:w="1440"/>
          </w:tcPr>
          <w:p>
            <w:r>
              <w:rPr>
                <w:rFonts w:ascii="Times New Roman" w:hAnsi="Times New Roman"/>
                <w:sz w:val="18"/>
              </w:rPr>
              <w:t>0.90</w:t>
            </w:r>
          </w:p>
        </w:tc>
        <w:tc>
          <w:tcPr>
            <w:tcW w:type="dxa" w:w="1440"/>
          </w:tcPr>
          <w:p>
            <w:r>
              <w:rPr>
                <w:rFonts w:ascii="Times New Roman" w:hAnsi="Times New Roman"/>
                <w:sz w:val="18"/>
              </w:rPr>
              <w:t>0.89</w:t>
            </w:r>
          </w:p>
        </w:tc>
        <w:tc>
          <w:tcPr>
            <w:tcW w:type="dxa" w:w="1440"/>
          </w:tcPr>
          <w:p>
            <w:r>
              <w:rPr>
                <w:rFonts w:ascii="Times New Roman" w:hAnsi="Times New Roman"/>
                <w:sz w:val="18"/>
              </w:rPr>
              <w:t>0.96</w:t>
            </w:r>
          </w:p>
        </w:tc>
      </w:tr>
      <w:tr>
        <w:trPr>
          <w:cantSplit/>
        </w:trPr>
        <w:tc>
          <w:tcPr>
            <w:tcW w:type="dxa" w:w="1440"/>
          </w:tcPr>
          <w:p>
            <w:r>
              <w:rPr>
                <w:rFonts w:ascii="Times New Roman" w:hAnsi="Times New Roman"/>
                <w:sz w:val="18"/>
              </w:rPr>
              <w:t>woman yelling at a cat</w:t>
            </w:r>
          </w:p>
        </w:tc>
        <w:tc>
          <w:tcPr>
            <w:tcW w:type="dxa" w:w="1440"/>
          </w:tcPr>
          <w:p>
            <w:r>
              <w:rPr>
                <w:rFonts w:ascii="Times New Roman" w:hAnsi="Times New Roman"/>
                <w:sz w:val="18"/>
              </w:rPr>
              <w:t>22</w:t>
            </w:r>
          </w:p>
        </w:tc>
        <w:tc>
          <w:tcPr>
            <w:tcW w:type="dxa" w:w="1440"/>
          </w:tcPr>
          <w:p>
            <w:r>
              <w:rPr>
                <w:rFonts w:ascii="Times New Roman" w:hAnsi="Times New Roman"/>
                <w:sz w:val="18"/>
              </w:rPr>
              <w:t>0.68</w:t>
            </w:r>
          </w:p>
        </w:tc>
        <w:tc>
          <w:tcPr>
            <w:tcW w:type="dxa" w:w="1440"/>
          </w:tcPr>
          <w:p>
            <w:r>
              <w:rPr>
                <w:rFonts w:ascii="Times New Roman" w:hAnsi="Times New Roman"/>
                <w:sz w:val="18"/>
              </w:rPr>
              <w:t>0.65</w:t>
            </w:r>
          </w:p>
        </w:tc>
        <w:tc>
          <w:tcPr>
            <w:tcW w:type="dxa" w:w="1440"/>
          </w:tcPr>
          <w:p>
            <w:r>
              <w:rPr>
                <w:rFonts w:ascii="Times New Roman" w:hAnsi="Times New Roman"/>
                <w:sz w:val="18"/>
              </w:rPr>
              <w:t>0.71</w:t>
            </w:r>
          </w:p>
        </w:tc>
        <w:tc>
          <w:tcPr>
            <w:tcW w:type="dxa" w:w="1440"/>
          </w:tcPr>
          <w:p>
            <w:r>
              <w:rPr>
                <w:rFonts w:ascii="Times New Roman" w:hAnsi="Times New Roman"/>
                <w:sz w:val="18"/>
              </w:rPr>
              <w:t>0.70</w:t>
            </w:r>
          </w:p>
        </w:tc>
        <w:tc>
          <w:tcPr>
            <w:tcW w:type="dxa" w:w="1440"/>
          </w:tcPr>
          <w:p>
            <w:r>
              <w:rPr>
                <w:rFonts w:ascii="Times New Roman" w:hAnsi="Times New Roman"/>
                <w:sz w:val="18"/>
              </w:rPr>
              <w:t>0.69</w:t>
            </w:r>
          </w:p>
        </w:tc>
        <w:tc>
          <w:tcPr>
            <w:tcW w:type="dxa" w:w="1440"/>
          </w:tcPr>
          <w:p>
            <w:r>
              <w:rPr>
                <w:rFonts w:ascii="Times New Roman" w:hAnsi="Times New Roman"/>
                <w:sz w:val="18"/>
              </w:rPr>
              <w:t>0.88</w:t>
            </w:r>
          </w:p>
        </w:tc>
        <w:tc>
          <w:tcPr>
            <w:tcW w:type="dxa" w:w="1440"/>
          </w:tcPr>
          <w:p>
            <w:r>
              <w:rPr>
                <w:rFonts w:ascii="Times New Roman" w:hAnsi="Times New Roman"/>
                <w:sz w:val="18"/>
              </w:rPr>
              <w:t>0.94</w:t>
            </w:r>
          </w:p>
        </w:tc>
      </w:tr>
      <w:tr>
        <w:trPr>
          <w:cantSplit/>
        </w:trPr>
        <w:tc>
          <w:tcPr>
            <w:tcW w:type="dxa" w:w="1440"/>
          </w:tcPr>
          <w:p>
            <w:r>
              <w:rPr>
                <w:rFonts w:ascii="Times New Roman" w:hAnsi="Times New Roman"/>
                <w:sz w:val="18"/>
              </w:rPr>
              <w:t>surprised pikachu</w:t>
            </w:r>
          </w:p>
        </w:tc>
        <w:tc>
          <w:tcPr>
            <w:tcW w:type="dxa" w:w="1440"/>
          </w:tcPr>
          <w:p>
            <w:r>
              <w:rPr>
                <w:rFonts w:ascii="Times New Roman" w:hAnsi="Times New Roman"/>
                <w:sz w:val="18"/>
              </w:rPr>
              <w:t>18</w:t>
            </w:r>
          </w:p>
        </w:tc>
        <w:tc>
          <w:tcPr>
            <w:tcW w:type="dxa" w:w="1440"/>
          </w:tcPr>
          <w:p>
            <w:r>
              <w:rPr>
                <w:rFonts w:ascii="Times New Roman" w:hAnsi="Times New Roman"/>
                <w:sz w:val="18"/>
              </w:rPr>
              <w:t>0.76</w:t>
            </w:r>
          </w:p>
        </w:tc>
        <w:tc>
          <w:tcPr>
            <w:tcW w:type="dxa" w:w="1440"/>
          </w:tcPr>
          <w:p>
            <w:r>
              <w:rPr>
                <w:rFonts w:ascii="Times New Roman" w:hAnsi="Times New Roman"/>
                <w:sz w:val="18"/>
              </w:rPr>
              <w:t>0.86</w:t>
            </w:r>
          </w:p>
        </w:tc>
        <w:tc>
          <w:tcPr>
            <w:tcW w:type="dxa" w:w="1440"/>
          </w:tcPr>
          <w:p>
            <w:r>
              <w:rPr>
                <w:rFonts w:ascii="Times New Roman" w:hAnsi="Times New Roman"/>
                <w:sz w:val="18"/>
              </w:rPr>
              <w:t>0.74</w:t>
            </w:r>
          </w:p>
        </w:tc>
        <w:tc>
          <w:tcPr>
            <w:tcW w:type="dxa" w:w="1440"/>
          </w:tcPr>
          <w:p>
            <w:r>
              <w:rPr>
                <w:rFonts w:ascii="Times New Roman" w:hAnsi="Times New Roman"/>
                <w:sz w:val="18"/>
              </w:rPr>
              <w:t>0.80</w:t>
            </w:r>
          </w:p>
        </w:tc>
        <w:tc>
          <w:tcPr>
            <w:tcW w:type="dxa" w:w="1440"/>
          </w:tcPr>
          <w:p>
            <w:r>
              <w:rPr>
                <w:rFonts w:ascii="Times New Roman" w:hAnsi="Times New Roman"/>
                <w:sz w:val="18"/>
              </w:rPr>
              <w:t>0.80</w:t>
            </w:r>
          </w:p>
        </w:tc>
        <w:tc>
          <w:tcPr>
            <w:tcW w:type="dxa" w:w="1440"/>
          </w:tcPr>
          <w:p>
            <w:r>
              <w:rPr>
                <w:rFonts w:ascii="Times New Roman" w:hAnsi="Times New Roman"/>
                <w:sz w:val="18"/>
              </w:rPr>
              <w:t>0.87</w:t>
            </w:r>
          </w:p>
        </w:tc>
        <w:tc>
          <w:tcPr>
            <w:tcW w:type="dxa" w:w="1440"/>
          </w:tcPr>
          <w:p>
            <w:r>
              <w:rPr>
                <w:rFonts w:ascii="Times New Roman" w:hAnsi="Times New Roman"/>
                <w:sz w:val="18"/>
              </w:rPr>
              <w:t>0.95</w:t>
            </w:r>
          </w:p>
        </w:tc>
      </w:tr>
      <w:tr>
        <w:trPr>
          <w:cantSplit/>
        </w:trPr>
        <w:tc>
          <w:tcPr>
            <w:tcW w:type="dxa" w:w="1440"/>
          </w:tcPr>
          <w:p>
            <w:r>
              <w:rPr>
                <w:rFonts w:ascii="Times New Roman" w:hAnsi="Times New Roman"/>
                <w:sz w:val="18"/>
              </w:rPr>
              <w:t>drake hotline bling drakeposting</w:t>
            </w:r>
          </w:p>
        </w:tc>
        <w:tc>
          <w:tcPr>
            <w:tcW w:type="dxa" w:w="1440"/>
          </w:tcPr>
          <w:p>
            <w:r>
              <w:rPr>
                <w:rFonts w:ascii="Times New Roman" w:hAnsi="Times New Roman"/>
                <w:sz w:val="18"/>
              </w:rPr>
              <w:t>19</w:t>
            </w:r>
          </w:p>
        </w:tc>
        <w:tc>
          <w:tcPr>
            <w:tcW w:type="dxa" w:w="1440"/>
          </w:tcPr>
          <w:p>
            <w:r>
              <w:rPr>
                <w:rFonts w:ascii="Times New Roman" w:hAnsi="Times New Roman"/>
                <w:sz w:val="18"/>
              </w:rPr>
              <w:t>0.71</w:t>
            </w:r>
          </w:p>
        </w:tc>
        <w:tc>
          <w:tcPr>
            <w:tcW w:type="dxa" w:w="1440"/>
          </w:tcPr>
          <w:p>
            <w:r>
              <w:rPr>
                <w:rFonts w:ascii="Times New Roman" w:hAnsi="Times New Roman"/>
                <w:sz w:val="18"/>
              </w:rPr>
              <w:t>0.72</w:t>
            </w:r>
          </w:p>
        </w:tc>
        <w:tc>
          <w:tcPr>
            <w:tcW w:type="dxa" w:w="1440"/>
          </w:tcPr>
          <w:p>
            <w:r>
              <w:rPr>
                <w:rFonts w:ascii="Times New Roman" w:hAnsi="Times New Roman"/>
                <w:sz w:val="18"/>
              </w:rPr>
              <w:t>0.81</w:t>
            </w:r>
          </w:p>
        </w:tc>
        <w:tc>
          <w:tcPr>
            <w:tcW w:type="dxa" w:w="1440"/>
          </w:tcPr>
          <w:p>
            <w:r>
              <w:rPr>
                <w:rFonts w:ascii="Times New Roman" w:hAnsi="Times New Roman"/>
                <w:sz w:val="18"/>
              </w:rPr>
              <w:t>0.75</w:t>
            </w:r>
          </w:p>
        </w:tc>
        <w:tc>
          <w:tcPr>
            <w:tcW w:type="dxa" w:w="1440"/>
          </w:tcPr>
          <w:p>
            <w:r>
              <w:rPr>
                <w:rFonts w:ascii="Times New Roman" w:hAnsi="Times New Roman"/>
                <w:sz w:val="18"/>
              </w:rPr>
              <w:t>0.76</w:t>
            </w:r>
          </w:p>
        </w:tc>
        <w:tc>
          <w:tcPr>
            <w:tcW w:type="dxa" w:w="1440"/>
          </w:tcPr>
          <w:p>
            <w:r>
              <w:rPr>
                <w:rFonts w:ascii="Times New Roman" w:hAnsi="Times New Roman"/>
                <w:sz w:val="18"/>
              </w:rPr>
              <w:t>0.86</w:t>
            </w:r>
          </w:p>
        </w:tc>
        <w:tc>
          <w:tcPr>
            <w:tcW w:type="dxa" w:w="1440"/>
          </w:tcPr>
          <w:p>
            <w:r>
              <w:rPr>
                <w:rFonts w:ascii="Times New Roman" w:hAnsi="Times New Roman"/>
                <w:sz w:val="18"/>
              </w:rPr>
              <w:t>0.93</w:t>
            </w:r>
          </w:p>
        </w:tc>
      </w:tr>
      <w:tr>
        <w:trPr>
          <w:cantSplit/>
        </w:trPr>
        <w:tc>
          <w:tcPr>
            <w:tcW w:type="dxa" w:w="1440"/>
          </w:tcPr>
          <w:p>
            <w:r>
              <w:rPr>
                <w:rFonts w:ascii="Times New Roman" w:hAnsi="Times New Roman"/>
                <w:sz w:val="18"/>
              </w:rPr>
              <w:t>loss is this loss</w:t>
            </w:r>
          </w:p>
        </w:tc>
        <w:tc>
          <w:tcPr>
            <w:tcW w:type="dxa" w:w="1440"/>
          </w:tcPr>
          <w:p>
            <w:r>
              <w:rPr>
                <w:rFonts w:ascii="Times New Roman" w:hAnsi="Times New Roman"/>
                <w:sz w:val="18"/>
              </w:rPr>
              <w:t>25</w:t>
            </w:r>
          </w:p>
        </w:tc>
        <w:tc>
          <w:tcPr>
            <w:tcW w:type="dxa" w:w="1440"/>
          </w:tcPr>
          <w:p>
            <w:r>
              <w:rPr>
                <w:rFonts w:ascii="Times New Roman" w:hAnsi="Times New Roman"/>
                <w:sz w:val="18"/>
              </w:rPr>
              <w:t>0.73</w:t>
            </w:r>
          </w:p>
        </w:tc>
        <w:tc>
          <w:tcPr>
            <w:tcW w:type="dxa" w:w="1440"/>
          </w:tcPr>
          <w:p>
            <w:r>
              <w:rPr>
                <w:rFonts w:ascii="Times New Roman" w:hAnsi="Times New Roman"/>
                <w:sz w:val="18"/>
              </w:rPr>
              <w:t>0.77</w:t>
            </w:r>
          </w:p>
        </w:tc>
        <w:tc>
          <w:tcPr>
            <w:tcW w:type="dxa" w:w="1440"/>
          </w:tcPr>
          <w:p>
            <w:r>
              <w:rPr>
                <w:rFonts w:ascii="Times New Roman" w:hAnsi="Times New Roman"/>
                <w:sz w:val="18"/>
              </w:rPr>
              <w:t>0.65</w:t>
            </w:r>
          </w:p>
        </w:tc>
        <w:tc>
          <w:tcPr>
            <w:tcW w:type="dxa" w:w="1440"/>
          </w:tcPr>
          <w:p>
            <w:r>
              <w:rPr>
                <w:rFonts w:ascii="Times New Roman" w:hAnsi="Times New Roman"/>
                <w:sz w:val="18"/>
              </w:rPr>
              <w:t>0.75</w:t>
            </w:r>
          </w:p>
        </w:tc>
        <w:tc>
          <w:tcPr>
            <w:tcW w:type="dxa" w:w="1440"/>
          </w:tcPr>
          <w:p>
            <w:r>
              <w:rPr>
                <w:rFonts w:ascii="Times New Roman" w:hAnsi="Times New Roman"/>
                <w:sz w:val="18"/>
              </w:rPr>
              <w:t>0.74</w:t>
            </w:r>
          </w:p>
        </w:tc>
        <w:tc>
          <w:tcPr>
            <w:tcW w:type="dxa" w:w="1440"/>
          </w:tcPr>
          <w:p>
            <w:r>
              <w:rPr>
                <w:rFonts w:ascii="Times New Roman" w:hAnsi="Times New Roman"/>
                <w:sz w:val="18"/>
              </w:rPr>
              <w:t>0.85</w:t>
            </w:r>
          </w:p>
        </w:tc>
        <w:tc>
          <w:tcPr>
            <w:tcW w:type="dxa" w:w="1440"/>
          </w:tcPr>
          <w:p>
            <w:r>
              <w:rPr>
                <w:rFonts w:ascii="Times New Roman" w:hAnsi="Times New Roman"/>
                <w:sz w:val="18"/>
              </w:rPr>
              <w:t>0.95</w:t>
            </w:r>
          </w:p>
        </w:tc>
      </w:tr>
      <w:tr>
        <w:trPr>
          <w:cantSplit/>
        </w:trPr>
        <w:tc>
          <w:tcPr>
            <w:tcW w:type="dxa" w:w="1440"/>
          </w:tcPr>
          <w:p>
            <w:r>
              <w:rPr>
                <w:rFonts w:ascii="Times New Roman" w:hAnsi="Times New Roman"/>
                <w:sz w:val="18"/>
              </w:rPr>
              <w:t>pov you are x</w:t>
            </w:r>
          </w:p>
        </w:tc>
        <w:tc>
          <w:tcPr>
            <w:tcW w:type="dxa" w:w="1440"/>
          </w:tcPr>
          <w:p>
            <w:r>
              <w:rPr>
                <w:rFonts w:ascii="Times New Roman" w:hAnsi="Times New Roman"/>
                <w:sz w:val="18"/>
              </w:rPr>
              <w:t>25</w:t>
            </w:r>
          </w:p>
        </w:tc>
        <w:tc>
          <w:tcPr>
            <w:tcW w:type="dxa" w:w="1440"/>
          </w:tcPr>
          <w:p>
            <w:r>
              <w:rPr>
                <w:rFonts w:ascii="Times New Roman" w:hAnsi="Times New Roman"/>
                <w:sz w:val="18"/>
              </w:rPr>
              <w:t>0.79</w:t>
            </w:r>
          </w:p>
        </w:tc>
        <w:tc>
          <w:tcPr>
            <w:tcW w:type="dxa" w:w="1440"/>
          </w:tcPr>
          <w:p>
            <w:r>
              <w:rPr>
                <w:rFonts w:ascii="Times New Roman" w:hAnsi="Times New Roman"/>
                <w:sz w:val="18"/>
              </w:rPr>
              <w:t>0.64</w:t>
            </w:r>
          </w:p>
        </w:tc>
        <w:tc>
          <w:tcPr>
            <w:tcW w:type="dxa" w:w="1440"/>
          </w:tcPr>
          <w:p>
            <w:r>
              <w:rPr>
                <w:rFonts w:ascii="Times New Roman" w:hAnsi="Times New Roman"/>
                <w:sz w:val="18"/>
              </w:rPr>
              <w:t>0.92</w:t>
            </w:r>
          </w:p>
        </w:tc>
        <w:tc>
          <w:tcPr>
            <w:tcW w:type="dxa" w:w="1440"/>
          </w:tcPr>
          <w:p>
            <w:r>
              <w:rPr>
                <w:rFonts w:ascii="Times New Roman" w:hAnsi="Times New Roman"/>
                <w:sz w:val="18"/>
              </w:rPr>
              <w:t>0.81</w:t>
            </w:r>
          </w:p>
        </w:tc>
        <w:tc>
          <w:tcPr>
            <w:tcW w:type="dxa" w:w="1440"/>
          </w:tcPr>
          <w:p>
            <w:r>
              <w:rPr>
                <w:rFonts w:ascii="Times New Roman" w:hAnsi="Times New Roman"/>
                <w:sz w:val="18"/>
              </w:rPr>
              <w:t>0.79</w:t>
            </w:r>
          </w:p>
        </w:tc>
        <w:tc>
          <w:tcPr>
            <w:tcW w:type="dxa" w:w="1440"/>
          </w:tcPr>
          <w:p>
            <w:r>
              <w:rPr>
                <w:rFonts w:ascii="Times New Roman" w:hAnsi="Times New Roman"/>
                <w:sz w:val="18"/>
              </w:rPr>
              <w:t>0.84</w:t>
            </w:r>
          </w:p>
        </w:tc>
        <w:tc>
          <w:tcPr>
            <w:tcW w:type="dxa" w:w="1440"/>
          </w:tcPr>
          <w:p>
            <w:r>
              <w:rPr>
                <w:rFonts w:ascii="Times New Roman" w:hAnsi="Times New Roman"/>
                <w:sz w:val="18"/>
              </w:rPr>
              <w:t>0.90</w:t>
            </w:r>
          </w:p>
        </w:tc>
      </w:tr>
      <w:tr>
        <w:trPr>
          <w:cantSplit/>
        </w:trPr>
        <w:tc>
          <w:tcPr>
            <w:tcW w:type="dxa" w:w="1440"/>
          </w:tcPr>
          <w:p>
            <w:r>
              <w:rPr>
                <w:rFonts w:ascii="Times New Roman" w:hAnsi="Times New Roman"/>
                <w:sz w:val="18"/>
              </w:rPr>
              <w:t>npc i support the current thing</w:t>
            </w:r>
          </w:p>
        </w:tc>
        <w:tc>
          <w:tcPr>
            <w:tcW w:type="dxa" w:w="1440"/>
          </w:tcPr>
          <w:p>
            <w:r>
              <w:rPr>
                <w:rFonts w:ascii="Times New Roman" w:hAnsi="Times New Roman"/>
                <w:sz w:val="18"/>
              </w:rPr>
              <w:t>15</w:t>
            </w:r>
          </w:p>
        </w:tc>
        <w:tc>
          <w:tcPr>
            <w:tcW w:type="dxa" w:w="1440"/>
          </w:tcPr>
          <w:p>
            <w:r>
              <w:rPr>
                <w:rFonts w:ascii="Times New Roman" w:hAnsi="Times New Roman"/>
                <w:sz w:val="18"/>
              </w:rPr>
              <w:t>0.65</w:t>
            </w:r>
          </w:p>
        </w:tc>
        <w:tc>
          <w:tcPr>
            <w:tcW w:type="dxa" w:w="1440"/>
          </w:tcPr>
          <w:p>
            <w:r>
              <w:rPr>
                <w:rFonts w:ascii="Times New Roman" w:hAnsi="Times New Roman"/>
                <w:sz w:val="18"/>
              </w:rPr>
              <w:t>0.80</w:t>
            </w:r>
          </w:p>
        </w:tc>
        <w:tc>
          <w:tcPr>
            <w:tcW w:type="dxa" w:w="1440"/>
          </w:tcPr>
          <w:p>
            <w:r>
              <w:rPr>
                <w:rFonts w:ascii="Times New Roman" w:hAnsi="Times New Roman"/>
                <w:sz w:val="18"/>
              </w:rPr>
              <w:t>0.86</w:t>
            </w:r>
          </w:p>
        </w:tc>
        <w:tc>
          <w:tcPr>
            <w:tcW w:type="dxa" w:w="1440"/>
          </w:tcPr>
          <w:p>
            <w:r>
              <w:rPr>
                <w:rFonts w:ascii="Times New Roman" w:hAnsi="Times New Roman"/>
                <w:sz w:val="18"/>
              </w:rPr>
              <w:t>0.70</w:t>
            </w:r>
          </w:p>
        </w:tc>
        <w:tc>
          <w:tcPr>
            <w:tcW w:type="dxa" w:w="1440"/>
          </w:tcPr>
          <w:p>
            <w:r>
              <w:rPr>
                <w:rFonts w:ascii="Times New Roman" w:hAnsi="Times New Roman"/>
                <w:sz w:val="18"/>
              </w:rPr>
              <w:t>0.79</w:t>
            </w:r>
          </w:p>
        </w:tc>
        <w:tc>
          <w:tcPr>
            <w:tcW w:type="dxa" w:w="1440"/>
          </w:tcPr>
          <w:p>
            <w:r>
              <w:rPr>
                <w:rFonts w:ascii="Times New Roman" w:hAnsi="Times New Roman"/>
                <w:sz w:val="18"/>
              </w:rPr>
              <w:t>0.83</w:t>
            </w:r>
          </w:p>
        </w:tc>
        <w:tc>
          <w:tcPr>
            <w:tcW w:type="dxa" w:w="1440"/>
          </w:tcPr>
          <w:p>
            <w:r>
              <w:rPr>
                <w:rFonts w:ascii="Times New Roman" w:hAnsi="Times New Roman"/>
                <w:sz w:val="18"/>
              </w:rPr>
              <w:t>0.92</w:t>
            </w:r>
          </w:p>
        </w:tc>
      </w:tr>
      <w:tr>
        <w:trPr>
          <w:cantSplit/>
        </w:trPr>
        <w:tc>
          <w:tcPr>
            <w:tcW w:type="dxa" w:w="1440"/>
          </w:tcPr>
          <w:p>
            <w:r>
              <w:rPr>
                <w:rFonts w:ascii="Times New Roman" w:hAnsi="Times New Roman"/>
                <w:sz w:val="18"/>
              </w:rPr>
              <w:t>is this a pigeon</w:t>
            </w:r>
          </w:p>
        </w:tc>
        <w:tc>
          <w:tcPr>
            <w:tcW w:type="dxa" w:w="1440"/>
          </w:tcPr>
          <w:p>
            <w:r>
              <w:rPr>
                <w:rFonts w:ascii="Times New Roman" w:hAnsi="Times New Roman"/>
                <w:sz w:val="18"/>
              </w:rPr>
              <w:t>25</w:t>
            </w:r>
          </w:p>
        </w:tc>
        <w:tc>
          <w:tcPr>
            <w:tcW w:type="dxa" w:w="1440"/>
          </w:tcPr>
          <w:p>
            <w:r>
              <w:rPr>
                <w:rFonts w:ascii="Times New Roman" w:hAnsi="Times New Roman"/>
                <w:sz w:val="18"/>
              </w:rPr>
              <w:t>0.78</w:t>
            </w:r>
          </w:p>
        </w:tc>
        <w:tc>
          <w:tcPr>
            <w:tcW w:type="dxa" w:w="1440"/>
          </w:tcPr>
          <w:p>
            <w:r>
              <w:rPr>
                <w:rFonts w:ascii="Times New Roman" w:hAnsi="Times New Roman"/>
                <w:sz w:val="18"/>
              </w:rPr>
              <w:t>0.85</w:t>
            </w:r>
          </w:p>
        </w:tc>
        <w:tc>
          <w:tcPr>
            <w:tcW w:type="dxa" w:w="1440"/>
          </w:tcPr>
          <w:p>
            <w:r>
              <w:rPr>
                <w:rFonts w:ascii="Times New Roman" w:hAnsi="Times New Roman"/>
                <w:sz w:val="18"/>
              </w:rPr>
              <w:t>0.95</w:t>
            </w:r>
          </w:p>
        </w:tc>
        <w:tc>
          <w:tcPr>
            <w:tcW w:type="dxa" w:w="1440"/>
          </w:tcPr>
          <w:p>
            <w:r>
              <w:rPr>
                <w:rFonts w:ascii="Times New Roman" w:hAnsi="Times New Roman"/>
                <w:sz w:val="18"/>
              </w:rPr>
              <w:t>0.81</w:t>
            </w:r>
          </w:p>
        </w:tc>
        <w:tc>
          <w:tcPr>
            <w:tcW w:type="dxa" w:w="1440"/>
          </w:tcPr>
          <w:p>
            <w:r>
              <w:rPr>
                <w:rFonts w:ascii="Times New Roman" w:hAnsi="Times New Roman"/>
                <w:sz w:val="18"/>
              </w:rPr>
              <w:t>0.74</w:t>
            </w:r>
          </w:p>
        </w:tc>
        <w:tc>
          <w:tcPr>
            <w:tcW w:type="dxa" w:w="1440"/>
          </w:tcPr>
          <w:p>
            <w:r>
              <w:rPr>
                <w:rFonts w:ascii="Times New Roman" w:hAnsi="Times New Roman"/>
                <w:sz w:val="18"/>
              </w:rPr>
              <w:t>0.83</w:t>
            </w:r>
          </w:p>
        </w:tc>
        <w:tc>
          <w:tcPr>
            <w:tcW w:type="dxa" w:w="1440"/>
          </w:tcPr>
          <w:p>
            <w:r>
              <w:rPr>
                <w:rFonts w:ascii="Times New Roman" w:hAnsi="Times New Roman"/>
                <w:sz w:val="18"/>
              </w:rPr>
              <w:t>0.93</w:t>
            </w:r>
          </w:p>
        </w:tc>
      </w:tr>
      <w:tr>
        <w:trPr>
          <w:cantSplit/>
        </w:trPr>
        <w:tc>
          <w:tcPr>
            <w:tcW w:type="dxa" w:w="1440"/>
          </w:tcPr>
          <w:p>
            <w:r>
              <w:rPr>
                <w:rFonts w:ascii="Times New Roman" w:hAnsi="Times New Roman"/>
                <w:sz w:val="18"/>
              </w:rPr>
              <w:t>nobody literally no one</w:t>
            </w:r>
          </w:p>
        </w:tc>
        <w:tc>
          <w:tcPr>
            <w:tcW w:type="dxa" w:w="1440"/>
          </w:tcPr>
          <w:p>
            <w:r>
              <w:rPr>
                <w:rFonts w:ascii="Times New Roman" w:hAnsi="Times New Roman"/>
                <w:sz w:val="18"/>
              </w:rPr>
              <w:t>26</w:t>
            </w:r>
          </w:p>
        </w:tc>
        <w:tc>
          <w:tcPr>
            <w:tcW w:type="dxa" w:w="1440"/>
          </w:tcPr>
          <w:p>
            <w:r>
              <w:rPr>
                <w:rFonts w:ascii="Times New Roman" w:hAnsi="Times New Roman"/>
                <w:sz w:val="18"/>
              </w:rPr>
              <w:t>0.77</w:t>
            </w:r>
          </w:p>
        </w:tc>
        <w:tc>
          <w:tcPr>
            <w:tcW w:type="dxa" w:w="1440"/>
          </w:tcPr>
          <w:p>
            <w:r>
              <w:rPr>
                <w:rFonts w:ascii="Times New Roman" w:hAnsi="Times New Roman"/>
                <w:sz w:val="18"/>
              </w:rPr>
              <w:t>0.83</w:t>
            </w:r>
          </w:p>
        </w:tc>
        <w:tc>
          <w:tcPr>
            <w:tcW w:type="dxa" w:w="1440"/>
          </w:tcPr>
          <w:p>
            <w:r>
              <w:rPr>
                <w:rFonts w:ascii="Times New Roman" w:hAnsi="Times New Roman"/>
                <w:sz w:val="18"/>
              </w:rPr>
              <w:t>0.93</w:t>
            </w:r>
          </w:p>
        </w:tc>
        <w:tc>
          <w:tcPr>
            <w:tcW w:type="dxa" w:w="1440"/>
          </w:tcPr>
          <w:p>
            <w:r>
              <w:rPr>
                <w:rFonts w:ascii="Times New Roman" w:hAnsi="Times New Roman"/>
                <w:sz w:val="18"/>
              </w:rPr>
              <w:t>0.82</w:t>
            </w:r>
          </w:p>
        </w:tc>
        <w:tc>
          <w:tcPr>
            <w:tcW w:type="dxa" w:w="1440"/>
          </w:tcPr>
          <w:p>
            <w:r>
              <w:rPr>
                <w:rFonts w:ascii="Times New Roman" w:hAnsi="Times New Roman"/>
                <w:sz w:val="18"/>
              </w:rPr>
              <w:t>0.77</w:t>
            </w:r>
          </w:p>
        </w:tc>
        <w:tc>
          <w:tcPr>
            <w:tcW w:type="dxa" w:w="1440"/>
          </w:tcPr>
          <w:p>
            <w:r>
              <w:rPr>
                <w:rFonts w:ascii="Times New Roman" w:hAnsi="Times New Roman"/>
                <w:sz w:val="18"/>
              </w:rPr>
              <w:t>0.80</w:t>
            </w:r>
          </w:p>
        </w:tc>
        <w:tc>
          <w:tcPr>
            <w:tcW w:type="dxa" w:w="1440"/>
          </w:tcPr>
          <w:p>
            <w:r>
              <w:rPr>
                <w:rFonts w:ascii="Times New Roman" w:hAnsi="Times New Roman"/>
                <w:sz w:val="18"/>
              </w:rPr>
              <w:t>0.92</w:t>
            </w:r>
          </w:p>
        </w:tc>
      </w:tr>
      <w:tr>
        <w:trPr>
          <w:cantSplit/>
        </w:trPr>
        <w:tc>
          <w:tcPr>
            <w:tcW w:type="dxa" w:w="1440"/>
          </w:tcPr>
          <w:p>
            <w:r>
              <w:rPr>
                <w:rFonts w:ascii="Times New Roman" w:hAnsi="Times New Roman"/>
                <w:sz w:val="18"/>
              </w:rPr>
              <w:t>wojak soyjak</w:t>
            </w:r>
          </w:p>
        </w:tc>
        <w:tc>
          <w:tcPr>
            <w:tcW w:type="dxa" w:w="1440"/>
          </w:tcPr>
          <w:p>
            <w:r>
              <w:rPr>
                <w:rFonts w:ascii="Times New Roman" w:hAnsi="Times New Roman"/>
                <w:sz w:val="18"/>
              </w:rPr>
              <w:t>25</w:t>
            </w:r>
          </w:p>
        </w:tc>
        <w:tc>
          <w:tcPr>
            <w:tcW w:type="dxa" w:w="1440"/>
          </w:tcPr>
          <w:p>
            <w:r>
              <w:rPr>
                <w:rFonts w:ascii="Times New Roman" w:hAnsi="Times New Roman"/>
                <w:sz w:val="18"/>
              </w:rPr>
              <w:t>0.81</w:t>
            </w:r>
          </w:p>
        </w:tc>
        <w:tc>
          <w:tcPr>
            <w:tcW w:type="dxa" w:w="1440"/>
          </w:tcPr>
          <w:p>
            <w:r>
              <w:rPr>
                <w:rFonts w:ascii="Times New Roman" w:hAnsi="Times New Roman"/>
                <w:sz w:val="18"/>
              </w:rPr>
              <w:t>0.89</w:t>
            </w:r>
          </w:p>
        </w:tc>
        <w:tc>
          <w:tcPr>
            <w:tcW w:type="dxa" w:w="1440"/>
          </w:tcPr>
          <w:p>
            <w:r>
              <w:rPr>
                <w:rFonts w:ascii="Times New Roman" w:hAnsi="Times New Roman"/>
                <w:sz w:val="18"/>
              </w:rPr>
              <w:t>0.47</w:t>
            </w:r>
          </w:p>
        </w:tc>
        <w:tc>
          <w:tcPr>
            <w:tcW w:type="dxa" w:w="1440"/>
          </w:tcPr>
          <w:p>
            <w:r>
              <w:rPr>
                <w:rFonts w:ascii="Times New Roman" w:hAnsi="Times New Roman"/>
                <w:sz w:val="18"/>
              </w:rPr>
              <w:t>0.80</w:t>
            </w:r>
          </w:p>
        </w:tc>
        <w:tc>
          <w:tcPr>
            <w:tcW w:type="dxa" w:w="1440"/>
          </w:tcPr>
          <w:p>
            <w:r>
              <w:rPr>
                <w:rFonts w:ascii="Times New Roman" w:hAnsi="Times New Roman"/>
                <w:sz w:val="18"/>
              </w:rPr>
              <w:t>0.81</w:t>
            </w:r>
          </w:p>
        </w:tc>
        <w:tc>
          <w:tcPr>
            <w:tcW w:type="dxa" w:w="1440"/>
          </w:tcPr>
          <w:p>
            <w:r>
              <w:rPr>
                <w:rFonts w:ascii="Times New Roman" w:hAnsi="Times New Roman"/>
                <w:sz w:val="18"/>
              </w:rPr>
              <w:t>0.80</w:t>
            </w:r>
          </w:p>
        </w:tc>
        <w:tc>
          <w:tcPr>
            <w:tcW w:type="dxa" w:w="1440"/>
          </w:tcPr>
          <w:p>
            <w:r>
              <w:rPr>
                <w:rFonts w:ascii="Times New Roman" w:hAnsi="Times New Roman"/>
                <w:sz w:val="18"/>
              </w:rPr>
              <w:t>0.98</w:t>
            </w:r>
          </w:p>
        </w:tc>
      </w:tr>
      <w:tr>
        <w:trPr>
          <w:cantSplit/>
        </w:trPr>
        <w:tc>
          <w:tcPr>
            <w:tcW w:type="dxa" w:w="1440"/>
          </w:tcPr>
          <w:p>
            <w:r>
              <w:rPr>
                <w:rFonts w:ascii="Times New Roman" w:hAnsi="Times New Roman"/>
                <w:sz w:val="18"/>
              </w:rPr>
              <w:t>yo dawg i heard you like</w:t>
            </w:r>
          </w:p>
        </w:tc>
        <w:tc>
          <w:tcPr>
            <w:tcW w:type="dxa" w:w="1440"/>
          </w:tcPr>
          <w:p>
            <w:r>
              <w:rPr>
                <w:rFonts w:ascii="Times New Roman" w:hAnsi="Times New Roman"/>
                <w:sz w:val="18"/>
              </w:rPr>
              <w:t>25</w:t>
            </w:r>
          </w:p>
        </w:tc>
        <w:tc>
          <w:tcPr>
            <w:tcW w:type="dxa" w:w="1440"/>
          </w:tcPr>
          <w:p>
            <w:r>
              <w:rPr>
                <w:rFonts w:ascii="Times New Roman" w:hAnsi="Times New Roman"/>
                <w:sz w:val="18"/>
              </w:rPr>
              <w:t>0.50</w:t>
            </w:r>
          </w:p>
        </w:tc>
        <w:tc>
          <w:tcPr>
            <w:tcW w:type="dxa" w:w="1440"/>
          </w:tcPr>
          <w:p>
            <w:r>
              <w:rPr>
                <w:rFonts w:ascii="Times New Roman" w:hAnsi="Times New Roman"/>
                <w:sz w:val="18"/>
              </w:rPr>
              <w:t>0.64</w:t>
            </w:r>
          </w:p>
        </w:tc>
        <w:tc>
          <w:tcPr>
            <w:tcW w:type="dxa" w:w="1440"/>
          </w:tcPr>
          <w:p>
            <w:r>
              <w:rPr>
                <w:rFonts w:ascii="Times New Roman" w:hAnsi="Times New Roman"/>
                <w:sz w:val="18"/>
              </w:rPr>
              <w:t>0.73</w:t>
            </w:r>
          </w:p>
        </w:tc>
        <w:tc>
          <w:tcPr>
            <w:tcW w:type="dxa" w:w="1440"/>
          </w:tcPr>
          <w:p>
            <w:r>
              <w:rPr>
                <w:rFonts w:ascii="Times New Roman" w:hAnsi="Times New Roman"/>
                <w:sz w:val="18"/>
              </w:rPr>
              <w:t>0.60</w:t>
            </w:r>
          </w:p>
        </w:tc>
        <w:tc>
          <w:tcPr>
            <w:tcW w:type="dxa" w:w="1440"/>
          </w:tcPr>
          <w:p>
            <w:r>
              <w:rPr>
                <w:rFonts w:ascii="Times New Roman" w:hAnsi="Times New Roman"/>
                <w:sz w:val="18"/>
              </w:rPr>
              <w:t>0.68</w:t>
            </w:r>
          </w:p>
        </w:tc>
        <w:tc>
          <w:tcPr>
            <w:tcW w:type="dxa" w:w="1440"/>
          </w:tcPr>
          <w:p>
            <w:r>
              <w:rPr>
                <w:rFonts w:ascii="Times New Roman" w:hAnsi="Times New Roman"/>
                <w:sz w:val="18"/>
              </w:rPr>
              <w:t>0.79</w:t>
            </w:r>
          </w:p>
        </w:tc>
        <w:tc>
          <w:tcPr>
            <w:tcW w:type="dxa" w:w="1440"/>
          </w:tcPr>
          <w:p>
            <w:r>
              <w:rPr>
                <w:rFonts w:ascii="Times New Roman" w:hAnsi="Times New Roman"/>
                <w:sz w:val="18"/>
              </w:rPr>
              <w:t>0.94</w:t>
            </w:r>
          </w:p>
        </w:tc>
      </w:tr>
      <w:tr>
        <w:trPr>
          <w:cantSplit/>
        </w:trPr>
        <w:tc>
          <w:tcPr>
            <w:tcW w:type="dxa" w:w="1440"/>
          </w:tcPr>
          <w:p>
            <w:r>
              <w:rPr>
                <w:rFonts w:ascii="Times New Roman" w:hAnsi="Times New Roman"/>
                <w:sz w:val="18"/>
              </w:rPr>
              <w:t>distracted boyfriend</w:t>
            </w:r>
          </w:p>
        </w:tc>
        <w:tc>
          <w:tcPr>
            <w:tcW w:type="dxa" w:w="1440"/>
          </w:tcPr>
          <w:p>
            <w:r>
              <w:rPr>
                <w:rFonts w:ascii="Times New Roman" w:hAnsi="Times New Roman"/>
                <w:sz w:val="18"/>
              </w:rPr>
              <w:t>20</w:t>
            </w:r>
          </w:p>
        </w:tc>
        <w:tc>
          <w:tcPr>
            <w:tcW w:type="dxa" w:w="1440"/>
          </w:tcPr>
          <w:p>
            <w:r>
              <w:rPr>
                <w:rFonts w:ascii="Times New Roman" w:hAnsi="Times New Roman"/>
                <w:sz w:val="18"/>
              </w:rPr>
              <w:t>0.71</w:t>
            </w:r>
          </w:p>
        </w:tc>
        <w:tc>
          <w:tcPr>
            <w:tcW w:type="dxa" w:w="1440"/>
          </w:tcPr>
          <w:p>
            <w:r>
              <w:rPr>
                <w:rFonts w:ascii="Times New Roman" w:hAnsi="Times New Roman"/>
                <w:sz w:val="18"/>
              </w:rPr>
              <w:t>0.83</w:t>
            </w:r>
          </w:p>
        </w:tc>
        <w:tc>
          <w:tcPr>
            <w:tcW w:type="dxa" w:w="1440"/>
          </w:tcPr>
          <w:p>
            <w:r>
              <w:rPr>
                <w:rFonts w:ascii="Times New Roman" w:hAnsi="Times New Roman"/>
                <w:sz w:val="18"/>
              </w:rPr>
              <w:t>0.46</w:t>
            </w:r>
          </w:p>
        </w:tc>
        <w:tc>
          <w:tcPr>
            <w:tcW w:type="dxa" w:w="1440"/>
          </w:tcPr>
          <w:p>
            <w:r>
              <w:rPr>
                <w:rFonts w:ascii="Times New Roman" w:hAnsi="Times New Roman"/>
                <w:sz w:val="18"/>
              </w:rPr>
              <w:t>0.68</w:t>
            </w:r>
          </w:p>
        </w:tc>
        <w:tc>
          <w:tcPr>
            <w:tcW w:type="dxa" w:w="1440"/>
          </w:tcPr>
          <w:p>
            <w:r>
              <w:rPr>
                <w:rFonts w:ascii="Times New Roman" w:hAnsi="Times New Roman"/>
                <w:sz w:val="18"/>
              </w:rPr>
              <w:t>0.76</w:t>
            </w:r>
          </w:p>
        </w:tc>
        <w:tc>
          <w:tcPr>
            <w:tcW w:type="dxa" w:w="1440"/>
          </w:tcPr>
          <w:p>
            <w:r>
              <w:rPr>
                <w:rFonts w:ascii="Times New Roman" w:hAnsi="Times New Roman"/>
                <w:sz w:val="18"/>
              </w:rPr>
              <w:t>0.74</w:t>
            </w:r>
          </w:p>
        </w:tc>
        <w:tc>
          <w:tcPr>
            <w:tcW w:type="dxa" w:w="1440"/>
          </w:tcPr>
          <w:p>
            <w:r>
              <w:rPr>
                <w:rFonts w:ascii="Times New Roman" w:hAnsi="Times New Roman"/>
                <w:sz w:val="18"/>
              </w:rPr>
              <w:t>0.95</w:t>
            </w:r>
          </w:p>
        </w:tc>
      </w:tr>
      <w:tr>
        <w:trPr>
          <w:cantSplit/>
        </w:trPr>
        <w:tc>
          <w:tcPr>
            <w:tcW w:type="dxa" w:w="1440"/>
          </w:tcPr>
          <w:p>
            <w:r>
              <w:rPr>
                <w:rFonts w:ascii="Times New Roman" w:hAnsi="Times New Roman"/>
                <w:sz w:val="18"/>
              </w:rPr>
              <w:t>mocking spongebob</w:t>
            </w:r>
          </w:p>
        </w:tc>
        <w:tc>
          <w:tcPr>
            <w:tcW w:type="dxa" w:w="1440"/>
          </w:tcPr>
          <w:p>
            <w:r>
              <w:rPr>
                <w:rFonts w:ascii="Times New Roman" w:hAnsi="Times New Roman"/>
                <w:sz w:val="18"/>
              </w:rPr>
              <w:t>25</w:t>
            </w:r>
          </w:p>
        </w:tc>
        <w:tc>
          <w:tcPr>
            <w:tcW w:type="dxa" w:w="1440"/>
          </w:tcPr>
          <w:p>
            <w:r>
              <w:rPr>
                <w:rFonts w:ascii="Times New Roman" w:hAnsi="Times New Roman"/>
                <w:sz w:val="18"/>
              </w:rPr>
              <w:t>0.71</w:t>
            </w:r>
          </w:p>
        </w:tc>
        <w:tc>
          <w:tcPr>
            <w:tcW w:type="dxa" w:w="1440"/>
          </w:tcPr>
          <w:p>
            <w:r>
              <w:rPr>
                <w:rFonts w:ascii="Times New Roman" w:hAnsi="Times New Roman"/>
                <w:sz w:val="18"/>
              </w:rPr>
              <w:t>0.82</w:t>
            </w:r>
          </w:p>
        </w:tc>
        <w:tc>
          <w:tcPr>
            <w:tcW w:type="dxa" w:w="1440"/>
          </w:tcPr>
          <w:p>
            <w:r>
              <w:rPr>
                <w:rFonts w:ascii="Times New Roman" w:hAnsi="Times New Roman"/>
                <w:sz w:val="18"/>
              </w:rPr>
              <w:t>0.71</w:t>
            </w:r>
          </w:p>
        </w:tc>
        <w:tc>
          <w:tcPr>
            <w:tcW w:type="dxa" w:w="1440"/>
          </w:tcPr>
          <w:p>
            <w:r>
              <w:rPr>
                <w:rFonts w:ascii="Times New Roman" w:hAnsi="Times New Roman"/>
                <w:sz w:val="18"/>
              </w:rPr>
              <w:t>0.81</w:t>
            </w:r>
          </w:p>
        </w:tc>
        <w:tc>
          <w:tcPr>
            <w:tcW w:type="dxa" w:w="1440"/>
          </w:tcPr>
          <w:p>
            <w:r>
              <w:rPr>
                <w:rFonts w:ascii="Times New Roman" w:hAnsi="Times New Roman"/>
                <w:sz w:val="18"/>
              </w:rPr>
              <w:t>0.85</w:t>
            </w:r>
          </w:p>
        </w:tc>
        <w:tc>
          <w:tcPr>
            <w:tcW w:type="dxa" w:w="1440"/>
          </w:tcPr>
          <w:p>
            <w:r>
              <w:rPr>
                <w:rFonts w:ascii="Times New Roman" w:hAnsi="Times New Roman"/>
                <w:sz w:val="18"/>
              </w:rPr>
              <w:t>0.73</w:t>
            </w:r>
          </w:p>
        </w:tc>
        <w:tc>
          <w:tcPr>
            <w:tcW w:type="dxa" w:w="1440"/>
          </w:tcPr>
          <w:p>
            <w:r>
              <w:rPr>
                <w:rFonts w:ascii="Times New Roman" w:hAnsi="Times New Roman"/>
                <w:sz w:val="18"/>
              </w:rPr>
              <w:t>0.94</w:t>
            </w:r>
          </w:p>
        </w:tc>
      </w:tr>
    </w:tbl>
    <w:p>
      <w:pPr>
        <w:sectPr>
          <w:pgSz w:w="15840" w:h="12240" w:orient="landscape"/>
          <w:pgMar w:top="1440" w:right="1440" w:bottom="1440" w:left="1440" w:header="720" w:footer="720" w:gutter="0"/>
          <w:cols w:space="720"/>
          <w:docGrid w:linePitch="360"/>
        </w:sectPr>
      </w:pPr>
    </w:p>
    <w:p/>
    <w:p>
      <w:pPr>
        <w:keepNext/>
      </w:pPr>
      <w:r>
        <w:rPr>
          <w:rFonts w:ascii="Times New Roman" w:hAnsi="Times New Roman"/>
          <w:b/>
        </w:rPr>
        <w:t>Table S8. Paired family-level method comparisons, development corpus.</w:t>
      </w:r>
      <w:r>
        <w:rPr>
          <w:rFonts w:ascii="Times New Roman" w:hAnsi="Times New Roman"/>
        </w:rPr>
        <w:t xml:space="preserve"> Mean paired family-level differences with 95% family-bootstrap intervals. The final column reports the number of families for which the contrastive-minus-comparator difference exceeds 0.02, except for the classifier row, where the direction is reversed.</w:t>
      </w:r>
    </w:p>
    <w:tbl>
      <w:tblPr>
        <w:tblStyle w:val="LightGrid-Accent1"/>
        <w:tblW w:type="auto" w:w="0"/>
        <w:tblLook w:firstColumn="1" w:firstRow="1" w:lastColumn="0" w:lastRow="0" w:noHBand="0" w:noVBand="1" w:val="04A0"/>
      </w:tblPr>
      <w:tblGrid>
        <w:gridCol w:w="2340"/>
        <w:gridCol w:w="2340"/>
        <w:gridCol w:w="2340"/>
        <w:gridCol w:w="2340"/>
      </w:tblGrid>
      <w:tr>
        <w:trPr>
          <w:cantSplit/>
          <w:tblHeader/>
        </w:trPr>
        <w:tc>
          <w:tcPr>
            <w:tcW w:type="dxa" w:w="2340"/>
          </w:tcPr>
          <w:p>
            <w:r>
              <w:rPr>
                <w:rFonts w:ascii="Times New Roman" w:hAnsi="Times New Roman"/>
                <w:b/>
                <w:sz w:val="20"/>
              </w:rPr>
              <w:t>Comparison</w:t>
            </w:r>
          </w:p>
        </w:tc>
        <w:tc>
          <w:tcPr>
            <w:tcW w:type="dxa" w:w="2340"/>
          </w:tcPr>
          <w:p>
            <w:r>
              <w:rPr>
                <w:rFonts w:ascii="Times New Roman" w:hAnsi="Times New Roman"/>
                <w:b/>
                <w:sz w:val="20"/>
              </w:rPr>
              <w:t>Mean difference</w:t>
            </w:r>
          </w:p>
        </w:tc>
        <w:tc>
          <w:tcPr>
            <w:tcW w:type="dxa" w:w="2340"/>
          </w:tcPr>
          <w:p>
            <w:r>
              <w:rPr>
                <w:rFonts w:ascii="Times New Roman" w:hAnsi="Times New Roman"/>
                <w:b/>
                <w:sz w:val="20"/>
              </w:rPr>
              <w:t>95% interval</w:t>
            </w:r>
          </w:p>
        </w:tc>
        <w:tc>
          <w:tcPr>
            <w:tcW w:type="dxa" w:w="2340"/>
          </w:tcPr>
          <w:p>
            <w:r>
              <w:rPr>
                <w:rFonts w:ascii="Times New Roman" w:hAnsi="Times New Roman"/>
                <w:b/>
                <w:sz w:val="20"/>
              </w:rPr>
              <w:t>Families &gt; 0.02</w:t>
            </w:r>
          </w:p>
        </w:tc>
      </w:tr>
      <w:tr>
        <w:trPr>
          <w:cantSplit/>
        </w:trPr>
        <w:tc>
          <w:tcPr>
            <w:tcW w:type="dxa" w:w="2340"/>
          </w:tcPr>
          <w:p>
            <w:r>
              <w:rPr>
                <w:rFonts w:ascii="Times New Roman" w:hAnsi="Times New Roman"/>
                <w:sz w:val="20"/>
              </w:rPr>
              <w:t>Contrastive − recurrence</w:t>
            </w:r>
          </w:p>
        </w:tc>
        <w:tc>
          <w:tcPr>
            <w:tcW w:type="dxa" w:w="2340"/>
          </w:tcPr>
          <w:p>
            <w:r>
              <w:rPr>
                <w:rFonts w:ascii="Times New Roman" w:hAnsi="Times New Roman"/>
                <w:sz w:val="20"/>
              </w:rPr>
              <w:t>+0.109</w:t>
            </w:r>
          </w:p>
        </w:tc>
        <w:tc>
          <w:tcPr>
            <w:tcW w:type="dxa" w:w="2340"/>
          </w:tcPr>
          <w:p>
            <w:r>
              <w:rPr>
                <w:rFonts w:ascii="Times New Roman" w:hAnsi="Times New Roman"/>
                <w:sz w:val="20"/>
              </w:rPr>
              <w:t>[0.076, 0.146]</w:t>
            </w:r>
          </w:p>
        </w:tc>
        <w:tc>
          <w:tcPr>
            <w:tcW w:type="dxa" w:w="2340"/>
          </w:tcPr>
          <w:p>
            <w:r>
              <w:rPr>
                <w:rFonts w:ascii="Times New Roman" w:hAnsi="Times New Roman"/>
                <w:sz w:val="20"/>
              </w:rPr>
              <w:t>23/30</w:t>
            </w:r>
          </w:p>
        </w:tc>
      </w:tr>
      <w:tr>
        <w:trPr>
          <w:cantSplit/>
        </w:trPr>
        <w:tc>
          <w:tcPr>
            <w:tcW w:type="dxa" w:w="2340"/>
          </w:tcPr>
          <w:p>
            <w:r>
              <w:rPr>
                <w:rFonts w:ascii="Times New Roman" w:hAnsi="Times New Roman"/>
                <w:sz w:val="20"/>
              </w:rPr>
              <w:t>Contrastive − sparse centroid</w:t>
            </w:r>
          </w:p>
        </w:tc>
        <w:tc>
          <w:tcPr>
            <w:tcW w:type="dxa" w:w="2340"/>
          </w:tcPr>
          <w:p>
            <w:r>
              <w:rPr>
                <w:rFonts w:ascii="Times New Roman" w:hAnsi="Times New Roman"/>
                <w:sz w:val="20"/>
              </w:rPr>
              <w:t>+0.075</w:t>
            </w:r>
          </w:p>
        </w:tc>
        <w:tc>
          <w:tcPr>
            <w:tcW w:type="dxa" w:w="2340"/>
          </w:tcPr>
          <w:p>
            <w:r>
              <w:rPr>
                <w:rFonts w:ascii="Times New Roman" w:hAnsi="Times New Roman"/>
                <w:sz w:val="20"/>
              </w:rPr>
              <w:t>[0.051, 0.102]</w:t>
            </w:r>
          </w:p>
        </w:tc>
        <w:tc>
          <w:tcPr>
            <w:tcW w:type="dxa" w:w="2340"/>
          </w:tcPr>
          <w:p>
            <w:r>
              <w:rPr>
                <w:rFonts w:ascii="Times New Roman" w:hAnsi="Times New Roman"/>
                <w:sz w:val="20"/>
              </w:rPr>
              <w:t>24/30</w:t>
            </w:r>
          </w:p>
        </w:tc>
      </w:tr>
      <w:tr>
        <w:trPr>
          <w:cantSplit/>
        </w:trPr>
        <w:tc>
          <w:tcPr>
            <w:tcW w:type="dxa" w:w="2340"/>
          </w:tcPr>
          <w:p>
            <w:r>
              <w:rPr>
                <w:rFonts w:ascii="Times New Roman" w:hAnsi="Times New Roman"/>
                <w:sz w:val="20"/>
              </w:rPr>
              <w:t>Contrastive − nearest neighbor</w:t>
            </w:r>
          </w:p>
        </w:tc>
        <w:tc>
          <w:tcPr>
            <w:tcW w:type="dxa" w:w="2340"/>
          </w:tcPr>
          <w:p>
            <w:r>
              <w:rPr>
                <w:rFonts w:ascii="Times New Roman" w:hAnsi="Times New Roman"/>
                <w:sz w:val="20"/>
              </w:rPr>
              <w:t>+0.086</w:t>
            </w:r>
          </w:p>
        </w:tc>
        <w:tc>
          <w:tcPr>
            <w:tcW w:type="dxa" w:w="2340"/>
          </w:tcPr>
          <w:p>
            <w:r>
              <w:rPr>
                <w:rFonts w:ascii="Times New Roman" w:hAnsi="Times New Roman"/>
                <w:sz w:val="20"/>
              </w:rPr>
              <w:t>[0.058, 0.114]</w:t>
            </w:r>
          </w:p>
        </w:tc>
        <w:tc>
          <w:tcPr>
            <w:tcW w:type="dxa" w:w="2340"/>
          </w:tcPr>
          <w:p>
            <w:r>
              <w:rPr>
                <w:rFonts w:ascii="Times New Roman" w:hAnsi="Times New Roman"/>
                <w:sz w:val="20"/>
              </w:rPr>
              <w:t>25/30</w:t>
            </w:r>
          </w:p>
        </w:tc>
      </w:tr>
      <w:tr>
        <w:trPr>
          <w:cantSplit/>
        </w:trPr>
        <w:tc>
          <w:tcPr>
            <w:tcW w:type="dxa" w:w="2340"/>
          </w:tcPr>
          <w:p>
            <w:r>
              <w:rPr>
                <w:rFonts w:ascii="Times New Roman" w:hAnsi="Times New Roman"/>
                <w:sz w:val="20"/>
              </w:rPr>
              <w:t>Contrastive − CLIP centroid</w:t>
            </w:r>
          </w:p>
        </w:tc>
        <w:tc>
          <w:tcPr>
            <w:tcW w:type="dxa" w:w="2340"/>
          </w:tcPr>
          <w:p>
            <w:r>
              <w:rPr>
                <w:rFonts w:ascii="Times New Roman" w:hAnsi="Times New Roman"/>
                <w:sz w:val="20"/>
              </w:rPr>
              <w:t>+0.056</w:t>
            </w:r>
          </w:p>
        </w:tc>
        <w:tc>
          <w:tcPr>
            <w:tcW w:type="dxa" w:w="2340"/>
          </w:tcPr>
          <w:p>
            <w:r>
              <w:rPr>
                <w:rFonts w:ascii="Times New Roman" w:hAnsi="Times New Roman"/>
                <w:sz w:val="20"/>
              </w:rPr>
              <w:t>[0.025, 0.088]</w:t>
            </w:r>
          </w:p>
        </w:tc>
        <w:tc>
          <w:tcPr>
            <w:tcW w:type="dxa" w:w="2340"/>
          </w:tcPr>
          <w:p>
            <w:r>
              <w:rPr>
                <w:rFonts w:ascii="Times New Roman" w:hAnsi="Times New Roman"/>
                <w:sz w:val="20"/>
              </w:rPr>
              <w:t>19/30</w:t>
            </w:r>
          </w:p>
        </w:tc>
      </w:tr>
      <w:tr>
        <w:trPr>
          <w:cantSplit/>
        </w:trPr>
        <w:tc>
          <w:tcPr>
            <w:tcW w:type="dxa" w:w="2340"/>
          </w:tcPr>
          <w:p>
            <w:r>
              <w:rPr>
                <w:rFonts w:ascii="Times New Roman" w:hAnsi="Times New Roman"/>
                <w:sz w:val="20"/>
              </w:rPr>
              <w:t>Contrastive − surface composite</w:t>
            </w:r>
          </w:p>
        </w:tc>
        <w:tc>
          <w:tcPr>
            <w:tcW w:type="dxa" w:w="2340"/>
          </w:tcPr>
          <w:p>
            <w:r>
              <w:rPr>
                <w:rFonts w:ascii="Times New Roman" w:hAnsi="Times New Roman"/>
                <w:sz w:val="20"/>
              </w:rPr>
              <w:t>+0.120</w:t>
            </w:r>
          </w:p>
        </w:tc>
        <w:tc>
          <w:tcPr>
            <w:tcW w:type="dxa" w:w="2340"/>
          </w:tcPr>
          <w:p>
            <w:r>
              <w:rPr>
                <w:rFonts w:ascii="Times New Roman" w:hAnsi="Times New Roman"/>
                <w:sz w:val="20"/>
              </w:rPr>
              <w:t>[0.061, 0.182]</w:t>
            </w:r>
          </w:p>
        </w:tc>
        <w:tc>
          <w:tcPr>
            <w:tcW w:type="dxa" w:w="2340"/>
          </w:tcPr>
          <w:p>
            <w:r>
              <w:rPr>
                <w:rFonts w:ascii="Times New Roman" w:hAnsi="Times New Roman"/>
                <w:sz w:val="20"/>
              </w:rPr>
              <w:t>23/30</w:t>
            </w:r>
          </w:p>
        </w:tc>
      </w:tr>
      <w:tr>
        <w:trPr>
          <w:cantSplit/>
        </w:trPr>
        <w:tc>
          <w:tcPr>
            <w:tcW w:type="dxa" w:w="2340"/>
          </w:tcPr>
          <w:p>
            <w:r>
              <w:rPr>
                <w:rFonts w:ascii="Times New Roman" w:hAnsi="Times New Roman"/>
                <w:sz w:val="20"/>
              </w:rPr>
              <w:t>Contrastive − oracle surface</w:t>
            </w:r>
          </w:p>
        </w:tc>
        <w:tc>
          <w:tcPr>
            <w:tcW w:type="dxa" w:w="2340"/>
          </w:tcPr>
          <w:p>
            <w:r>
              <w:rPr>
                <w:rFonts w:ascii="Times New Roman" w:hAnsi="Times New Roman"/>
                <w:sz w:val="20"/>
              </w:rPr>
              <w:t>+0.087</w:t>
            </w:r>
          </w:p>
        </w:tc>
        <w:tc>
          <w:tcPr>
            <w:tcW w:type="dxa" w:w="2340"/>
          </w:tcPr>
          <w:p>
            <w:r>
              <w:rPr>
                <w:rFonts w:ascii="Times New Roman" w:hAnsi="Times New Roman"/>
                <w:sz w:val="20"/>
              </w:rPr>
              <w:t>[0.037, 0.138]</w:t>
            </w:r>
          </w:p>
        </w:tc>
        <w:tc>
          <w:tcPr>
            <w:tcW w:type="dxa" w:w="2340"/>
          </w:tcPr>
          <w:p>
            <w:r>
              <w:rPr>
                <w:rFonts w:ascii="Times New Roman" w:hAnsi="Times New Roman"/>
                <w:sz w:val="20"/>
              </w:rPr>
              <w:t>21/30</w:t>
            </w:r>
          </w:p>
        </w:tc>
      </w:tr>
      <w:tr>
        <w:trPr>
          <w:cantSplit/>
        </w:trPr>
        <w:tc>
          <w:tcPr>
            <w:tcW w:type="dxa" w:w="2340"/>
          </w:tcPr>
          <w:p>
            <w:r>
              <w:rPr>
                <w:rFonts w:ascii="Times New Roman" w:hAnsi="Times New Roman"/>
                <w:sz w:val="20"/>
              </w:rPr>
              <w:t>Contrastive − classifier</w:t>
            </w:r>
          </w:p>
        </w:tc>
        <w:tc>
          <w:tcPr>
            <w:tcW w:type="dxa" w:w="2340"/>
          </w:tcPr>
          <w:p>
            <w:r>
              <w:rPr>
                <w:rFonts w:ascii="Times New Roman" w:hAnsi="Times New Roman"/>
                <w:sz w:val="20"/>
              </w:rPr>
              <w:t>−0.064</w:t>
            </w:r>
          </w:p>
        </w:tc>
        <w:tc>
          <w:tcPr>
            <w:tcW w:type="dxa" w:w="2340"/>
          </w:tcPr>
          <w:p>
            <w:r>
              <w:rPr>
                <w:rFonts w:ascii="Times New Roman" w:hAnsi="Times New Roman"/>
                <w:sz w:val="20"/>
              </w:rPr>
              <w:t>[−0.085, −0.045]</w:t>
            </w:r>
          </w:p>
        </w:tc>
        <w:tc>
          <w:tcPr>
            <w:tcW w:type="dxa" w:w="2340"/>
          </w:tcPr>
          <w:p>
            <w:r>
              <w:rPr>
                <w:rFonts w:ascii="Times New Roman" w:hAnsi="Times New Roman"/>
                <w:sz w:val="20"/>
              </w:rPr>
              <w:t>classifier higher by &gt; 0.02 in 21/30</w:t>
            </w:r>
          </w:p>
        </w:tc>
      </w:tr>
    </w:tbl>
    <w:p/>
    <w:p>
      <w:r>
        <w:rPr>
          <w:rFonts w:ascii="Times New Roman" w:hAnsi="Times New Roman"/>
          <w:i/>
        </w:rPr>
        <w:t>Note.</w:t>
      </w:r>
      <w:r>
        <w:rPr>
          <w:rFonts w:ascii="Times New Roman" w:hAnsi="Times New Roman"/>
        </w:rPr>
        <w:t xml:space="preserve"> The development-corpus contrastive advantage over the CLIP centroid did not replicate in the random held-out families.</w:t>
      </w:r>
    </w:p>
    <w:p>
      <w:pPr>
        <w:keepNext/>
        <w:jc w:val="center"/>
      </w:pPr>
      <w:r>
        <w:drawing>
          <wp:inline xmlns:a="http://schemas.openxmlformats.org/drawingml/2006/main" xmlns:pic="http://schemas.openxmlformats.org/drawingml/2006/picture">
            <wp:extent cx="4480560" cy="4966553"/>
            <wp:docPr id="4" name="Picture 4"/>
            <wp:cNvGraphicFramePr>
              <a:graphicFrameLocks noChangeAspect="1"/>
            </wp:cNvGraphicFramePr>
            <a:graphic>
              <a:graphicData uri="http://schemas.openxmlformats.org/drawingml/2006/picture">
                <pic:pic>
                  <pic:nvPicPr>
                    <pic:cNvPr id="0" name="FigureS4_recovery_heatmap.png"/>
                    <pic:cNvPicPr/>
                  </pic:nvPicPr>
                  <pic:blipFill>
                    <a:blip r:embed="rId12"/>
                    <a:stretch>
                      <a:fillRect/>
                    </a:stretch>
                  </pic:blipFill>
                  <pic:spPr>
                    <a:xfrm>
                      <a:off x="0" y="0"/>
                      <a:ext cx="4480560" cy="4966553"/>
                    </a:xfrm>
                    <a:prstGeom prst="rect"/>
                  </pic:spPr>
                </pic:pic>
              </a:graphicData>
            </a:graphic>
          </wp:inline>
        </w:drawing>
      </w:r>
    </w:p>
    <w:p>
      <w:r>
        <w:rPr>
          <w:rFonts w:ascii="Times New Roman" w:hAnsi="Times New Roman"/>
          <w:b/>
        </w:rPr>
        <w:t>Figure S4. Family-level recovery across methods.</w:t>
      </w:r>
      <w:r>
        <w:rPr>
          <w:rFonts w:ascii="Times New Roman" w:hAnsi="Times New Roman"/>
        </w:rPr>
        <w:t xml:space="preserve"> Recovery AUROC for all 30 analyzed development families and all comparison methods under the leave-one-variant-out protocol, except the per-family oracle surface comparator (Table 2, Panel 2A).</w:t>
      </w:r>
    </w:p>
    <w:p>
      <w:pPr>
        <w:keepNext/>
        <w:jc w:val="center"/>
      </w:pPr>
      <w:r>
        <w:drawing>
          <wp:inline xmlns:a="http://schemas.openxmlformats.org/drawingml/2006/main" xmlns:pic="http://schemas.openxmlformats.org/drawingml/2006/picture">
            <wp:extent cx="5760720" cy="2225794"/>
            <wp:docPr id="5" name="Picture 5"/>
            <wp:cNvGraphicFramePr>
              <a:graphicFrameLocks noChangeAspect="1"/>
            </wp:cNvGraphicFramePr>
            <a:graphic>
              <a:graphicData uri="http://schemas.openxmlformats.org/drawingml/2006/picture">
                <pic:pic>
                  <pic:nvPicPr>
                    <pic:cNvPr id="0" name="FigureS5_paired_size.png"/>
                    <pic:cNvPicPr/>
                  </pic:nvPicPr>
                  <pic:blipFill>
                    <a:blip r:embed="rId13"/>
                    <a:stretch>
                      <a:fillRect/>
                    </a:stretch>
                  </pic:blipFill>
                  <pic:spPr>
                    <a:xfrm>
                      <a:off x="0" y="0"/>
                      <a:ext cx="5760720" cy="2225794"/>
                    </a:xfrm>
                    <a:prstGeom prst="rect"/>
                  </pic:spPr>
                </pic:pic>
              </a:graphicData>
            </a:graphic>
          </wp:inline>
        </w:drawing>
      </w:r>
    </w:p>
    <w:p>
      <w:r>
        <w:rPr>
          <w:rFonts w:ascii="Times New Roman" w:hAnsi="Times New Roman"/>
          <w:b/>
        </w:rPr>
        <w:t>Figure S5. Paired recovery differences and family size.</w:t>
      </w:r>
      <w:r>
        <w:rPr>
          <w:rFonts w:ascii="Times New Roman" w:hAnsi="Times New Roman"/>
        </w:rPr>
        <w:t xml:space="preserve"> (a) Contrastive-minus-comparator differences by family. (b) Recovery AUROC in relation to family size.</w:t>
      </w:r>
    </w:p>
    <w:p>
      <w:pPr>
        <w:keepNext/>
        <w:jc w:val="center"/>
      </w:pPr>
      <w:r>
        <w:drawing>
          <wp:inline xmlns:a="http://schemas.openxmlformats.org/drawingml/2006/main" xmlns:pic="http://schemas.openxmlformats.org/drawingml/2006/picture">
            <wp:extent cx="5760720" cy="2400747"/>
            <wp:docPr id="6" name="Picture 6"/>
            <wp:cNvGraphicFramePr>
              <a:graphicFrameLocks noChangeAspect="1"/>
            </wp:cNvGraphicFramePr>
            <a:graphic>
              <a:graphicData uri="http://schemas.openxmlformats.org/drawingml/2006/picture">
                <pic:pic>
                  <pic:nvPicPr>
                    <pic:cNvPr id="0" name="FigureS13_development_diagnostics.png"/>
                    <pic:cNvPicPr/>
                  </pic:nvPicPr>
                  <pic:blipFill>
                    <a:blip r:embed="rId14"/>
                    <a:stretch>
                      <a:fillRect/>
                    </a:stretch>
                  </pic:blipFill>
                  <pic:spPr>
                    <a:xfrm>
                      <a:off x="0" y="0"/>
                      <a:ext cx="5760720" cy="2400747"/>
                    </a:xfrm>
                    <a:prstGeom prst="rect"/>
                  </pic:spPr>
                </pic:pic>
              </a:graphicData>
            </a:graphic>
          </wp:inline>
        </w:drawing>
      </w:r>
    </w:p>
    <w:p>
      <w:r>
        <w:rPr>
          <w:rFonts w:ascii="Times New Roman" w:hAnsi="Times New Roman"/>
          <w:b/>
        </w:rPr>
        <w:t>Figure S13. Development-corpus recovery diagnostics.</w:t>
      </w:r>
      <w:r>
        <w:rPr>
          <w:rFonts w:ascii="Times New Roman" w:hAnsi="Times New Roman"/>
        </w:rPr>
        <w:t xml:space="preserve"> (a) Recurrence and contrastive recovery AUROC paired within each of the 30 development families; the heavy line connects the method means. (b) Sorted family-level contrastive-minus-sparse-centroid differences. These panels describe the development corpus only; main Figure 3a reports the held-out-family comparisons.</w:t>
      </w:r>
    </w:p>
    <w:p>
      <w:pPr>
        <w:keepNext/>
        <w:spacing w:before="240" w:after="120"/>
      </w:pPr>
      <w:r>
        <w:rPr>
          <w:rFonts w:ascii="Times New Roman" w:hAnsi="Times New Roman"/>
          <w:b/>
          <w:sz w:val="24"/>
        </w:rPr>
        <w:t>S7a. Held-Out-Family Results</w:t>
      </w:r>
    </w:p>
    <w:p>
      <w:r>
        <w:rPr>
          <w:rFonts w:ascii="Times New Roman" w:hAnsi="Times New Roman"/>
        </w:rPr>
        <w:t>Main-text Table 2, Panel 2B reports the principal held-out-family comparisons. This section reports pre-specified sensitivity analyses and additional descriptive comparisons.</w:t>
      </w:r>
    </w:p>
    <w:p>
      <w:r>
        <w:rPr>
          <w:rFonts w:ascii="Times New Roman" w:hAnsi="Times New Roman"/>
          <w:b/>
        </w:rPr>
        <w:t>Family-size sensitivity.</w:t>
      </w:r>
      <w:r>
        <w:rPr>
          <w:rFonts w:ascii="Times New Roman" w:hAnsi="Times New Roman"/>
        </w:rPr>
        <w:t xml:space="preserve"> Capping every family, development families included, at 10 or 15 members did not change the qualitative recovery result in random stratum H. The contrastive-minus-CLIP-centroid difference was +0.001 [−0.012, 0.013] at a cap of 10 and −0.002 [−0.013, 0.008] at a cap of 15.</w:t>
      </w:r>
    </w:p>
    <w:p>
      <w:pPr>
        <w:keepNext/>
      </w:pPr>
      <w:r>
        <w:rPr>
          <w:rFonts w:ascii="Times New Roman" w:hAnsi="Times New Roman"/>
          <w:b/>
        </w:rPr>
        <w:t>Table S7a. Size-capped sensitivity in random held-out stratum H.</w:t>
      </w:r>
      <w:r>
        <w:rPr>
          <w:rFonts w:ascii="Times New Roman" w:hAnsi="Times New Roman"/>
        </w:rPr>
        <w:t xml:space="preserve"> Paired contrastive-minus-method recovery AUROC difference with 95% family-bootstrap interval.</w:t>
      </w:r>
    </w:p>
    <w:tbl>
      <w:tblPr>
        <w:tblStyle w:val="LightGrid-Accent1"/>
        <w:tblW w:type="auto" w:w="0"/>
        <w:tblLook w:firstColumn="1" w:firstRow="1" w:lastColumn="0" w:lastRow="0" w:noHBand="0" w:noVBand="1" w:val="04A0"/>
      </w:tblPr>
      <w:tblGrid>
        <w:gridCol w:w="3120"/>
        <w:gridCol w:w="3120"/>
        <w:gridCol w:w="3120"/>
      </w:tblGrid>
      <w:tr>
        <w:trPr>
          <w:cantSplit/>
          <w:tblHeader/>
        </w:trPr>
        <w:tc>
          <w:tcPr>
            <w:tcW w:type="dxa" w:w="3120"/>
          </w:tcPr>
          <w:p>
            <w:r>
              <w:rPr>
                <w:rFonts w:ascii="Times New Roman" w:hAnsi="Times New Roman"/>
                <w:b/>
                <w:sz w:val="20"/>
              </w:rPr>
              <w:t>Method</w:t>
            </w:r>
          </w:p>
        </w:tc>
        <w:tc>
          <w:tcPr>
            <w:tcW w:type="dxa" w:w="3120"/>
          </w:tcPr>
          <w:p>
            <w:r>
              <w:rPr>
                <w:rFonts w:ascii="Times New Roman" w:hAnsi="Times New Roman"/>
                <w:b/>
                <w:sz w:val="20"/>
              </w:rPr>
              <w:t>Cap 10</w:t>
            </w:r>
          </w:p>
        </w:tc>
        <w:tc>
          <w:tcPr>
            <w:tcW w:type="dxa" w:w="3120"/>
          </w:tcPr>
          <w:p>
            <w:r>
              <w:rPr>
                <w:rFonts w:ascii="Times New Roman" w:hAnsi="Times New Roman"/>
                <w:b/>
                <w:sz w:val="20"/>
              </w:rPr>
              <w:t>Cap 15</w:t>
            </w:r>
          </w:p>
        </w:tc>
      </w:tr>
      <w:tr>
        <w:trPr>
          <w:cantSplit/>
        </w:trPr>
        <w:tc>
          <w:tcPr>
            <w:tcW w:type="dxa" w:w="3120"/>
          </w:tcPr>
          <w:p>
            <w:r>
              <w:rPr>
                <w:rFonts w:ascii="Times New Roman" w:hAnsi="Times New Roman"/>
                <w:sz w:val="20"/>
              </w:rPr>
              <w:t>Frequency-based recurrence baseline</w:t>
            </w:r>
          </w:p>
        </w:tc>
        <w:tc>
          <w:tcPr>
            <w:tcW w:type="dxa" w:w="3120"/>
          </w:tcPr>
          <w:p>
            <w:r>
              <w:rPr>
                <w:rFonts w:ascii="Times New Roman" w:hAnsi="Times New Roman"/>
                <w:sz w:val="20"/>
              </w:rPr>
              <w:t>+0.057 [0.038, 0.077]</w:t>
            </w:r>
          </w:p>
        </w:tc>
        <w:tc>
          <w:tcPr>
            <w:tcW w:type="dxa" w:w="3120"/>
          </w:tcPr>
          <w:p>
            <w:r>
              <w:rPr>
                <w:rFonts w:ascii="Times New Roman" w:hAnsi="Times New Roman"/>
                <w:sz w:val="20"/>
              </w:rPr>
              <w:t>+0.051 [0.034, 0.070]</w:t>
            </w:r>
          </w:p>
        </w:tc>
      </w:tr>
      <w:tr>
        <w:trPr>
          <w:cantSplit/>
        </w:trPr>
        <w:tc>
          <w:tcPr>
            <w:tcW w:type="dxa" w:w="3120"/>
          </w:tcPr>
          <w:p>
            <w:r>
              <w:rPr>
                <w:rFonts w:ascii="Times New Roman" w:hAnsi="Times New Roman"/>
                <w:sz w:val="20"/>
              </w:rPr>
              <w:t>Sparse centroid</w:t>
            </w:r>
          </w:p>
        </w:tc>
        <w:tc>
          <w:tcPr>
            <w:tcW w:type="dxa" w:w="3120"/>
          </w:tcPr>
          <w:p>
            <w:r>
              <w:rPr>
                <w:rFonts w:ascii="Times New Roman" w:hAnsi="Times New Roman"/>
                <w:sz w:val="20"/>
              </w:rPr>
              <w:t>+0.030 [0.015, 0.044]</w:t>
            </w:r>
          </w:p>
        </w:tc>
        <w:tc>
          <w:tcPr>
            <w:tcW w:type="dxa" w:w="3120"/>
          </w:tcPr>
          <w:p>
            <w:r>
              <w:rPr>
                <w:rFonts w:ascii="Times New Roman" w:hAnsi="Times New Roman"/>
                <w:sz w:val="20"/>
              </w:rPr>
              <w:t>+0.027 [0.016, 0.039]</w:t>
            </w:r>
          </w:p>
        </w:tc>
      </w:tr>
      <w:tr>
        <w:trPr>
          <w:cantSplit/>
        </w:trPr>
        <w:tc>
          <w:tcPr>
            <w:tcW w:type="dxa" w:w="3120"/>
          </w:tcPr>
          <w:p>
            <w:r>
              <w:rPr>
                <w:rFonts w:ascii="Times New Roman" w:hAnsi="Times New Roman"/>
                <w:sz w:val="20"/>
              </w:rPr>
              <w:t>Sparse nearest neighbor</w:t>
            </w:r>
          </w:p>
        </w:tc>
        <w:tc>
          <w:tcPr>
            <w:tcW w:type="dxa" w:w="3120"/>
          </w:tcPr>
          <w:p>
            <w:r>
              <w:rPr>
                <w:rFonts w:ascii="Times New Roman" w:hAnsi="Times New Roman"/>
                <w:sz w:val="20"/>
              </w:rPr>
              <w:t>+0.034 [0.016, 0.054]</w:t>
            </w:r>
          </w:p>
        </w:tc>
        <w:tc>
          <w:tcPr>
            <w:tcW w:type="dxa" w:w="3120"/>
          </w:tcPr>
          <w:p>
            <w:r>
              <w:rPr>
                <w:rFonts w:ascii="Times New Roman" w:hAnsi="Times New Roman"/>
                <w:sz w:val="20"/>
              </w:rPr>
              <w:t>+0.033 [0.019, 0.047]</w:t>
            </w:r>
          </w:p>
        </w:tc>
      </w:tr>
      <w:tr>
        <w:trPr>
          <w:cantSplit/>
        </w:trPr>
        <w:tc>
          <w:tcPr>
            <w:tcW w:type="dxa" w:w="3120"/>
          </w:tcPr>
          <w:p>
            <w:r>
              <w:rPr>
                <w:rFonts w:ascii="Times New Roman" w:hAnsi="Times New Roman"/>
                <w:sz w:val="20"/>
              </w:rPr>
              <w:t>Surface composite</w:t>
            </w:r>
          </w:p>
        </w:tc>
        <w:tc>
          <w:tcPr>
            <w:tcW w:type="dxa" w:w="3120"/>
          </w:tcPr>
          <w:p>
            <w:r>
              <w:rPr>
                <w:rFonts w:ascii="Times New Roman" w:hAnsi="Times New Roman"/>
                <w:sz w:val="20"/>
              </w:rPr>
              <w:t>+0.177 [0.113, 0.243]</w:t>
            </w:r>
          </w:p>
        </w:tc>
        <w:tc>
          <w:tcPr>
            <w:tcW w:type="dxa" w:w="3120"/>
          </w:tcPr>
          <w:p>
            <w:r>
              <w:rPr>
                <w:rFonts w:ascii="Times New Roman" w:hAnsi="Times New Roman"/>
                <w:sz w:val="20"/>
              </w:rPr>
              <w:t>+0.172 [0.111, 0.234]</w:t>
            </w:r>
          </w:p>
        </w:tc>
      </w:tr>
      <w:tr>
        <w:trPr>
          <w:cantSplit/>
        </w:trPr>
        <w:tc>
          <w:tcPr>
            <w:tcW w:type="dxa" w:w="3120"/>
          </w:tcPr>
          <w:p>
            <w:r>
              <w:rPr>
                <w:rFonts w:ascii="Times New Roman" w:hAnsi="Times New Roman"/>
                <w:sz w:val="20"/>
              </w:rPr>
              <w:t>Oracle surface</w:t>
            </w:r>
          </w:p>
        </w:tc>
        <w:tc>
          <w:tcPr>
            <w:tcW w:type="dxa" w:w="3120"/>
          </w:tcPr>
          <w:p>
            <w:r>
              <w:rPr>
                <w:rFonts w:ascii="Times New Roman" w:hAnsi="Times New Roman"/>
                <w:sz w:val="20"/>
              </w:rPr>
              <w:t>+0.126 [0.077, 0.174]</w:t>
            </w:r>
          </w:p>
        </w:tc>
        <w:tc>
          <w:tcPr>
            <w:tcW w:type="dxa" w:w="3120"/>
          </w:tcPr>
          <w:p>
            <w:r>
              <w:rPr>
                <w:rFonts w:ascii="Times New Roman" w:hAnsi="Times New Roman"/>
                <w:sz w:val="20"/>
              </w:rPr>
              <w:t>+0.123 [0.078, 0.170]</w:t>
            </w:r>
          </w:p>
        </w:tc>
      </w:tr>
      <w:tr>
        <w:trPr>
          <w:cantSplit/>
        </w:trPr>
        <w:tc>
          <w:tcPr>
            <w:tcW w:type="dxa" w:w="3120"/>
          </w:tcPr>
          <w:p>
            <w:r>
              <w:rPr>
                <w:rFonts w:ascii="Times New Roman" w:hAnsi="Times New Roman"/>
                <w:sz w:val="20"/>
              </w:rPr>
              <w:t>Whole-image CLIP centroid</w:t>
            </w:r>
          </w:p>
        </w:tc>
        <w:tc>
          <w:tcPr>
            <w:tcW w:type="dxa" w:w="3120"/>
          </w:tcPr>
          <w:p>
            <w:r>
              <w:rPr>
                <w:rFonts w:ascii="Times New Roman" w:hAnsi="Times New Roman"/>
                <w:sz w:val="20"/>
              </w:rPr>
              <w:t>+0.001 [−0.012, 0.013]</w:t>
            </w:r>
          </w:p>
        </w:tc>
        <w:tc>
          <w:tcPr>
            <w:tcW w:type="dxa" w:w="3120"/>
          </w:tcPr>
          <w:p>
            <w:r>
              <w:rPr>
                <w:rFonts w:ascii="Times New Roman" w:hAnsi="Times New Roman"/>
                <w:sz w:val="20"/>
              </w:rPr>
              <w:t>−0.002 [−0.013, 0.008]</w:t>
            </w:r>
          </w:p>
        </w:tc>
      </w:tr>
      <w:tr>
        <w:trPr>
          <w:cantSplit/>
        </w:trPr>
        <w:tc>
          <w:tcPr>
            <w:tcW w:type="dxa" w:w="3120"/>
          </w:tcPr>
          <w:p>
            <w:r>
              <w:rPr>
                <w:rFonts w:ascii="Times New Roman" w:hAnsi="Times New Roman"/>
                <w:sz w:val="20"/>
              </w:rPr>
              <w:t>Fused SigLIP2 + DINOv2 centroid</w:t>
            </w:r>
          </w:p>
        </w:tc>
        <w:tc>
          <w:tcPr>
            <w:tcW w:type="dxa" w:w="3120"/>
          </w:tcPr>
          <w:p>
            <w:r>
              <w:rPr>
                <w:rFonts w:ascii="Times New Roman" w:hAnsi="Times New Roman"/>
                <w:sz w:val="20"/>
              </w:rPr>
              <w:t>−0.003 [−0.023, 0.018]</w:t>
            </w:r>
          </w:p>
        </w:tc>
        <w:tc>
          <w:tcPr>
            <w:tcW w:type="dxa" w:w="3120"/>
          </w:tcPr>
          <w:p>
            <w:r>
              <w:rPr>
                <w:rFonts w:ascii="Times New Roman" w:hAnsi="Times New Roman"/>
                <w:sz w:val="20"/>
              </w:rPr>
              <w:t>−0.005 [−0.020, 0.010]</w:t>
            </w:r>
          </w:p>
        </w:tc>
      </w:tr>
    </w:tbl>
    <w:p/>
    <w:p>
      <w:r>
        <w:rPr>
          <w:rFonts w:ascii="Times New Roman" w:hAnsi="Times New Roman"/>
          <w:b/>
        </w:rPr>
        <w:t>Development-to-held-out difference.</w:t>
      </w:r>
      <w:r>
        <w:rPr>
          <w:rFonts w:ascii="Times New Roman" w:hAnsi="Times New Roman"/>
        </w:rPr>
        <w:t xml:space="preserve"> When development and held-out families were re-evaluated within the same 110-family comparison universe, the development families showed a mean contrastive-minus-CLIP-centroid difference of +0.037 [0.009, 0.066], compared with −0.002 in random held-out stratum H. The +0.037 estimate differs from the +0.056 reported in main-text Table 2, Panel 2A because the evaluation universe differs; the two estimates therefore do not come from otherwise identical runs. In a regression of the family-level contrastive-minus-CLIP difference on stratum and log family size, the held-out-minus-development coefficient was −0.038. Because no held-out family had 20 or more variants, this adjustment cannot separate family size from development status. In the same expanded evaluation, the development families showed no clear contrastive advantage over the fused SigLIP2 + DINOv2 centroid (−0.008 [−0.033, 0.015]); the fused centroid was not part of the original development analysis.</w:t>
      </w:r>
    </w:p>
    <w:p>
      <w:pPr>
        <w:keepNext/>
      </w:pPr>
      <w:r>
        <w:rPr>
          <w:rFonts w:ascii="Times New Roman" w:hAnsi="Times New Roman"/>
          <w:b/>
        </w:rPr>
        <w:t>Table S7b. Paired differences by family-size band across all strata.</w:t>
      </w:r>
      <w:r>
        <w:rPr>
          <w:rFonts w:ascii="Times New Roman" w:hAnsi="Times New Roman"/>
        </w:rPr>
        <w:t xml:space="preserve"> Descriptive only.</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tblHeader/>
        </w:trPr>
        <w:tc>
          <w:tcPr>
            <w:tcW w:type="dxa" w:w="1872"/>
          </w:tcPr>
          <w:p>
            <w:r>
              <w:rPr>
                <w:rFonts w:ascii="Times New Roman" w:hAnsi="Times New Roman"/>
                <w:b/>
                <w:sz w:val="20"/>
              </w:rPr>
              <w:t>Size band</w:t>
            </w:r>
          </w:p>
        </w:tc>
        <w:tc>
          <w:tcPr>
            <w:tcW w:type="dxa" w:w="1872"/>
          </w:tcPr>
          <w:p>
            <w:r>
              <w:rPr>
                <w:rFonts w:ascii="Times New Roman" w:hAnsi="Times New Roman"/>
                <w:b/>
                <w:sz w:val="20"/>
              </w:rPr>
              <w:t>Families</w:t>
            </w:r>
          </w:p>
        </w:tc>
        <w:tc>
          <w:tcPr>
            <w:tcW w:type="dxa" w:w="1872"/>
          </w:tcPr>
          <w:p>
            <w:r>
              <w:rPr>
                <w:rFonts w:ascii="Times New Roman" w:hAnsi="Times New Roman"/>
                <w:b/>
                <w:sz w:val="20"/>
              </w:rPr>
              <w:t>Contrastive − CLIP centroid</w:t>
            </w:r>
          </w:p>
        </w:tc>
        <w:tc>
          <w:tcPr>
            <w:tcW w:type="dxa" w:w="1872"/>
          </w:tcPr>
          <w:p>
            <w:r>
              <w:rPr>
                <w:rFonts w:ascii="Times New Roman" w:hAnsi="Times New Roman"/>
                <w:b/>
                <w:sz w:val="20"/>
              </w:rPr>
              <w:t>Contrastive − fused centroid</w:t>
            </w:r>
          </w:p>
        </w:tc>
        <w:tc>
          <w:tcPr>
            <w:tcW w:type="dxa" w:w="1872"/>
          </w:tcPr>
          <w:p>
            <w:r>
              <w:rPr>
                <w:rFonts w:ascii="Times New Roman" w:hAnsi="Times New Roman"/>
                <w:b/>
                <w:sz w:val="20"/>
              </w:rPr>
              <w:t>Contrastive − sparse centroid</w:t>
            </w:r>
          </w:p>
        </w:tc>
      </w:tr>
      <w:tr>
        <w:trPr>
          <w:cantSplit/>
        </w:trPr>
        <w:tc>
          <w:tcPr>
            <w:tcW w:type="dxa" w:w="1872"/>
          </w:tcPr>
          <w:p>
            <w:r>
              <w:rPr>
                <w:rFonts w:ascii="Times New Roman" w:hAnsi="Times New Roman"/>
                <w:sz w:val="20"/>
              </w:rPr>
              <w:t>10–14</w:t>
            </w:r>
          </w:p>
        </w:tc>
        <w:tc>
          <w:tcPr>
            <w:tcW w:type="dxa" w:w="1872"/>
          </w:tcPr>
          <w:p>
            <w:r>
              <w:rPr>
                <w:rFonts w:ascii="Times New Roman" w:hAnsi="Times New Roman"/>
                <w:sz w:val="20"/>
              </w:rPr>
              <w:t>38</w:t>
            </w:r>
          </w:p>
        </w:tc>
        <w:tc>
          <w:tcPr>
            <w:tcW w:type="dxa" w:w="1872"/>
          </w:tcPr>
          <w:p>
            <w:r>
              <w:rPr>
                <w:rFonts w:ascii="Times New Roman" w:hAnsi="Times New Roman"/>
                <w:sz w:val="20"/>
              </w:rPr>
              <w:t>−0.003</w:t>
            </w:r>
          </w:p>
        </w:tc>
        <w:tc>
          <w:tcPr>
            <w:tcW w:type="dxa" w:w="1872"/>
          </w:tcPr>
          <w:p>
            <w:r>
              <w:rPr>
                <w:rFonts w:ascii="Times New Roman" w:hAnsi="Times New Roman"/>
                <w:sz w:val="20"/>
              </w:rPr>
              <w:t>−0.008</w:t>
            </w:r>
          </w:p>
        </w:tc>
        <w:tc>
          <w:tcPr>
            <w:tcW w:type="dxa" w:w="1872"/>
          </w:tcPr>
          <w:p>
            <w:r>
              <w:rPr>
                <w:rFonts w:ascii="Times New Roman" w:hAnsi="Times New Roman"/>
                <w:sz w:val="20"/>
              </w:rPr>
              <w:t>+0.023</w:t>
            </w:r>
          </w:p>
        </w:tc>
      </w:tr>
      <w:tr>
        <w:trPr>
          <w:cantSplit/>
        </w:trPr>
        <w:tc>
          <w:tcPr>
            <w:tcW w:type="dxa" w:w="1872"/>
          </w:tcPr>
          <w:p>
            <w:r>
              <w:rPr>
                <w:rFonts w:ascii="Times New Roman" w:hAnsi="Times New Roman"/>
                <w:sz w:val="20"/>
              </w:rPr>
              <w:t>15–19</w:t>
            </w:r>
          </w:p>
        </w:tc>
        <w:tc>
          <w:tcPr>
            <w:tcW w:type="dxa" w:w="1872"/>
          </w:tcPr>
          <w:p>
            <w:r>
              <w:rPr>
                <w:rFonts w:ascii="Times New Roman" w:hAnsi="Times New Roman"/>
                <w:sz w:val="20"/>
              </w:rPr>
              <w:t>49</w:t>
            </w:r>
          </w:p>
        </w:tc>
        <w:tc>
          <w:tcPr>
            <w:tcW w:type="dxa" w:w="1872"/>
          </w:tcPr>
          <w:p>
            <w:r>
              <w:rPr>
                <w:rFonts w:ascii="Times New Roman" w:hAnsi="Times New Roman"/>
                <w:sz w:val="20"/>
              </w:rPr>
              <w:t>−0.005</w:t>
            </w:r>
          </w:p>
        </w:tc>
        <w:tc>
          <w:tcPr>
            <w:tcW w:type="dxa" w:w="1872"/>
          </w:tcPr>
          <w:p>
            <w:r>
              <w:rPr>
                <w:rFonts w:ascii="Times New Roman" w:hAnsi="Times New Roman"/>
                <w:sz w:val="20"/>
              </w:rPr>
              <w:t>−0.019</w:t>
            </w:r>
          </w:p>
        </w:tc>
        <w:tc>
          <w:tcPr>
            <w:tcW w:type="dxa" w:w="1872"/>
          </w:tcPr>
          <w:p>
            <w:r>
              <w:rPr>
                <w:rFonts w:ascii="Times New Roman" w:hAnsi="Times New Roman"/>
                <w:sz w:val="20"/>
              </w:rPr>
              <w:t>+0.032</w:t>
            </w:r>
          </w:p>
        </w:tc>
      </w:tr>
      <w:tr>
        <w:trPr>
          <w:cantSplit/>
        </w:trPr>
        <w:tc>
          <w:tcPr>
            <w:tcW w:type="dxa" w:w="1872"/>
          </w:tcPr>
          <w:p>
            <w:r>
              <w:rPr>
                <w:rFonts w:ascii="Times New Roman" w:hAnsi="Times New Roman"/>
                <w:sz w:val="20"/>
              </w:rPr>
              <w:t>≥ 20</w:t>
            </w:r>
          </w:p>
        </w:tc>
        <w:tc>
          <w:tcPr>
            <w:tcW w:type="dxa" w:w="1872"/>
          </w:tcPr>
          <w:p>
            <w:r>
              <w:rPr>
                <w:rFonts w:ascii="Times New Roman" w:hAnsi="Times New Roman"/>
                <w:sz w:val="20"/>
              </w:rPr>
              <w:t>23</w:t>
            </w:r>
          </w:p>
        </w:tc>
        <w:tc>
          <w:tcPr>
            <w:tcW w:type="dxa" w:w="1872"/>
          </w:tcPr>
          <w:p>
            <w:r>
              <w:rPr>
                <w:rFonts w:ascii="Times New Roman" w:hAnsi="Times New Roman"/>
                <w:sz w:val="20"/>
              </w:rPr>
              <w:t>+0.042</w:t>
            </w:r>
          </w:p>
        </w:tc>
        <w:tc>
          <w:tcPr>
            <w:tcW w:type="dxa" w:w="1872"/>
          </w:tcPr>
          <w:p>
            <w:r>
              <w:rPr>
                <w:rFonts w:ascii="Times New Roman" w:hAnsi="Times New Roman"/>
                <w:sz w:val="20"/>
              </w:rPr>
              <w:t>−0.003</w:t>
            </w:r>
          </w:p>
        </w:tc>
        <w:tc>
          <w:tcPr>
            <w:tcW w:type="dxa" w:w="1872"/>
          </w:tcPr>
          <w:p>
            <w:r>
              <w:rPr>
                <w:rFonts w:ascii="Times New Roman" w:hAnsi="Times New Roman"/>
                <w:sz w:val="20"/>
              </w:rPr>
              <w:t>+0.067</w:t>
            </w:r>
          </w:p>
        </w:tc>
      </w:tr>
    </w:tbl>
    <w:p/>
    <w:p>
      <w:r>
        <w:rPr>
          <w:rFonts w:ascii="Times New Roman" w:hAnsi="Times New Roman"/>
          <w:b/>
        </w:rPr>
        <w:t>Fold-local decoy selection.</w:t>
      </w:r>
      <w:r>
        <w:rPr>
          <w:rFonts w:ascii="Times New Roman" w:hAnsi="Times New Roman"/>
        </w:rPr>
        <w:t xml:space="preserve"> Selecting LAION-CLIP decoys separately within each fold produced a contrastive-minus-CLIP-centroid difference of +0.072 [0.040, 0.107] in random held-out stratum H, compared with +0.073 [0.041, 0.108] when the decoys were selected against the full member set.</w:t>
      </w:r>
    </w:p>
    <w:p>
      <w:r>
        <w:rPr>
          <w:rFonts w:ascii="Times New Roman" w:hAnsi="Times New Roman"/>
          <w:b/>
        </w:rPr>
        <w:t>Exploratory fused-centroid comparison.</w:t>
      </w:r>
      <w:r>
        <w:rPr>
          <w:rFonts w:ascii="Times New Roman" w:hAnsi="Times New Roman"/>
        </w:rPr>
        <w:t xml:space="preserve"> After the held-out-family results had been examined, we additionally compared the contrastive signature with the fused SigLIP2 + DINOv2 centroid under encoder-selected decoys. The paired contrastive-minus-fused difference was +0.074 [0.034, 0.115] in H, with a fold-local estimate of +0.071 [0.030, 0.113]. In challenge stratum C, the corresponding difference was −0.045 [−0.115, 0.025]. Because this comparison was added after inspection of the held-out results, it is treated as exploratory rather than as part of the pre-specified held-out claim. </w:t>
      </w:r>
      <w:r>
        <w:rPr>
          <w:rFonts w:ascii="Times New Roman" w:hAnsi="Times New Roman"/>
          <w:b/>
        </w:rPr>
        <w:t>Pooled 110-family result (descriptive only).</w:t>
      </w:r>
      <w:r>
        <w:rPr>
          <w:rFonts w:ascii="Times New Roman" w:hAnsi="Times New Roman"/>
        </w:rPr>
        <w:t xml:space="preserve"> Pooling all 110 families (the 30 development families, the random held-out families in H, and the purposively selected challenge families in C) gives a contrastive-minus-fused-centroid difference of −0.0121 [−0.0243, −0.0002]. This pooled quantity combines a development sample, a random held-out stratum, and a purposive challenge stratum. It is therefore reported only as a descriptive summary and is not an overall validation estimate. Random stratum H remains the relevant generalization sample.</w:t>
      </w:r>
    </w:p>
    <w:p>
      <w:pPr>
        <w:keepNext/>
        <w:spacing w:before="240" w:after="120"/>
      </w:pPr>
      <w:r>
        <w:rPr>
          <w:rFonts w:ascii="Times New Roman" w:hAnsi="Times New Roman"/>
          <w:b/>
          <w:sz w:val="24"/>
        </w:rPr>
        <w:t>S8. Adversarial-Decoy Analyses</w:t>
      </w:r>
    </w:p>
    <w:p>
      <w:r>
        <w:rPr>
          <w:rFonts w:ascii="Times New Roman" w:hAnsi="Times New Roman"/>
        </w:rPr>
        <w:t>For each family, adversarial decoys were the 12 nearest nonmembers under two separate selection criteria. True family members were excluded from the candidate pools, and cross-family near-duplicates were removed before selection. Selected decoys were then scored with the primary representation. The main specification selected decoys against the full member set. Selecting them separately within each leave-one-out fold is reported as a sensitivity analysis (below and §S7a).</w:t>
      </w:r>
    </w:p>
    <w:p>
      <w:r>
        <w:rPr>
          <w:rFonts w:ascii="Times New Roman" w:hAnsi="Times New Roman"/>
        </w:rPr>
        <w:t>The encoder-selected condition used a separate CLIP model trained on LAION data to identify visually similar nonmembers. In the development corpus, mean discrimination AUROC was 0.836 for the contrastive signature and 0.654 for the CLIP centroid, a paired difference of +0.181 [0.128, 0.237]. Fold-local decoy selection produced +0.181 [0.127, 0.237]. For comparison, CLIP-centroid discrimination fell to 0.446 when decoys were selected using the primary encoder itself. That condition has direct dependence between the criterion used to choose difficult cases and the representation subsequently scored and is included only as a dependent reference.</w:t>
      </w:r>
    </w:p>
    <w:p>
      <w:r>
        <w:rPr>
          <w:rFonts w:ascii="Times New Roman" w:hAnsi="Times New Roman"/>
        </w:rPr>
        <w:t>The second condition used perceptual hashing as a non-CLIP selector. Mean discrimination AUROC was 0.889 for the contrastive signature and 0.854 for the CLIP centroid. The main-specification contrastive-minus-CLIP interval included zero, +0.036 [−0.001, 0.074], so we do not infer a clear contrastive advantage under this decoy-selection rule. The fold-local interval, [0.0015, 0.076], is reported as a sensitivity and is not used to reverse that interpretation.</w:t>
      </w:r>
    </w:p>
    <w:p>
      <w:pPr>
        <w:keepNext/>
      </w:pPr>
      <w:r>
        <w:rPr>
          <w:rFonts w:ascii="Times New Roman" w:hAnsi="Times New Roman"/>
          <w:b/>
        </w:rPr>
        <w:t>Table S9. Adversarial discrimination by method and decoy-selection criterion, development corpus.</w:t>
      </w:r>
      <w:r>
        <w:rPr>
          <w:rFonts w:ascii="Times New Roman" w:hAnsi="Times New Roman"/>
        </w:rPr>
        <w:t xml:space="preserve"> Mean discrimination AUROC using the 12 nearest nonmembers per family under each selector.</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tcPr>
          <w:p>
            <w:r>
              <w:rPr>
                <w:rFonts w:ascii="Times New Roman" w:hAnsi="Times New Roman"/>
                <w:b/>
                <w:sz w:val="17"/>
              </w:rPr>
              <w:t>Decoy selector</w:t>
            </w:r>
          </w:p>
        </w:tc>
        <w:tc>
          <w:tcPr>
            <w:tcW w:type="dxa" w:w="1170"/>
          </w:tcPr>
          <w:p>
            <w:r>
              <w:rPr>
                <w:rFonts w:ascii="Times New Roman" w:hAnsi="Times New Roman"/>
                <w:b/>
                <w:sz w:val="17"/>
              </w:rPr>
              <w:t>Contrastive signature</w:t>
            </w:r>
          </w:p>
        </w:tc>
        <w:tc>
          <w:tcPr>
            <w:tcW w:type="dxa" w:w="1170"/>
          </w:tcPr>
          <w:p>
            <w:r>
              <w:rPr>
                <w:rFonts w:ascii="Times New Roman" w:hAnsi="Times New Roman"/>
                <w:b/>
                <w:sz w:val="17"/>
              </w:rPr>
              <w:t>CLIP centroid</w:t>
            </w:r>
          </w:p>
        </w:tc>
        <w:tc>
          <w:tcPr>
            <w:tcW w:type="dxa" w:w="1170"/>
          </w:tcPr>
          <w:p>
            <w:r>
              <w:rPr>
                <w:rFonts w:ascii="Times New Roman" w:hAnsi="Times New Roman"/>
                <w:b/>
                <w:sz w:val="17"/>
              </w:rPr>
              <w:t>Sparse centroid</w:t>
            </w:r>
          </w:p>
        </w:tc>
        <w:tc>
          <w:tcPr>
            <w:tcW w:type="dxa" w:w="1170"/>
          </w:tcPr>
          <w:p>
            <w:r>
              <w:rPr>
                <w:rFonts w:ascii="Times New Roman" w:hAnsi="Times New Roman"/>
                <w:b/>
                <w:sz w:val="17"/>
              </w:rPr>
              <w:t>Sparse nearest neighbor</w:t>
            </w:r>
          </w:p>
        </w:tc>
        <w:tc>
          <w:tcPr>
            <w:tcW w:type="dxa" w:w="1170"/>
          </w:tcPr>
          <w:p>
            <w:r>
              <w:rPr>
                <w:rFonts w:ascii="Times New Roman" w:hAnsi="Times New Roman"/>
                <w:b/>
                <w:sz w:val="17"/>
              </w:rPr>
              <w:t>Fixed surface composite</w:t>
            </w:r>
          </w:p>
        </w:tc>
        <w:tc>
          <w:tcPr>
            <w:tcW w:type="dxa" w:w="1170"/>
          </w:tcPr>
          <w:p>
            <w:r>
              <w:rPr>
                <w:rFonts w:ascii="Times New Roman" w:hAnsi="Times New Roman"/>
                <w:b/>
                <w:sz w:val="17"/>
              </w:rPr>
              <w:t>Recurrence baseline</w:t>
            </w:r>
          </w:p>
        </w:tc>
        <w:tc>
          <w:tcPr>
            <w:tcW w:type="dxa" w:w="1170"/>
          </w:tcPr>
          <w:p>
            <w:r>
              <w:rPr>
                <w:rFonts w:ascii="Times New Roman" w:hAnsi="Times New Roman"/>
                <w:b/>
                <w:sz w:val="17"/>
              </w:rPr>
              <w:t>Logistic classifier</w:t>
            </w:r>
          </w:p>
        </w:tc>
      </w:tr>
      <w:tr>
        <w:trPr>
          <w:cantSplit/>
        </w:trPr>
        <w:tc>
          <w:tcPr>
            <w:tcW w:type="dxa" w:w="1170"/>
          </w:tcPr>
          <w:p>
            <w:r>
              <w:rPr>
                <w:rFonts w:ascii="Times New Roman" w:hAnsi="Times New Roman"/>
                <w:sz w:val="17"/>
              </w:rPr>
              <w:t>Encoder-selected (separately trained LAION CLIP)</w:t>
            </w:r>
          </w:p>
        </w:tc>
        <w:tc>
          <w:tcPr>
            <w:tcW w:type="dxa" w:w="1170"/>
          </w:tcPr>
          <w:p>
            <w:r>
              <w:rPr>
                <w:rFonts w:ascii="Times New Roman" w:hAnsi="Times New Roman"/>
                <w:sz w:val="17"/>
              </w:rPr>
              <w:t>0.836</w:t>
            </w:r>
          </w:p>
        </w:tc>
        <w:tc>
          <w:tcPr>
            <w:tcW w:type="dxa" w:w="1170"/>
          </w:tcPr>
          <w:p>
            <w:r>
              <w:rPr>
                <w:rFonts w:ascii="Times New Roman" w:hAnsi="Times New Roman"/>
                <w:sz w:val="17"/>
              </w:rPr>
              <w:t>0.654</w:t>
            </w:r>
          </w:p>
        </w:tc>
        <w:tc>
          <w:tcPr>
            <w:tcW w:type="dxa" w:w="1170"/>
          </w:tcPr>
          <w:p>
            <w:r>
              <w:rPr>
                <w:rFonts w:ascii="Times New Roman" w:hAnsi="Times New Roman"/>
                <w:sz w:val="17"/>
              </w:rPr>
              <w:t>0.745</w:t>
            </w:r>
          </w:p>
        </w:tc>
        <w:tc>
          <w:tcPr>
            <w:tcW w:type="dxa" w:w="1170"/>
          </w:tcPr>
          <w:p>
            <w:r>
              <w:rPr>
                <w:rFonts w:ascii="Times New Roman" w:hAnsi="Times New Roman"/>
                <w:sz w:val="17"/>
              </w:rPr>
              <w:t>0.676</w:t>
            </w:r>
          </w:p>
        </w:tc>
        <w:tc>
          <w:tcPr>
            <w:tcW w:type="dxa" w:w="1170"/>
          </w:tcPr>
          <w:p>
            <w:r>
              <w:rPr>
                <w:rFonts w:ascii="Times New Roman" w:hAnsi="Times New Roman"/>
                <w:sz w:val="17"/>
              </w:rPr>
              <w:t>0.833</w:t>
            </w:r>
          </w:p>
        </w:tc>
        <w:tc>
          <w:tcPr>
            <w:tcW w:type="dxa" w:w="1170"/>
          </w:tcPr>
          <w:p>
            <w:r>
              <w:rPr>
                <w:rFonts w:ascii="Times New Roman" w:hAnsi="Times New Roman"/>
                <w:sz w:val="17"/>
              </w:rPr>
              <w:t>0.727</w:t>
            </w:r>
          </w:p>
        </w:tc>
        <w:tc>
          <w:tcPr>
            <w:tcW w:type="dxa" w:w="1170"/>
          </w:tcPr>
          <w:p>
            <w:r>
              <w:rPr>
                <w:rFonts w:ascii="Times New Roman" w:hAnsi="Times New Roman"/>
                <w:sz w:val="17"/>
              </w:rPr>
              <w:t>0.904</w:t>
            </w:r>
          </w:p>
        </w:tc>
      </w:tr>
      <w:tr>
        <w:trPr>
          <w:cantSplit/>
        </w:trPr>
        <w:tc>
          <w:tcPr>
            <w:tcW w:type="dxa" w:w="1170"/>
          </w:tcPr>
          <w:p>
            <w:r>
              <w:rPr>
                <w:rFonts w:ascii="Times New Roman" w:hAnsi="Times New Roman"/>
                <w:sz w:val="17"/>
              </w:rPr>
              <w:t>Perceptual-hash-selected (non-CLIP)</w:t>
            </w:r>
          </w:p>
        </w:tc>
        <w:tc>
          <w:tcPr>
            <w:tcW w:type="dxa" w:w="1170"/>
          </w:tcPr>
          <w:p>
            <w:r>
              <w:rPr>
                <w:rFonts w:ascii="Times New Roman" w:hAnsi="Times New Roman"/>
                <w:sz w:val="17"/>
              </w:rPr>
              <w:t>0.889</w:t>
            </w:r>
          </w:p>
        </w:tc>
        <w:tc>
          <w:tcPr>
            <w:tcW w:type="dxa" w:w="1170"/>
          </w:tcPr>
          <w:p>
            <w:r>
              <w:rPr>
                <w:rFonts w:ascii="Times New Roman" w:hAnsi="Times New Roman"/>
                <w:sz w:val="17"/>
              </w:rPr>
              <w:t>0.854</w:t>
            </w:r>
          </w:p>
        </w:tc>
        <w:tc>
          <w:tcPr>
            <w:tcW w:type="dxa" w:w="1170"/>
          </w:tcPr>
          <w:p>
            <w:r>
              <w:rPr>
                <w:rFonts w:ascii="Times New Roman" w:hAnsi="Times New Roman"/>
                <w:sz w:val="17"/>
              </w:rPr>
              <w:t>0.812</w:t>
            </w:r>
          </w:p>
        </w:tc>
        <w:tc>
          <w:tcPr>
            <w:tcW w:type="dxa" w:w="1170"/>
          </w:tcPr>
          <w:p>
            <w:r>
              <w:rPr>
                <w:rFonts w:ascii="Times New Roman" w:hAnsi="Times New Roman"/>
                <w:sz w:val="17"/>
              </w:rPr>
              <w:t>0.802</w:t>
            </w:r>
          </w:p>
        </w:tc>
        <w:tc>
          <w:tcPr>
            <w:tcW w:type="dxa" w:w="1170"/>
          </w:tcPr>
          <w:p>
            <w:r>
              <w:rPr>
                <w:rFonts w:ascii="Times New Roman" w:hAnsi="Times New Roman"/>
                <w:sz w:val="17"/>
              </w:rPr>
              <w:t>0.676</w:t>
            </w:r>
          </w:p>
        </w:tc>
        <w:tc>
          <w:tcPr>
            <w:tcW w:type="dxa" w:w="1170"/>
          </w:tcPr>
          <w:p>
            <w:r>
              <w:rPr>
                <w:rFonts w:ascii="Times New Roman" w:hAnsi="Times New Roman"/>
                <w:sz w:val="17"/>
              </w:rPr>
              <w:t>0.776</w:t>
            </w:r>
          </w:p>
        </w:tc>
        <w:tc>
          <w:tcPr>
            <w:tcW w:type="dxa" w:w="1170"/>
          </w:tcPr>
          <w:p>
            <w:r>
              <w:rPr>
                <w:rFonts w:ascii="Times New Roman" w:hAnsi="Times New Roman"/>
                <w:sz w:val="17"/>
              </w:rPr>
              <w:t>0.956</w:t>
            </w:r>
          </w:p>
        </w:tc>
      </w:tr>
      <w:tr>
        <w:trPr>
          <w:cantSplit/>
        </w:trPr>
        <w:tc>
          <w:tcPr>
            <w:tcW w:type="dxa" w:w="1170"/>
          </w:tcPr>
          <w:p>
            <w:r>
              <w:rPr>
                <w:rFonts w:ascii="Times New Roman" w:hAnsi="Times New Roman"/>
                <w:sz w:val="17"/>
              </w:rPr>
              <w:t>Primary-encoder-selected (dependent reference)</w:t>
            </w:r>
          </w:p>
        </w:tc>
        <w:tc>
          <w:tcPr>
            <w:tcW w:type="dxa" w:w="1170"/>
          </w:tcPr>
          <w:p>
            <w:r>
              <w:rPr>
                <w:rFonts w:ascii="Times New Roman" w:hAnsi="Times New Roman"/>
                <w:sz w:val="17"/>
              </w:rPr>
              <w:t>0.830</w:t>
            </w:r>
          </w:p>
        </w:tc>
        <w:tc>
          <w:tcPr>
            <w:tcW w:type="dxa" w:w="1170"/>
          </w:tcPr>
          <w:p>
            <w:r>
              <w:rPr>
                <w:rFonts w:ascii="Times New Roman" w:hAnsi="Times New Roman"/>
                <w:sz w:val="17"/>
              </w:rPr>
              <w:t>0.446</w:t>
            </w:r>
          </w:p>
        </w:tc>
        <w:tc>
          <w:tcPr>
            <w:tcW w:type="dxa" w:w="1170"/>
          </w:tcPr>
          <w:p>
            <w:r>
              <w:rPr>
                <w:rFonts w:ascii="Times New Roman" w:hAnsi="Times New Roman"/>
                <w:sz w:val="17"/>
              </w:rPr>
              <w:t>0.719</w:t>
            </w:r>
          </w:p>
        </w:tc>
        <w:tc>
          <w:tcPr>
            <w:tcW w:type="dxa" w:w="1170"/>
          </w:tcPr>
          <w:p>
            <w:r>
              <w:rPr>
                <w:rFonts w:ascii="Times New Roman" w:hAnsi="Times New Roman"/>
                <w:sz w:val="17"/>
              </w:rPr>
              <w:t>0.481</w:t>
            </w:r>
          </w:p>
        </w:tc>
        <w:tc>
          <w:tcPr>
            <w:tcW w:type="dxa" w:w="1170"/>
          </w:tcPr>
          <w:p>
            <w:r>
              <w:rPr>
                <w:rFonts w:ascii="Times New Roman" w:hAnsi="Times New Roman"/>
                <w:sz w:val="17"/>
              </w:rPr>
              <w:t>0.813</w:t>
            </w:r>
          </w:p>
        </w:tc>
        <w:tc>
          <w:tcPr>
            <w:tcW w:type="dxa" w:w="1170"/>
          </w:tcPr>
          <w:p>
            <w:r>
              <w:rPr>
                <w:rFonts w:ascii="Times New Roman" w:hAnsi="Times New Roman"/>
                <w:sz w:val="17"/>
              </w:rPr>
              <w:t>0.691</w:t>
            </w:r>
          </w:p>
        </w:tc>
        <w:tc>
          <w:tcPr>
            <w:tcW w:type="dxa" w:w="1170"/>
          </w:tcPr>
          <w:p>
            <w:r>
              <w:rPr>
                <w:rFonts w:ascii="Times New Roman" w:hAnsi="Times New Roman"/>
                <w:sz w:val="17"/>
              </w:rPr>
              <w:t>0.909</w:t>
            </w:r>
          </w:p>
        </w:tc>
      </w:tr>
    </w:tbl>
    <w:p/>
    <w:p>
      <w:pPr>
        <w:keepNext/>
        <w:jc w:val="center"/>
      </w:pPr>
      <w:r>
        <w:drawing>
          <wp:inline xmlns:a="http://schemas.openxmlformats.org/drawingml/2006/main" xmlns:pic="http://schemas.openxmlformats.org/drawingml/2006/picture">
            <wp:extent cx="5760720" cy="2381527"/>
            <wp:docPr id="7" name="Picture 7"/>
            <wp:cNvGraphicFramePr>
              <a:graphicFrameLocks noChangeAspect="1"/>
            </wp:cNvGraphicFramePr>
            <a:graphic>
              <a:graphicData uri="http://schemas.openxmlformats.org/drawingml/2006/picture">
                <pic:pic>
                  <pic:nvPicPr>
                    <pic:cNvPr id="0" name="FigureS6_adversarial.png"/>
                    <pic:cNvPicPr/>
                  </pic:nvPicPr>
                  <pic:blipFill>
                    <a:blip r:embed="rId15"/>
                    <a:stretch>
                      <a:fillRect/>
                    </a:stretch>
                  </pic:blipFill>
                  <pic:spPr>
                    <a:xfrm>
                      <a:off x="0" y="0"/>
                      <a:ext cx="5760720" cy="2381527"/>
                    </a:xfrm>
                    <a:prstGeom prst="rect"/>
                  </pic:spPr>
                </pic:pic>
              </a:graphicData>
            </a:graphic>
          </wp:inline>
        </w:drawing>
      </w:r>
    </w:p>
    <w:p>
      <w:r>
        <w:rPr>
          <w:rFonts w:ascii="Times New Roman" w:hAnsi="Times New Roman"/>
          <w:b/>
        </w:rPr>
        <w:t>Figure S6. Family-level adversarial discrimination.</w:t>
      </w:r>
      <w:r>
        <w:rPr>
          <w:rFonts w:ascii="Times New Roman" w:hAnsi="Times New Roman"/>
        </w:rPr>
        <w:t xml:space="preserve"> Per-family discrimination AUROC by method under encoder-selected and perceptual-hash-selected decoys in the development corpus.</w:t>
      </w:r>
    </w:p>
    <w:p>
      <w:pPr>
        <w:keepNext/>
        <w:spacing w:before="240" w:after="120"/>
      </w:pPr>
      <w:r>
        <w:rPr>
          <w:rFonts w:ascii="Times New Roman" w:hAnsi="Times New Roman"/>
          <w:b/>
          <w:sz w:val="24"/>
        </w:rPr>
        <w:t>S9. Signature Inspection and Illustrative Cases</w:t>
      </w:r>
    </w:p>
    <w:p>
      <w:r>
        <w:rPr>
          <w:rFonts w:ascii="Times New Roman" w:hAnsi="Times New Roman"/>
        </w:rPr>
        <w:t>The family signatures can be inspected through their retained feature indices and weights and by identifying the member and nonmember images that most strongly activate those features. Main-text Figure 2b uses trade offer as the worked example because it was the development family with the median development-corpus contrastive recovery AUROC (family AUROC 0.920; median 0.922). The family was selected by this rule before its signature was inspected.</w:t>
      </w:r>
    </w:p>
    <w:p>
      <w:r>
        <w:rPr>
          <w:rFonts w:ascii="Times New Roman" w:hAnsi="Times New Roman"/>
        </w:rPr>
        <w:t>Additional illustrative cases were selected by rules specified before the cases were viewed and then applied to the development-corpus recovery results: (i) the family with the largest contrastive-minus-CLIP-centroid discrimination difference under encoder-selected decoys, pov you are x (+0.480); (ii) the family with the smallest such difference, wojak soyjak (−0.063); (iii) the family with the largest classifier-minus-contrastive recovery difference, distracted boyfriend (+0.208); and (iv) for each, the single top-ranked encoder-selected decoy. Figure S7 instead displays the highest-scoring nonmember under the family's contrastive signature, drawn from the stored signature export, rather than the encoder-selected decoy named in (iv). All illustrated families come from the development corpus; no held-out family is shown.</w:t>
      </w:r>
    </w:p>
    <w:p>
      <w:r>
        <w:rPr>
          <w:rFonts w:ascii="Times New Roman" w:hAnsi="Times New Roman"/>
        </w:rPr>
        <w:t>These materials are inspection aids rather than semantic validation. The sparse features have not been independently established as human-interpretable concepts, so a retained feature index should not be read as a validated semantic label.</w:t>
      </w:r>
    </w:p>
    <w:p>
      <w:r>
        <w:rPr>
          <w:rFonts w:ascii="Times New Roman" w:hAnsi="Times New Roman"/>
        </w:rPr>
        <w:t>For each example, the accompanying data provide:</w:t>
      </w:r>
    </w:p>
    <w:p>
      <w:pPr>
        <w:pStyle w:val="ListBullet"/>
      </w:pPr>
      <w:r>
        <w:rPr>
          <w:rFonts w:ascii="Times New Roman" w:hAnsi="Times New Roman"/>
        </w:rPr>
        <w:t>the 15 retained feature indices and weights</w:t>
      </w:r>
    </w:p>
    <w:p>
      <w:pPr>
        <w:pStyle w:val="ListBullet"/>
      </w:pPr>
      <w:r>
        <w:rPr>
          <w:rFonts w:ascii="Times New Roman" w:hAnsi="Times New Roman"/>
        </w:rPr>
        <w:t>identifiers for the highest-activating member exemplars</w:t>
      </w:r>
    </w:p>
    <w:p>
      <w:pPr>
        <w:pStyle w:val="ListBullet"/>
      </w:pPr>
      <w:r>
        <w:rPr>
          <w:rFonts w:ascii="Times New Roman" w:hAnsi="Times New Roman"/>
        </w:rPr>
        <w:t>identifiers for the highest-activating nonmember exemplars</w:t>
      </w:r>
    </w:p>
    <w:p>
      <w:pPr>
        <w:pStyle w:val="ListBullet"/>
      </w:pPr>
      <w:r>
        <w:rPr>
          <w:rFonts w:ascii="Times New Roman" w:hAnsi="Times New Roman"/>
        </w:rPr>
        <w:t>development-family recovery performance</w:t>
      </w:r>
    </w:p>
    <w:p>
      <w:pPr>
        <w:pStyle w:val="ListBullet"/>
      </w:pPr>
      <w:r>
        <w:rPr>
          <w:rFonts w:ascii="Times New Roman" w:hAnsi="Times New Roman"/>
        </w:rPr>
        <w:t>corresponding classifier performance</w:t>
      </w:r>
    </w:p>
    <w:p>
      <w:r>
        <w:rPr>
          <w:rFonts w:ascii="Times New Roman" w:hAnsi="Times New Roman"/>
        </w:rPr>
        <w:t>An exploratory typology classifies development families as structural, character/style, lexical, or template-based. These assignments were not established through blinded human annotation and are used only for descriptive exploration.</w:t>
      </w:r>
    </w:p>
    <w:p>
      <w:pPr>
        <w:keepNext/>
      </w:pPr>
      <w:r>
        <w:rPr>
          <w:rFonts w:ascii="Times New Roman" w:hAnsi="Times New Roman"/>
          <w:b/>
        </w:rPr>
        <w:t>Table S10. Exploratory family-type coding.</w:t>
      </w:r>
      <w:r>
        <w:rPr>
          <w:rFonts w:ascii="Times New Roman" w:hAnsi="Times New Roman"/>
        </w:rPr>
        <w:t xml:space="preserve"> Descriptive typology only. Per-family assignments are provided in the reproducibility package.</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Type</w:t>
            </w:r>
          </w:p>
        </w:tc>
        <w:tc>
          <w:tcPr>
            <w:tcW w:type="dxa" w:w="4680"/>
          </w:tcPr>
          <w:p>
            <w:r>
              <w:rPr>
                <w:rFonts w:ascii="Times New Roman" w:hAnsi="Times New Roman"/>
                <w:b/>
                <w:sz w:val="20"/>
              </w:rPr>
              <w:t>Basis of the family</w:t>
            </w:r>
          </w:p>
        </w:tc>
      </w:tr>
      <w:tr>
        <w:trPr>
          <w:cantSplit/>
        </w:trPr>
        <w:tc>
          <w:tcPr>
            <w:tcW w:type="dxa" w:w="4680"/>
          </w:tcPr>
          <w:p>
            <w:r>
              <w:rPr>
                <w:rFonts w:ascii="Times New Roman" w:hAnsi="Times New Roman"/>
                <w:sz w:val="20"/>
              </w:rPr>
              <w:t>Structural</w:t>
            </w:r>
          </w:p>
        </w:tc>
        <w:tc>
          <w:tcPr>
            <w:tcW w:type="dxa" w:w="4680"/>
          </w:tcPr>
          <w:p>
            <w:r>
              <w:rPr>
                <w:rFonts w:ascii="Times New Roman" w:hAnsi="Times New Roman"/>
                <w:sz w:val="20"/>
              </w:rPr>
              <w:t>recurring spatial or compositional structure</w:t>
            </w:r>
          </w:p>
        </w:tc>
      </w:tr>
      <w:tr>
        <w:trPr>
          <w:cantSplit/>
        </w:trPr>
        <w:tc>
          <w:tcPr>
            <w:tcW w:type="dxa" w:w="4680"/>
          </w:tcPr>
          <w:p>
            <w:r>
              <w:rPr>
                <w:rFonts w:ascii="Times New Roman" w:hAnsi="Times New Roman"/>
                <w:sz w:val="20"/>
              </w:rPr>
              <w:t>Character/style</w:t>
            </w:r>
          </w:p>
        </w:tc>
        <w:tc>
          <w:tcPr>
            <w:tcW w:type="dxa" w:w="4680"/>
          </w:tcPr>
          <w:p>
            <w:r>
              <w:rPr>
                <w:rFonts w:ascii="Times New Roman" w:hAnsi="Times New Roman"/>
                <w:sz w:val="20"/>
              </w:rPr>
              <w:t>recurring character or distinctive visual style</w:t>
            </w:r>
          </w:p>
        </w:tc>
      </w:tr>
      <w:tr>
        <w:trPr>
          <w:cantSplit/>
        </w:trPr>
        <w:tc>
          <w:tcPr>
            <w:tcW w:type="dxa" w:w="4680"/>
          </w:tcPr>
          <w:p>
            <w:r>
              <w:rPr>
                <w:rFonts w:ascii="Times New Roman" w:hAnsi="Times New Roman"/>
                <w:sz w:val="20"/>
              </w:rPr>
              <w:t>Lexical</w:t>
            </w:r>
          </w:p>
        </w:tc>
        <w:tc>
          <w:tcPr>
            <w:tcW w:type="dxa" w:w="4680"/>
          </w:tcPr>
          <w:p>
            <w:r>
              <w:rPr>
                <w:rFonts w:ascii="Times New Roman" w:hAnsi="Times New Roman"/>
                <w:sz w:val="20"/>
              </w:rPr>
              <w:t>recurring text or phrasal template</w:t>
            </w:r>
          </w:p>
        </w:tc>
      </w:tr>
      <w:tr>
        <w:trPr>
          <w:cantSplit/>
        </w:trPr>
        <w:tc>
          <w:tcPr>
            <w:tcW w:type="dxa" w:w="4680"/>
          </w:tcPr>
          <w:p>
            <w:r>
              <w:rPr>
                <w:rFonts w:ascii="Times New Roman" w:hAnsi="Times New Roman"/>
                <w:sz w:val="20"/>
              </w:rPr>
              <w:t>Template-based</w:t>
            </w:r>
          </w:p>
        </w:tc>
        <w:tc>
          <w:tcPr>
            <w:tcW w:type="dxa" w:w="4680"/>
          </w:tcPr>
          <w:p>
            <w:r>
              <w:rPr>
                <w:rFonts w:ascii="Times New Roman" w:hAnsi="Times New Roman"/>
                <w:sz w:val="20"/>
              </w:rPr>
              <w:t>fixed image-macro template</w:t>
            </w:r>
          </w:p>
        </w:tc>
      </w:tr>
    </w:tbl>
    <w:p/>
    <w:p>
      <w:pPr>
        <w:keepNext/>
        <w:jc w:val="center"/>
      </w:pPr>
      <w:r>
        <w:drawing>
          <wp:inline xmlns:a="http://schemas.openxmlformats.org/drawingml/2006/main" xmlns:pic="http://schemas.openxmlformats.org/drawingml/2006/picture">
            <wp:extent cx="5760720" cy="3983648"/>
            <wp:docPr id="8" name="Picture 8"/>
            <wp:cNvGraphicFramePr>
              <a:graphicFrameLocks noChangeAspect="1"/>
            </wp:cNvGraphicFramePr>
            <a:graphic>
              <a:graphicData uri="http://schemas.openxmlformats.org/drawingml/2006/picture">
                <pic:pic>
                  <pic:nvPicPr>
                    <pic:cNvPr id="0" name="FigureS7_worked_examples.png"/>
                    <pic:cNvPicPr/>
                  </pic:nvPicPr>
                  <pic:blipFill>
                    <a:blip r:embed="rId16"/>
                    <a:stretch>
                      <a:fillRect/>
                    </a:stretch>
                  </pic:blipFill>
                  <pic:spPr>
                    <a:xfrm>
                      <a:off x="0" y="0"/>
                      <a:ext cx="5760720" cy="3983648"/>
                    </a:xfrm>
                    <a:prstGeom prst="rect"/>
                  </pic:spPr>
                </pic:pic>
              </a:graphicData>
            </a:graphic>
          </wp:inline>
        </w:drawing>
      </w:r>
    </w:p>
    <w:p>
      <w:r>
        <w:rPr>
          <w:rFonts w:ascii="Times New Roman" w:hAnsi="Times New Roman"/>
          <w:b/>
        </w:rPr>
        <w:t>Figure S7. Family-signature inspection examples.</w:t>
      </w:r>
      <w:r>
        <w:rPr>
          <w:rFonts w:ascii="Times New Roman" w:hAnsi="Times New Roman"/>
        </w:rPr>
        <w:t xml:space="preserve"> The rule-selected worked example and additional cases are shown through the 15 retained contrastive feature weights, the family's contrastive recovery AUROC, and the source family and signature fit of the highest-scoring nonmember under that family's signature. Meme images are not reproduced. Retained features are not assigned semantic labels. Feature indices and identifiers for the highest-activating member and nonmember exemplars are provided in </w:t>
      </w:r>
      <w:r>
        <w:rPr>
          <w:rFonts w:ascii="Times New Roman" w:hAnsi="Times New Roman"/>
        </w:rPr>
        <w:t>interpretability_signatures.csv</w:t>
      </w:r>
      <w:r>
        <w:rPr>
          <w:rFonts w:ascii="Times New Roman" w:hAnsi="Times New Roman"/>
        </w:rPr>
        <w:t>.</w:t>
      </w:r>
    </w:p>
    <w:p>
      <w:pPr>
        <w:keepNext/>
        <w:spacing w:before="240" w:after="120"/>
      </w:pPr>
      <w:r>
        <w:rPr>
          <w:rFonts w:ascii="Times New Roman" w:hAnsi="Times New Roman"/>
          <w:b/>
          <w:sz w:val="24"/>
        </w:rPr>
        <w:t>Reddit Supplement</w:t>
      </w:r>
    </w:p>
    <w:p>
      <w:pPr>
        <w:keepNext/>
        <w:spacing w:before="240" w:after="120"/>
      </w:pPr>
      <w:r>
        <w:rPr>
          <w:rFonts w:ascii="Times New Roman" w:hAnsi="Times New Roman"/>
          <w:b/>
          <w:sz w:val="24"/>
        </w:rPr>
        <w:t>S10. Collection and Sample Flow</w:t>
      </w:r>
    </w:p>
    <w:p>
      <w:r>
        <w:rPr>
          <w:rFonts w:ascii="Times New Roman" w:hAnsi="Times New Roman"/>
        </w:rPr>
        <w:t>Public Reddit image posts were collected from the new listings of seven communities: r/dankmemes, r/memes, r/meme, r/whenthe, r/historymemes, r/shitposting, and r/me_irl. Top and hot listings were queried separately to construct the selected-listing contrast. The rising listing was queried after the new listing but contributed no additional posts once previously observed post identifiers were removed.</w:t>
      </w:r>
    </w:p>
    <w:p>
      <w:r>
        <w:rPr>
          <w:rFonts w:ascii="Times New Roman" w:hAnsi="Times New Roman"/>
        </w:rPr>
        <w:t>Collection occurred from April 26 to May 27, 2026. Images were deduplicated by perceptual hash before analysis. The denominator sample contained 4,263 posts: 749 from r/dankmemes, 726 from r/memes, 711 from r/meme, 585 from r/whenthe, 573 from r/historymemes, 562 from r/shitposting, and 357 from r/me_irl. The analyzed selected-listing contrast contained 348 posts. Four additional posts retrieved from hot listings were included in neither analytic sample. All 4,263 denominator-sample images were available locally and are included in the full-sample analyses (§S16).</w:t>
      </w:r>
    </w:p>
    <w:p>
      <w:r>
        <w:rPr>
          <w:rFonts w:ascii="Times New Roman" w:hAnsi="Times New Roman"/>
        </w:rPr>
        <w:t>Time-invariant content features were computed once for each post.</w:t>
      </w:r>
    </w:p>
    <w:p>
      <w:pPr>
        <w:keepNext/>
      </w:pPr>
      <w:r>
        <w:rPr>
          <w:rFonts w:ascii="Times New Roman" w:hAnsi="Times New Roman"/>
          <w:b/>
        </w:rPr>
        <w:t>Table S11. Sample flow by community.</w:t>
      </w:r>
      <w:r>
        <w:rPr>
          <w:rFonts w:ascii="Times New Roman" w:hAnsi="Times New Roman"/>
        </w:rPr>
        <w:t xml:space="preserve"> Denominator-sample counts after perceptual-hash deduplication.</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Community</w:t>
            </w:r>
          </w:p>
        </w:tc>
        <w:tc>
          <w:tcPr>
            <w:tcW w:type="dxa" w:w="4680"/>
          </w:tcPr>
          <w:p>
            <w:r>
              <w:rPr>
                <w:rFonts w:ascii="Times New Roman" w:hAnsi="Times New Roman"/>
                <w:b/>
                <w:sz w:val="20"/>
              </w:rPr>
              <w:t>Denominator posts</w:t>
            </w:r>
          </w:p>
        </w:tc>
      </w:tr>
      <w:tr>
        <w:trPr>
          <w:cantSplit/>
        </w:trPr>
        <w:tc>
          <w:tcPr>
            <w:tcW w:type="dxa" w:w="4680"/>
          </w:tcPr>
          <w:p>
            <w:r>
              <w:rPr>
                <w:rFonts w:ascii="Times New Roman" w:hAnsi="Times New Roman"/>
                <w:sz w:val="20"/>
              </w:rPr>
              <w:t>r/dankmemes</w:t>
            </w:r>
          </w:p>
        </w:tc>
        <w:tc>
          <w:tcPr>
            <w:tcW w:type="dxa" w:w="4680"/>
          </w:tcPr>
          <w:p>
            <w:r>
              <w:rPr>
                <w:rFonts w:ascii="Times New Roman" w:hAnsi="Times New Roman"/>
                <w:sz w:val="20"/>
              </w:rPr>
              <w:t>749</w:t>
            </w:r>
          </w:p>
        </w:tc>
      </w:tr>
      <w:tr>
        <w:trPr>
          <w:cantSplit/>
        </w:trPr>
        <w:tc>
          <w:tcPr>
            <w:tcW w:type="dxa" w:w="4680"/>
          </w:tcPr>
          <w:p>
            <w:r>
              <w:rPr>
                <w:rFonts w:ascii="Times New Roman" w:hAnsi="Times New Roman"/>
                <w:sz w:val="20"/>
              </w:rPr>
              <w:t>r/memes</w:t>
            </w:r>
          </w:p>
        </w:tc>
        <w:tc>
          <w:tcPr>
            <w:tcW w:type="dxa" w:w="4680"/>
          </w:tcPr>
          <w:p>
            <w:r>
              <w:rPr>
                <w:rFonts w:ascii="Times New Roman" w:hAnsi="Times New Roman"/>
                <w:sz w:val="20"/>
              </w:rPr>
              <w:t>726</w:t>
            </w:r>
          </w:p>
        </w:tc>
      </w:tr>
      <w:tr>
        <w:trPr>
          <w:cantSplit/>
        </w:trPr>
        <w:tc>
          <w:tcPr>
            <w:tcW w:type="dxa" w:w="4680"/>
          </w:tcPr>
          <w:p>
            <w:r>
              <w:rPr>
                <w:rFonts w:ascii="Times New Roman" w:hAnsi="Times New Roman"/>
                <w:sz w:val="20"/>
              </w:rPr>
              <w:t>r/meme</w:t>
            </w:r>
          </w:p>
        </w:tc>
        <w:tc>
          <w:tcPr>
            <w:tcW w:type="dxa" w:w="4680"/>
          </w:tcPr>
          <w:p>
            <w:r>
              <w:rPr>
                <w:rFonts w:ascii="Times New Roman" w:hAnsi="Times New Roman"/>
                <w:sz w:val="20"/>
              </w:rPr>
              <w:t>711</w:t>
            </w:r>
          </w:p>
        </w:tc>
      </w:tr>
      <w:tr>
        <w:trPr>
          <w:cantSplit/>
        </w:trPr>
        <w:tc>
          <w:tcPr>
            <w:tcW w:type="dxa" w:w="4680"/>
          </w:tcPr>
          <w:p>
            <w:r>
              <w:rPr>
                <w:rFonts w:ascii="Times New Roman" w:hAnsi="Times New Roman"/>
                <w:sz w:val="20"/>
              </w:rPr>
              <w:t>r/whenthe</w:t>
            </w:r>
          </w:p>
        </w:tc>
        <w:tc>
          <w:tcPr>
            <w:tcW w:type="dxa" w:w="4680"/>
          </w:tcPr>
          <w:p>
            <w:r>
              <w:rPr>
                <w:rFonts w:ascii="Times New Roman" w:hAnsi="Times New Roman"/>
                <w:sz w:val="20"/>
              </w:rPr>
              <w:t>585</w:t>
            </w:r>
          </w:p>
        </w:tc>
      </w:tr>
      <w:tr>
        <w:trPr>
          <w:cantSplit/>
        </w:trPr>
        <w:tc>
          <w:tcPr>
            <w:tcW w:type="dxa" w:w="4680"/>
          </w:tcPr>
          <w:p>
            <w:r>
              <w:rPr>
                <w:rFonts w:ascii="Times New Roman" w:hAnsi="Times New Roman"/>
                <w:sz w:val="20"/>
              </w:rPr>
              <w:t>r/historymemes</w:t>
            </w:r>
          </w:p>
        </w:tc>
        <w:tc>
          <w:tcPr>
            <w:tcW w:type="dxa" w:w="4680"/>
          </w:tcPr>
          <w:p>
            <w:r>
              <w:rPr>
                <w:rFonts w:ascii="Times New Roman" w:hAnsi="Times New Roman"/>
                <w:sz w:val="20"/>
              </w:rPr>
              <w:t>573</w:t>
            </w:r>
          </w:p>
        </w:tc>
      </w:tr>
      <w:tr>
        <w:trPr>
          <w:cantSplit/>
        </w:trPr>
        <w:tc>
          <w:tcPr>
            <w:tcW w:type="dxa" w:w="4680"/>
          </w:tcPr>
          <w:p>
            <w:r>
              <w:rPr>
                <w:rFonts w:ascii="Times New Roman" w:hAnsi="Times New Roman"/>
                <w:sz w:val="20"/>
              </w:rPr>
              <w:t>r/shitposting</w:t>
            </w:r>
          </w:p>
        </w:tc>
        <w:tc>
          <w:tcPr>
            <w:tcW w:type="dxa" w:w="4680"/>
          </w:tcPr>
          <w:p>
            <w:r>
              <w:rPr>
                <w:rFonts w:ascii="Times New Roman" w:hAnsi="Times New Roman"/>
                <w:sz w:val="20"/>
              </w:rPr>
              <w:t>562</w:t>
            </w:r>
          </w:p>
        </w:tc>
      </w:tr>
      <w:tr>
        <w:trPr>
          <w:cantSplit/>
        </w:trPr>
        <w:tc>
          <w:tcPr>
            <w:tcW w:type="dxa" w:w="4680"/>
          </w:tcPr>
          <w:p>
            <w:r>
              <w:rPr>
                <w:rFonts w:ascii="Times New Roman" w:hAnsi="Times New Roman"/>
                <w:sz w:val="20"/>
              </w:rPr>
              <w:t>r/me_irl</w:t>
            </w:r>
          </w:p>
        </w:tc>
        <w:tc>
          <w:tcPr>
            <w:tcW w:type="dxa" w:w="4680"/>
          </w:tcPr>
          <w:p>
            <w:r>
              <w:rPr>
                <w:rFonts w:ascii="Times New Roman" w:hAnsi="Times New Roman"/>
                <w:sz w:val="20"/>
              </w:rPr>
              <w:t>357</w:t>
            </w:r>
          </w:p>
        </w:tc>
      </w:tr>
      <w:tr>
        <w:trPr>
          <w:cantSplit/>
        </w:trPr>
        <w:tc>
          <w:tcPr>
            <w:tcW w:type="dxa" w:w="4680"/>
          </w:tcPr>
          <w:p>
            <w:r>
              <w:rPr>
                <w:rFonts w:ascii="Times New Roman" w:hAnsi="Times New Roman"/>
                <w:b/>
                <w:sz w:val="20"/>
              </w:rPr>
              <w:t>Total</w:t>
            </w:r>
          </w:p>
        </w:tc>
        <w:tc>
          <w:tcPr>
            <w:tcW w:type="dxa" w:w="4680"/>
          </w:tcPr>
          <w:p>
            <w:r>
              <w:rPr>
                <w:rFonts w:ascii="Times New Roman" w:hAnsi="Times New Roman"/>
                <w:b/>
                <w:sz w:val="20"/>
              </w:rPr>
              <w:t>4,263</w:t>
            </w:r>
          </w:p>
        </w:tc>
      </w:tr>
    </w:tbl>
    <w:p/>
    <w:p>
      <w:r>
        <w:rPr>
          <w:rFonts w:ascii="Times New Roman" w:hAnsi="Times New Roman"/>
          <w:i/>
        </w:rPr>
        <w:t>Note.</w:t>
      </w:r>
      <w:r>
        <w:rPr>
          <w:rFonts w:ascii="Times New Roman" w:hAnsi="Times New Roman"/>
        </w:rPr>
        <w:t xml:space="preserve"> The analyzed selected-listing contrast contained 348 posts. Four additional hot-listing posts were included in neither analytic sample.</w:t>
      </w:r>
    </w:p>
    <w:p>
      <w:pPr>
        <w:keepNext/>
        <w:spacing w:before="240" w:after="120"/>
      </w:pPr>
      <w:r>
        <w:rPr>
          <w:rFonts w:ascii="Times New Roman" w:hAnsi="Times New Roman"/>
          <w:b/>
          <w:sz w:val="24"/>
        </w:rPr>
        <w:t>S11. Engagement-Outcome Construction</w:t>
      </w:r>
    </w:p>
    <w:p>
      <w:pPr>
        <w:keepNext/>
      </w:pPr>
      <w:r>
        <w:rPr>
          <w:rFonts w:ascii="Times New Roman" w:hAnsi="Times New Roman"/>
        </w:rPr>
        <w:t>The primary continuous outcome was</w:t>
      </w:r>
    </w:p>
    <w:p>
      <w:pPr>
        <w:jc w:val="center"/>
      </w:pPr>
      <m:oMath>
        <m:sSub>
          <m:e>
            <m:r>
              <m:t xml:space="preserve">log</m:t>
            </m:r>
          </m:e>
          <m:sub>
            <m:r>
              <m:t xml:space="preserve">10</m:t>
            </m:r>
          </m:sub>
        </m:sSub>
        <m:r>
          <m:t xml:space="preserve">(score + 1).</m:t>
        </m:r>
      </m:oMath>
    </w:p>
    <w:p>
      <w:pPr>
        <w:keepNext/>
      </w:pPr>
      <w:r>
        <w:rPr>
          <w:rFonts w:ascii="Times New Roman" w:hAnsi="Times New Roman"/>
        </w:rPr>
        <w:t>Comment engagement was analyzed separately as</w:t>
      </w:r>
    </w:p>
    <w:p>
      <w:pPr>
        <w:jc w:val="center"/>
      </w:pPr>
      <m:oMath>
        <m:sSub>
          <m:e>
            <m:r>
              <m:t xml:space="preserve">log</m:t>
            </m:r>
          </m:e>
          <m:sub>
            <m:r>
              <m:t xml:space="preserve">10</m:t>
            </m:r>
          </m:sub>
        </m:sSub>
        <m:r>
          <m:t xml:space="preserve">(comments + 1).</m:t>
        </m:r>
      </m:oMath>
    </w:p>
    <w:p>
      <w:r>
        <w:rPr>
          <w:rFonts w:ascii="Times New Roman" w:hAnsi="Times New Roman"/>
        </w:rPr>
        <w:t xml:space="preserve">Posting-age windows were defined within each community using quartiles of post age in days. For the binary outcome, a post was classified as high engagement when its </w:t>
      </w:r>
      <w:r>
        <w:rPr>
          <w:rFonts w:ascii="Times New Roman" w:hAnsi="Times New Roman"/>
        </w:rPr>
        <w:t>log</w:t>
      </w:r>
      <w:r>
        <w:rPr>
          <w:rFonts w:ascii="Times New Roman" w:hAnsi="Times New Roman"/>
          <w:vertAlign w:val="subscript"/>
        </w:rPr>
        <w:t>1</w:t>
      </w:r>
      <w:r>
        <w:rPr>
          <w:rFonts w:ascii="Times New Roman" w:hAnsi="Times New Roman"/>
          <w:vertAlign w:val="subscript"/>
        </w:rPr>
        <w:t>0</w:t>
      </w:r>
      <w:r>
        <w:rPr>
          <w:rFonts w:ascii="Times New Roman" w:hAnsi="Times New Roman"/>
        </w:rPr>
        <w:t>(</w:t>
      </w:r>
      <w:r>
        <w:rPr>
          <w:rFonts w:ascii="Times New Roman" w:hAnsi="Times New Roman"/>
        </w:rPr>
        <w:t>score</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w:t>
      </w:r>
      <w:r>
        <w:rPr>
          <w:rFonts w:ascii="Times New Roman" w:hAnsi="Times New Roman"/>
        </w:rPr>
        <w:t xml:space="preserve"> was at or above the 75th percentile within its community-by-age-window bin. Bins with fewer than four observations received no threshold. Within cross-validation, binary-outcome thresholds were recomputed using only the training fold.</w:t>
      </w:r>
    </w:p>
    <w:p>
      <w:pPr>
        <w:keepNext/>
      </w:pPr>
      <w:r>
        <w:rPr>
          <w:rFonts w:ascii="Times New Roman" w:hAnsi="Times New Roman"/>
          <w:b/>
        </w:rPr>
        <w:t>Table S12. Engagement variables and outcome definitions.</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Variable</w:t>
            </w:r>
          </w:p>
        </w:tc>
        <w:tc>
          <w:tcPr>
            <w:tcW w:type="dxa" w:w="4680"/>
          </w:tcPr>
          <w:p>
            <w:r>
              <w:rPr>
                <w:rFonts w:ascii="Times New Roman" w:hAnsi="Times New Roman"/>
                <w:b/>
                <w:sz w:val="20"/>
              </w:rPr>
              <w:t>Definition</w:t>
            </w:r>
          </w:p>
        </w:tc>
      </w:tr>
      <w:tr>
        <w:trPr>
          <w:cantSplit/>
        </w:trPr>
        <w:tc>
          <w:tcPr>
            <w:tcW w:type="dxa" w:w="4680"/>
          </w:tcPr>
          <w:p>
            <w:r>
              <w:rPr>
                <w:rFonts w:ascii="Times New Roman" w:hAnsi="Times New Roman"/>
                <w:sz w:val="20"/>
              </w:rPr>
              <w:t>Continuous score outcome</w:t>
            </w:r>
          </w:p>
        </w:tc>
        <w:tc>
          <w:tcPr>
            <w:tcW w:type="dxa" w:w="4680"/>
          </w:tcPr>
          <w:p>
            <w:r>
              <w:rPr>
                <w:rFonts w:ascii="Times New Roman" w:hAnsi="Times New Roman"/>
                <w:sz w:val="20"/>
              </w:rPr>
              <w:t>log₁₀(score + 1)</w:t>
            </w:r>
          </w:p>
        </w:tc>
      </w:tr>
      <w:tr>
        <w:trPr>
          <w:cantSplit/>
        </w:trPr>
        <w:tc>
          <w:tcPr>
            <w:tcW w:type="dxa" w:w="4680"/>
          </w:tcPr>
          <w:p>
            <w:r>
              <w:rPr>
                <w:rFonts w:ascii="Times New Roman" w:hAnsi="Times New Roman"/>
                <w:sz w:val="20"/>
              </w:rPr>
              <w:t>Comment engagement</w:t>
            </w:r>
          </w:p>
        </w:tc>
        <w:tc>
          <w:tcPr>
            <w:tcW w:type="dxa" w:w="4680"/>
          </w:tcPr>
          <w:p>
            <w:r>
              <w:rPr>
                <w:rFonts w:ascii="Times New Roman" w:hAnsi="Times New Roman"/>
                <w:sz w:val="20"/>
              </w:rPr>
              <w:t>log₁₀(comments + 1)</w:t>
            </w:r>
          </w:p>
        </w:tc>
      </w:tr>
      <w:tr>
        <w:trPr>
          <w:cantSplit/>
        </w:trPr>
        <w:tc>
          <w:tcPr>
            <w:tcW w:type="dxa" w:w="4680"/>
          </w:tcPr>
          <w:p>
            <w:r>
              <w:rPr>
                <w:rFonts w:ascii="Times New Roman" w:hAnsi="Times New Roman"/>
                <w:sz w:val="20"/>
              </w:rPr>
              <w:t>Upvote ratio</w:t>
            </w:r>
          </w:p>
        </w:tc>
        <w:tc>
          <w:tcPr>
            <w:tcW w:type="dxa" w:w="4680"/>
          </w:tcPr>
          <w:p>
            <w:r>
              <w:rPr>
                <w:rFonts w:ascii="Times New Roman" w:hAnsi="Times New Roman"/>
                <w:sz w:val="20"/>
              </w:rPr>
              <w:t>post upvote ratio</w:t>
            </w:r>
          </w:p>
        </w:tc>
      </w:tr>
      <w:tr>
        <w:trPr>
          <w:cantSplit/>
        </w:trPr>
        <w:tc>
          <w:tcPr>
            <w:tcW w:type="dxa" w:w="4680"/>
          </w:tcPr>
          <w:p>
            <w:r>
              <w:rPr>
                <w:rFonts w:ascii="Times New Roman" w:hAnsi="Times New Roman"/>
                <w:sz w:val="20"/>
              </w:rPr>
              <w:t>Binary high-engagement outcome</w:t>
            </w:r>
          </w:p>
        </w:tc>
        <w:tc>
          <w:tcPr>
            <w:tcW w:type="dxa" w:w="4680"/>
          </w:tcPr>
          <w:p>
            <w:r>
              <w:rPr>
                <w:rFonts w:ascii="Times New Roman" w:hAnsi="Times New Roman"/>
                <w:sz w:val="20"/>
              </w:rPr>
              <w:t>1 if log₁₀(score + 1) is at or above the 75th percentile within the post's community-by-age-window bin</w:t>
            </w:r>
          </w:p>
        </w:tc>
      </w:tr>
      <w:tr>
        <w:trPr>
          <w:cantSplit/>
        </w:trPr>
        <w:tc>
          <w:tcPr>
            <w:tcW w:type="dxa" w:w="4680"/>
          </w:tcPr>
          <w:p>
            <w:r>
              <w:rPr>
                <w:rFonts w:ascii="Times New Roman" w:hAnsi="Times New Roman"/>
                <w:sz w:val="20"/>
              </w:rPr>
              <w:t>Age windows</w:t>
            </w:r>
          </w:p>
        </w:tc>
        <w:tc>
          <w:tcPr>
            <w:tcW w:type="dxa" w:w="4680"/>
          </w:tcPr>
          <w:p>
            <w:r>
              <w:rPr>
                <w:rFonts w:ascii="Times New Roman" w:hAnsi="Times New Roman"/>
                <w:sz w:val="20"/>
              </w:rPr>
              <w:t>quartiles of post age in days, defined within each community</w:t>
            </w:r>
          </w:p>
        </w:tc>
      </w:tr>
      <w:tr>
        <w:trPr>
          <w:cantSplit/>
        </w:trPr>
        <w:tc>
          <w:tcPr>
            <w:tcW w:type="dxa" w:w="4680"/>
          </w:tcPr>
          <w:p>
            <w:r>
              <w:rPr>
                <w:rFonts w:ascii="Times New Roman" w:hAnsi="Times New Roman"/>
                <w:sz w:val="20"/>
              </w:rPr>
              <w:t>Threshold rule</w:t>
            </w:r>
          </w:p>
        </w:tc>
        <w:tc>
          <w:tcPr>
            <w:tcW w:type="dxa" w:w="4680"/>
          </w:tcPr>
          <w:p>
            <w:r>
              <w:rPr>
                <w:rFonts w:ascii="Times New Roman" w:hAnsi="Times New Roman"/>
                <w:sz w:val="20"/>
              </w:rPr>
              <w:t>bins with fewer than four observations receive no threshold; binary thresholds recomputed using the training fold only</w:t>
            </w:r>
          </w:p>
        </w:tc>
      </w:tr>
    </w:tbl>
    <w:p/>
    <w:p>
      <w:r>
        <w:rPr>
          <w:rFonts w:ascii="Times New Roman" w:hAnsi="Times New Roman"/>
        </w:rPr>
        <w:t>Under best-fit-family-grouped validation, adding the raw signature score and specificity margin produced the outcome-specific increments shown in Table S13.</w:t>
      </w:r>
    </w:p>
    <w:p>
      <w:pPr>
        <w:keepNext/>
      </w:pPr>
      <w:r>
        <w:rPr>
          <w:rFonts w:ascii="Times New Roman" w:hAnsi="Times New Roman"/>
          <w:b/>
        </w:rPr>
        <w:t>Table S13. Outcome-specific incremental performance.</w:t>
      </w:r>
      <w:r>
        <w:rPr>
          <w:rFonts w:ascii="Times New Roman" w:hAnsi="Times New Roman"/>
        </w:rPr>
        <w:t xml:space="preserve"> Continuous-outcome incremental </w:t>
      </w:r>
      <w:r>
        <w:rPr>
          <w:rFonts w:ascii="Times New Roman" w:hAnsi="Times New Roman"/>
          <w:i/>
        </w:rPr>
        <w:t>R</w:t>
      </w:r>
      <w:r>
        <w:rPr>
          <w:rFonts w:ascii="Times New Roman" w:hAnsi="Times New Roman"/>
        </w:rPr>
        <w:t>² under best-fit-family-grouped validation.</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Outcome</w:t>
            </w:r>
          </w:p>
        </w:tc>
        <w:tc>
          <w:tcPr>
            <w:tcW w:type="dxa" w:w="4680"/>
          </w:tcPr>
          <w:p>
            <w:r>
              <w:rPr>
                <w:rFonts w:ascii="Times New Roman" w:hAnsi="Times New Roman"/>
                <w:b/>
                <w:sz w:val="20"/>
              </w:rPr>
              <w:t xml:space="preserve">Incremental </w:t>
            </w:r>
            <w:r>
              <w:rPr>
                <w:rFonts w:ascii="Times New Roman" w:hAnsi="Times New Roman"/>
                <w:b/>
                <w:i/>
                <w:sz w:val="20"/>
              </w:rPr>
              <w:t>R</w:t>
            </w:r>
            <w:r>
              <w:rPr>
                <w:rFonts w:ascii="Times New Roman" w:hAnsi="Times New Roman"/>
                <w:b/>
                <w:sz w:val="20"/>
                <w:vertAlign w:val="superscript"/>
              </w:rPr>
              <w:t>2</w:t>
            </w:r>
          </w:p>
        </w:tc>
      </w:tr>
      <w:tr>
        <w:trPr>
          <w:cantSplit/>
        </w:trPr>
        <w:tc>
          <w:tcPr>
            <w:tcW w:type="dxa" w:w="4680"/>
          </w:tcPr>
          <w:p>
            <w:r>
              <w:rPr>
                <w:rFonts w:ascii="Times New Roman" w:hAnsi="Times New Roman"/>
                <w:sz w:val="20"/>
              </w:rPr>
              <w:t>log</w:t>
            </w:r>
            <w:r>
              <w:rPr>
                <w:rFonts w:ascii="Times New Roman" w:hAnsi="Times New Roman"/>
                <w:sz w:val="20"/>
                <w:vertAlign w:val="subscript"/>
              </w:rPr>
              <w:t>1</w:t>
            </w:r>
            <w:r>
              <w:rPr>
                <w:rFonts w:ascii="Times New Roman" w:hAnsi="Times New Roman"/>
                <w:sz w:val="20"/>
                <w:vertAlign w:val="subscript"/>
              </w:rPr>
              <w:t>0</w:t>
            </w:r>
            <w:r>
              <w:rPr>
                <w:rFonts w:ascii="Times New Roman" w:hAnsi="Times New Roman"/>
                <w:sz w:val="20"/>
              </w:rPr>
              <w:t>(</w:t>
            </w:r>
            <w:r>
              <w:rPr>
                <w:rFonts w:ascii="Times New Roman" w:hAnsi="Times New Roman"/>
                <w:sz w:val="20"/>
              </w:rPr>
              <w:t>score</w:t>
            </w:r>
            <w:r>
              <w:rPr>
                <w:rFonts w:ascii="Times New Roman" w:hAnsi="Times New Roman"/>
                <w:sz w:val="20"/>
              </w:rPr>
              <w:t xml:space="preserve"> </w:t>
            </w:r>
            <w:r>
              <w:rPr>
                <w:rFonts w:ascii="Times New Roman" w:hAnsi="Times New Roman"/>
                <w:sz w:val="20"/>
              </w:rPr>
              <w:t>+</w:t>
            </w:r>
            <w:r>
              <w:rPr>
                <w:rFonts w:ascii="Times New Roman" w:hAnsi="Times New Roman"/>
                <w:sz w:val="20"/>
              </w:rPr>
              <w:t xml:space="preserve"> </w:t>
            </w:r>
            <w:r>
              <w:rPr>
                <w:rFonts w:ascii="Times New Roman" w:hAnsi="Times New Roman"/>
                <w:sz w:val="20"/>
              </w:rPr>
              <w:t>1</w:t>
            </w:r>
            <w:r>
              <w:rPr>
                <w:rFonts w:ascii="Times New Roman" w:hAnsi="Times New Roman"/>
                <w:sz w:val="20"/>
              </w:rPr>
              <w:t>)</w:t>
            </w:r>
          </w:p>
        </w:tc>
        <w:tc>
          <w:tcPr>
            <w:tcW w:type="dxa" w:w="4680"/>
          </w:tcPr>
          <w:p>
            <w:r>
              <w:rPr>
                <w:rFonts w:ascii="Times New Roman" w:hAnsi="Times New Roman"/>
                <w:sz w:val="20"/>
              </w:rPr>
              <w:t>+0.072</w:t>
            </w:r>
          </w:p>
        </w:tc>
      </w:tr>
      <w:tr>
        <w:trPr>
          <w:cantSplit/>
        </w:trPr>
        <w:tc>
          <w:tcPr>
            <w:tcW w:type="dxa" w:w="4680"/>
          </w:tcPr>
          <w:p>
            <w:r>
              <w:rPr>
                <w:rFonts w:ascii="Times New Roman" w:hAnsi="Times New Roman"/>
                <w:sz w:val="20"/>
              </w:rPr>
              <w:t>log</w:t>
            </w:r>
            <w:r>
              <w:rPr>
                <w:rFonts w:ascii="Times New Roman" w:hAnsi="Times New Roman"/>
                <w:sz w:val="20"/>
                <w:vertAlign w:val="subscript"/>
              </w:rPr>
              <w:t>1</w:t>
            </w:r>
            <w:r>
              <w:rPr>
                <w:rFonts w:ascii="Times New Roman" w:hAnsi="Times New Roman"/>
                <w:sz w:val="20"/>
                <w:vertAlign w:val="subscript"/>
              </w:rPr>
              <w:t>0</w:t>
            </w:r>
            <w:r>
              <w:rPr>
                <w:rFonts w:ascii="Times New Roman" w:hAnsi="Times New Roman"/>
                <w:sz w:val="20"/>
              </w:rPr>
              <w:t>(</w:t>
            </w:r>
            <w:r>
              <w:rPr>
                <w:rFonts w:ascii="Times New Roman" w:hAnsi="Times New Roman"/>
                <w:sz w:val="20"/>
              </w:rPr>
              <w:t>comments</w:t>
            </w:r>
            <w:r>
              <w:rPr>
                <w:rFonts w:ascii="Times New Roman" w:hAnsi="Times New Roman"/>
                <w:sz w:val="20"/>
              </w:rPr>
              <w:t xml:space="preserve"> </w:t>
            </w:r>
            <w:r>
              <w:rPr>
                <w:rFonts w:ascii="Times New Roman" w:hAnsi="Times New Roman"/>
                <w:sz w:val="20"/>
              </w:rPr>
              <w:t>+</w:t>
            </w:r>
            <w:r>
              <w:rPr>
                <w:rFonts w:ascii="Times New Roman" w:hAnsi="Times New Roman"/>
                <w:sz w:val="20"/>
              </w:rPr>
              <w:t xml:space="preserve"> </w:t>
            </w:r>
            <w:r>
              <w:rPr>
                <w:rFonts w:ascii="Times New Roman" w:hAnsi="Times New Roman"/>
                <w:sz w:val="20"/>
              </w:rPr>
              <w:t>1</w:t>
            </w:r>
            <w:r>
              <w:rPr>
                <w:rFonts w:ascii="Times New Roman" w:hAnsi="Times New Roman"/>
                <w:sz w:val="20"/>
              </w:rPr>
              <w:t>)</w:t>
            </w:r>
          </w:p>
        </w:tc>
        <w:tc>
          <w:tcPr>
            <w:tcW w:type="dxa" w:w="4680"/>
          </w:tcPr>
          <w:p>
            <w:r>
              <w:rPr>
                <w:rFonts w:ascii="Times New Roman" w:hAnsi="Times New Roman"/>
                <w:sz w:val="20"/>
              </w:rPr>
              <w:t>+0.016</w:t>
            </w:r>
          </w:p>
        </w:tc>
      </w:tr>
      <w:tr>
        <w:trPr>
          <w:cantSplit/>
        </w:trPr>
        <w:tc>
          <w:tcPr>
            <w:tcW w:type="dxa" w:w="4680"/>
          </w:tcPr>
          <w:p>
            <w:r>
              <w:rPr>
                <w:rFonts w:ascii="Times New Roman" w:hAnsi="Times New Roman"/>
                <w:sz w:val="20"/>
              </w:rPr>
              <w:t>Upvote ratio</w:t>
            </w:r>
          </w:p>
        </w:tc>
        <w:tc>
          <w:tcPr>
            <w:tcW w:type="dxa" w:w="4680"/>
          </w:tcPr>
          <w:p>
            <w:r>
              <w:rPr>
                <w:rFonts w:ascii="Times New Roman" w:hAnsi="Times New Roman"/>
                <w:sz w:val="20"/>
              </w:rPr>
              <w:t>+0.076</w:t>
            </w:r>
          </w:p>
        </w:tc>
      </w:tr>
    </w:tbl>
    <w:p/>
    <w:p>
      <w:r>
        <w:rPr>
          <w:rFonts w:ascii="Times New Roman" w:hAnsi="Times New Roman"/>
          <w:i/>
        </w:rPr>
        <w:t>Note.</w:t>
      </w:r>
      <w:r>
        <w:rPr>
          <w:rFonts w:ascii="Times New Roman" w:hAnsi="Times New Roman"/>
        </w:rPr>
        <w:t xml:space="preserve"> The </w:t>
      </w:r>
      <w:r>
        <w:rPr>
          <w:rFonts w:ascii="Times New Roman" w:hAnsi="Times New Roman"/>
        </w:rPr>
        <w:t>log</w:t>
      </w:r>
      <w:r>
        <w:rPr>
          <w:rFonts w:ascii="Times New Roman" w:hAnsi="Times New Roman"/>
          <w:vertAlign w:val="subscript"/>
        </w:rPr>
        <w:t>1</w:t>
      </w:r>
      <w:r>
        <w:rPr>
          <w:rFonts w:ascii="Times New Roman" w:hAnsi="Times New Roman"/>
          <w:vertAlign w:val="subscript"/>
        </w:rPr>
        <w:t>0</w:t>
      </w:r>
      <w:r>
        <w:rPr>
          <w:rFonts w:ascii="Times New Roman" w:hAnsi="Times New Roman"/>
        </w:rPr>
        <w:t>(</w:t>
      </w:r>
      <w:r>
        <w:rPr>
          <w:rFonts w:ascii="Times New Roman" w:hAnsi="Times New Roman"/>
        </w:rPr>
        <w:t>score</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w:t>
      </w:r>
      <w:r>
        <w:rPr>
          <w:rFonts w:ascii="Times New Roman" w:hAnsi="Times New Roman"/>
        </w:rPr>
        <w:t xml:space="preserve"> row uses the same model as the "Raw signature score + specificity" row of the ablation analysis in §S12.</w:t>
      </w:r>
    </w:p>
    <w:p>
      <w:r>
        <w:rPr>
          <w:rFonts w:ascii="Times New Roman" w:hAnsi="Times New Roman"/>
        </w:rPr>
        <w:t>The point increment was larger for score and upvote ratio than for comment count.</w:t>
      </w:r>
    </w:p>
    <w:p>
      <w:pPr>
        <w:keepNext/>
        <w:spacing w:before="240" w:after="120"/>
      </w:pPr>
      <w:r>
        <w:rPr>
          <w:rFonts w:ascii="Times New Roman" w:hAnsi="Times New Roman"/>
          <w:b/>
          <w:sz w:val="24"/>
        </w:rPr>
        <w:t>S12. Model Specifications and Validation Designs</w:t>
      </w:r>
    </w:p>
    <w:p>
      <w:r>
        <w:rPr>
          <w:rFonts w:ascii="Times New Roman" w:hAnsi="Times New Roman"/>
        </w:rPr>
        <w:t>The control model included whole-image similarity, perceptual-hash similarity, template similarity, OCR-based text similarity, log posting age, and community indicators. The full model added the raw signature score and specificity margin.</w:t>
      </w:r>
    </w:p>
    <w:p>
      <w:r>
        <w:rPr>
          <w:rFonts w:ascii="Times New Roman" w:hAnsi="Times New Roman"/>
        </w:rPr>
        <w:t>Continuous outcomes were modeled using ridge regression with α = 1.0. The binary outcome used regularized logistic regression with C = 1.0. Predictor scaling was estimated separately within each training fold. No data-dependent predictor selection was performed, and the regularization penalties were fixed in advance.</w:t>
      </w:r>
    </w:p>
    <w:p>
      <w:r>
        <w:rPr>
          <w:rFonts w:ascii="Times New Roman" w:hAnsi="Times New Roman"/>
        </w:rPr>
        <w:t>The historical Reddit score bank contained 31 family signatures, including the family excluded from the recovery analysis because it had only two development variants. Rescoring with the matched 30-signature bank produced a raw-score increment of +0.0680, compared with +0.0683 using all 31 signatures.</w:t>
      </w:r>
    </w:p>
    <w:p>
      <w:r>
        <w:rPr>
          <w:rFonts w:ascii="Times New Roman" w:hAnsi="Times New Roman"/>
        </w:rPr>
        <w:t>Best-fit-family groups were highly unequal in size. “Nobody / literally no one” was the best fit for 1,701 of 4,263 posts (39.9%) and “mocking spongebob” for 1,195; together the two largest groups contain 67.9% of posts, and under best-fit-family grouping each forms a fold by itself. The same signature was the best fit for 409 of the 427 posts in the top decile of raw scores. Because raw scores are not calibrated across families, this concentration may partly reflect differences in raw-score scaling across families.</w:t>
      </w:r>
    </w:p>
    <w:p>
      <w:r>
        <w:rPr>
          <w:rFonts w:ascii="Times New Roman" w:hAnsi="Times New Roman"/>
        </w:rPr>
        <w:t>Four cross-validation schemes were evaluated. Each places a different restriction on how test observations relate to training observations, and none is designated as primary:</w:t>
      </w:r>
    </w:p>
    <w:p>
      <w:pPr>
        <w:ind w:left="720" w:hanging="360"/>
      </w:pPr>
      <w:r>
        <w:rPr>
          <w:rFonts w:ascii="Times New Roman" w:hAnsi="Times New Roman"/>
        </w:rPr>
        <w:t>1. random five-fold cross-validation</w:t>
      </w:r>
    </w:p>
    <w:p>
      <w:pPr>
        <w:ind w:left="720" w:hanging="360"/>
      </w:pPr>
      <w:r>
        <w:rPr>
          <w:rFonts w:ascii="Times New Roman" w:hAnsi="Times New Roman"/>
        </w:rPr>
        <w:t>2. perceptual-hash-cluster-grouped cross-validation using Hamming distance ≤ 10</w:t>
      </w:r>
    </w:p>
    <w:p>
      <w:pPr>
        <w:ind w:left="720" w:hanging="360"/>
      </w:pPr>
      <w:r>
        <w:rPr>
          <w:rFonts w:ascii="Times New Roman" w:hAnsi="Times New Roman"/>
        </w:rPr>
        <w:t>3. community-grouped cross-validation, which with seven communities is leave-one-community-out</w:t>
      </w:r>
    </w:p>
    <w:p>
      <w:pPr>
        <w:ind w:left="720" w:hanging="360"/>
      </w:pPr>
      <w:r>
        <w:rPr>
          <w:rFonts w:ascii="Times New Roman" w:hAnsi="Times New Roman"/>
        </w:rPr>
        <w:t>4. best-fit-family-grouped cross-validation</w:t>
      </w:r>
    </w:p>
    <w:p>
      <w:r>
        <w:rPr>
          <w:rFonts w:ascii="Times New Roman" w:hAnsi="Times New Roman"/>
          <w:b/>
        </w:rPr>
        <w:t>Chronology of the validation designs.</w:t>
      </w:r>
      <w:r>
        <w:rPr>
          <w:rFonts w:ascii="Times New Roman" w:hAnsi="Times New Roman"/>
        </w:rPr>
        <w:t xml:space="preserve"> The original engagement analysis used random folds and a leave-one-community-out classification analysis on 27 May 2026. On 13 July 2026, before the perceptual-hash-cluster analysis was run, an internal analysis plan designated perceptual-hash-cluster grouping as the intended primary design. That analysis could not be executed at the time because the required per-post hash variable was absent. Four schemes were run that day instead (random folds, random folds with within-fold outcome labels, community grouping, and best-fit-family grouping), after which best-fit-family grouping was labeled primary. That designation followed observation of the results, and best-fit-family grouping produced the largest increment among the schemes run. We subsequently executed the previously specified perceptual-hash-cluster design, obtaining Δ</w:t>
      </w:r>
      <w:r>
        <w:rPr>
          <w:rFonts w:ascii="Times New Roman" w:hAnsi="Times New Roman"/>
          <w:i/>
        </w:rPr>
        <w:t>R</w:t>
      </w:r>
      <w:r>
        <w:rPr>
          <w:rFonts w:ascii="Times New Roman" w:hAnsi="Times New Roman"/>
        </w:rPr>
        <w:t>² = +0.046 with a 95% interval of [0.034, 0.058]. All four validation schemes are therefore reported without designating one as primary.</w:t>
      </w:r>
    </w:p>
    <w:p>
      <w:r>
        <w:rPr>
          <w:rFonts w:ascii="Times New Roman" w:hAnsi="Times New Roman"/>
        </w:rPr>
        <w:t>Perceptual-hash grouping should be interpreted mainly as a near-duplicate control rather than as comprehensive template grouping. At Hamming distance ≤ 10, 95.6% of posts belong to singleton clusters, so broader template siblings are generally not forced into the same fold.</w:t>
      </w:r>
    </w:p>
    <w:p>
      <w:pPr>
        <w:keepNext/>
      </w:pPr>
      <w:r>
        <w:rPr>
          <w:rFonts w:ascii="Times New Roman" w:hAnsi="Times New Roman"/>
          <w:b/>
        </w:rPr>
        <w:t>Table S14. Validation-design matrix.</w:t>
      </w:r>
      <w:r>
        <w:rPr>
          <w:rFonts w:ascii="Times New Roman" w:hAnsi="Times New Roman"/>
        </w:rPr>
        <w:t xml:space="preserve"> Grouping unit, generalization question, and remaining dependence for each cross-validation scheme. See also main-text Table 3.</w:t>
      </w:r>
    </w:p>
    <w:tbl>
      <w:tblPr>
        <w:tblStyle w:val="LightGrid-Accent1"/>
        <w:tblW w:type="auto" w:w="0"/>
        <w:tblLook w:firstColumn="1" w:firstRow="1" w:lastColumn="0" w:lastRow="0" w:noHBand="0" w:noVBand="1" w:val="04A0"/>
      </w:tblPr>
      <w:tblGrid>
        <w:gridCol w:w="2340"/>
        <w:gridCol w:w="2340"/>
        <w:gridCol w:w="2340"/>
        <w:gridCol w:w="2340"/>
      </w:tblGrid>
      <w:tr>
        <w:trPr>
          <w:cantSplit/>
          <w:tblHeader/>
        </w:trPr>
        <w:tc>
          <w:tcPr>
            <w:tcW w:type="dxa" w:w="2340"/>
          </w:tcPr>
          <w:p>
            <w:r>
              <w:rPr>
                <w:rFonts w:ascii="Times New Roman" w:hAnsi="Times New Roman"/>
                <w:b/>
                <w:sz w:val="20"/>
              </w:rPr>
              <w:t>Scheme</w:t>
            </w:r>
          </w:p>
        </w:tc>
        <w:tc>
          <w:tcPr>
            <w:tcW w:type="dxa" w:w="2340"/>
          </w:tcPr>
          <w:p>
            <w:r>
              <w:rPr>
                <w:rFonts w:ascii="Times New Roman" w:hAnsi="Times New Roman"/>
                <w:b/>
                <w:sz w:val="20"/>
              </w:rPr>
              <w:t>Grouping unit</w:t>
            </w:r>
          </w:p>
        </w:tc>
        <w:tc>
          <w:tcPr>
            <w:tcW w:type="dxa" w:w="2340"/>
          </w:tcPr>
          <w:p>
            <w:r>
              <w:rPr>
                <w:rFonts w:ascii="Times New Roman" w:hAnsi="Times New Roman"/>
                <w:b/>
                <w:sz w:val="20"/>
              </w:rPr>
              <w:t>Generalization question</w:t>
            </w:r>
          </w:p>
        </w:tc>
        <w:tc>
          <w:tcPr>
            <w:tcW w:type="dxa" w:w="2340"/>
          </w:tcPr>
          <w:p>
            <w:r>
              <w:rPr>
                <w:rFonts w:ascii="Times New Roman" w:hAnsi="Times New Roman"/>
                <w:b/>
                <w:sz w:val="20"/>
              </w:rPr>
              <w:t>Remaining dependence</w:t>
            </w:r>
          </w:p>
        </w:tc>
      </w:tr>
      <w:tr>
        <w:trPr>
          <w:cantSplit/>
        </w:trPr>
        <w:tc>
          <w:tcPr>
            <w:tcW w:type="dxa" w:w="2340"/>
          </w:tcPr>
          <w:p>
            <w:r>
              <w:rPr>
                <w:rFonts w:ascii="Times New Roman" w:hAnsi="Times New Roman"/>
                <w:sz w:val="20"/>
              </w:rPr>
              <w:t>Random five-fold</w:t>
            </w:r>
          </w:p>
        </w:tc>
        <w:tc>
          <w:tcPr>
            <w:tcW w:type="dxa" w:w="2340"/>
          </w:tcPr>
          <w:p>
            <w:r>
              <w:rPr>
                <w:rFonts w:ascii="Times New Roman" w:hAnsi="Times New Roman"/>
                <w:sz w:val="20"/>
              </w:rPr>
              <w:t>none (shuffled)</w:t>
            </w:r>
          </w:p>
        </w:tc>
        <w:tc>
          <w:tcPr>
            <w:tcW w:type="dxa" w:w="2340"/>
          </w:tcPr>
          <w:p>
            <w:r>
              <w:rPr>
                <w:rFonts w:ascii="Times New Roman" w:hAnsi="Times New Roman"/>
                <w:sz w:val="20"/>
              </w:rPr>
              <w:t>new posts from the sampled population</w:t>
            </w:r>
          </w:p>
        </w:tc>
        <w:tc>
          <w:tcPr>
            <w:tcW w:type="dxa" w:w="2340"/>
          </w:tcPr>
          <w:p>
            <w:r>
              <w:rPr>
                <w:rFonts w:ascii="Times New Roman" w:hAnsi="Times New Roman"/>
                <w:sz w:val="20"/>
              </w:rPr>
              <w:t>template siblings may share folds</w:t>
            </w:r>
          </w:p>
        </w:tc>
      </w:tr>
      <w:tr>
        <w:trPr>
          <w:cantSplit/>
        </w:trPr>
        <w:tc>
          <w:tcPr>
            <w:tcW w:type="dxa" w:w="2340"/>
          </w:tcPr>
          <w:p>
            <w:r>
              <w:rPr>
                <w:rFonts w:ascii="Times New Roman" w:hAnsi="Times New Roman"/>
                <w:sz w:val="20"/>
              </w:rPr>
              <w:t>Perceptual-hash cluster (Hamming ≤ 10)</w:t>
            </w:r>
          </w:p>
        </w:tc>
        <w:tc>
          <w:tcPr>
            <w:tcW w:type="dxa" w:w="2340"/>
          </w:tcPr>
          <w:p>
            <w:r>
              <w:rPr>
                <w:rFonts w:ascii="Times New Roman" w:hAnsi="Times New Roman"/>
                <w:sz w:val="20"/>
              </w:rPr>
              <w:t>perceptual-hash cluster</w:t>
            </w:r>
          </w:p>
        </w:tc>
        <w:tc>
          <w:tcPr>
            <w:tcW w:type="dxa" w:w="2340"/>
          </w:tcPr>
          <w:p>
            <w:r>
              <w:rPr>
                <w:rFonts w:ascii="Times New Roman" w:hAnsi="Times New Roman"/>
                <w:sz w:val="20"/>
              </w:rPr>
              <w:t>new near-duplicate groups</w:t>
            </w:r>
          </w:p>
        </w:tc>
        <w:tc>
          <w:tcPr>
            <w:tcW w:type="dxa" w:w="2340"/>
          </w:tcPr>
          <w:p>
            <w:r>
              <w:rPr>
                <w:rFonts w:ascii="Times New Roman" w:hAnsi="Times New Roman"/>
                <w:sz w:val="20"/>
              </w:rPr>
              <w:t>broader template siblings generally not grouped</w:t>
            </w:r>
          </w:p>
        </w:tc>
      </w:tr>
      <w:tr>
        <w:trPr>
          <w:cantSplit/>
        </w:trPr>
        <w:tc>
          <w:tcPr>
            <w:tcW w:type="dxa" w:w="2340"/>
          </w:tcPr>
          <w:p>
            <w:r>
              <w:rPr>
                <w:rFonts w:ascii="Times New Roman" w:hAnsi="Times New Roman"/>
                <w:sz w:val="20"/>
              </w:rPr>
              <w:t>Community grouped (= leave-one-community-out)</w:t>
            </w:r>
          </w:p>
        </w:tc>
        <w:tc>
          <w:tcPr>
            <w:tcW w:type="dxa" w:w="2340"/>
          </w:tcPr>
          <w:p>
            <w:r>
              <w:rPr>
                <w:rFonts w:ascii="Times New Roman" w:hAnsi="Times New Roman"/>
                <w:sz w:val="20"/>
              </w:rPr>
              <w:t>community</w:t>
            </w:r>
          </w:p>
        </w:tc>
        <w:tc>
          <w:tcPr>
            <w:tcW w:type="dxa" w:w="2340"/>
          </w:tcPr>
          <w:p>
            <w:r>
              <w:rPr>
                <w:rFonts w:ascii="Times New Roman" w:hAnsi="Times New Roman"/>
                <w:sz w:val="20"/>
              </w:rPr>
              <w:t>community absent from training</w:t>
            </w:r>
          </w:p>
        </w:tc>
        <w:tc>
          <w:tcPr>
            <w:tcW w:type="dxa" w:w="2340"/>
          </w:tcPr>
          <w:p>
            <w:r>
              <w:rPr>
                <w:rFonts w:ascii="Times New Roman" w:hAnsi="Times New Roman"/>
                <w:sz w:val="20"/>
              </w:rPr>
              <w:t>within-community template reuse</w:t>
            </w:r>
          </w:p>
        </w:tc>
      </w:tr>
      <w:tr>
        <w:trPr>
          <w:cantSplit/>
        </w:trPr>
        <w:tc>
          <w:tcPr>
            <w:tcW w:type="dxa" w:w="2340"/>
          </w:tcPr>
          <w:p>
            <w:r>
              <w:rPr>
                <w:rFonts w:ascii="Times New Roman" w:hAnsi="Times New Roman"/>
                <w:sz w:val="20"/>
              </w:rPr>
              <w:t>Best-fit-family grouped</w:t>
            </w:r>
          </w:p>
        </w:tc>
        <w:tc>
          <w:tcPr>
            <w:tcW w:type="dxa" w:w="2340"/>
          </w:tcPr>
          <w:p>
            <w:r>
              <w:rPr>
                <w:rFonts w:ascii="Times New Roman" w:hAnsi="Times New Roman"/>
                <w:sz w:val="20"/>
              </w:rPr>
              <w:t>best-fit family signature</w:t>
            </w:r>
          </w:p>
        </w:tc>
        <w:tc>
          <w:tcPr>
            <w:tcW w:type="dxa" w:w="2340"/>
          </w:tcPr>
          <w:p>
            <w:r>
              <w:rPr>
                <w:rFonts w:ascii="Times New Roman" w:hAnsi="Times New Roman"/>
                <w:sz w:val="20"/>
              </w:rPr>
              <w:t>posts assigned to a held-out best-fit-signature group</w:t>
            </w:r>
          </w:p>
        </w:tc>
        <w:tc>
          <w:tcPr>
            <w:tcW w:type="dxa" w:w="2340"/>
          </w:tcPr>
          <w:p>
            <w:r>
              <w:rPr>
                <w:rFonts w:ascii="Times New Roman" w:hAnsi="Times New Roman"/>
                <w:sz w:val="20"/>
              </w:rPr>
              <w:t>residual template structure across signature groups</w:t>
            </w:r>
          </w:p>
        </w:tc>
      </w:tr>
    </w:tbl>
    <w:p/>
    <w:p>
      <w:pPr>
        <w:keepNext/>
      </w:pPr>
      <w:r>
        <w:rPr>
          <w:rFonts w:ascii="Times New Roman" w:hAnsi="Times New Roman"/>
          <w:b/>
        </w:rPr>
        <w:t>Table S15. Control and full-model performance across validation schemes.</w:t>
      </w:r>
    </w:p>
    <w:p>
      <w:pPr>
        <w:keepNext/>
      </w:pPr>
      <w:r>
        <w:rPr>
          <w:rFonts w:ascii="Times New Roman" w:hAnsi="Times New Roman"/>
          <w:i/>
        </w:rPr>
        <w:t>Panel A. Absolute model performance.</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Pr>
          <w:p>
            <w:r>
              <w:rPr>
                <w:rFonts w:ascii="Times New Roman" w:hAnsi="Times New Roman"/>
                <w:b/>
                <w:sz w:val="17"/>
              </w:rPr>
              <w:t>Scheme</w:t>
            </w:r>
          </w:p>
        </w:tc>
        <w:tc>
          <w:tcPr>
            <w:tcW w:type="dxa" w:w="1337"/>
          </w:tcPr>
          <w:p>
            <w:r>
              <w:rPr>
                <w:rFonts w:ascii="Times New Roman" w:hAnsi="Times New Roman"/>
                <w:b/>
                <w:i/>
                <w:sz w:val="17"/>
              </w:rPr>
              <w:t>R</w:t>
            </w:r>
            <w:r>
              <w:rPr>
                <w:rFonts w:ascii="Times New Roman" w:hAnsi="Times New Roman"/>
                <w:b/>
                <w:sz w:val="17"/>
                <w:vertAlign w:val="superscript"/>
              </w:rPr>
              <w:t>2</w:t>
            </w:r>
            <w:r>
              <w:rPr>
                <w:rFonts w:ascii="Times New Roman" w:hAnsi="Times New Roman"/>
                <w:b/>
                <w:sz w:val="17"/>
              </w:rPr>
              <w:t xml:space="preserve"> control</w:t>
            </w:r>
          </w:p>
        </w:tc>
        <w:tc>
          <w:tcPr>
            <w:tcW w:type="dxa" w:w="1337"/>
          </w:tcPr>
          <w:p>
            <w:r>
              <w:rPr>
                <w:rFonts w:ascii="Times New Roman" w:hAnsi="Times New Roman"/>
                <w:b/>
                <w:i/>
                <w:sz w:val="17"/>
              </w:rPr>
              <w:t>R</w:t>
            </w:r>
            <w:r>
              <w:rPr>
                <w:rFonts w:ascii="Times New Roman" w:hAnsi="Times New Roman"/>
                <w:b/>
                <w:sz w:val="17"/>
                <w:vertAlign w:val="superscript"/>
              </w:rPr>
              <w:t>2</w:t>
            </w:r>
            <w:r>
              <w:rPr>
                <w:rFonts w:ascii="Times New Roman" w:hAnsi="Times New Roman"/>
                <w:b/>
                <w:sz w:val="17"/>
              </w:rPr>
              <w:t xml:space="preserve"> full</w:t>
            </w:r>
          </w:p>
        </w:tc>
        <w:tc>
          <w:tcPr>
            <w:tcW w:type="dxa" w:w="1337"/>
          </w:tcPr>
          <w:p>
            <w:r>
              <w:rPr>
                <w:rFonts w:ascii="Times New Roman" w:hAnsi="Times New Roman"/>
                <w:b/>
                <w:sz w:val="17"/>
              </w:rPr>
              <w:t>Δ</w:t>
            </w:r>
            <w:r>
              <w:rPr>
                <w:rFonts w:ascii="Times New Roman" w:hAnsi="Times New Roman"/>
                <w:b/>
                <w:i/>
                <w:sz w:val="17"/>
              </w:rPr>
              <w:t>R</w:t>
            </w:r>
            <w:r>
              <w:rPr>
                <w:rFonts w:ascii="Times New Roman" w:hAnsi="Times New Roman"/>
                <w:b/>
                <w:sz w:val="17"/>
                <w:vertAlign w:val="superscript"/>
              </w:rPr>
              <w:t>2</w:t>
            </w:r>
          </w:p>
        </w:tc>
        <w:tc>
          <w:tcPr>
            <w:tcW w:type="dxa" w:w="1337"/>
          </w:tcPr>
          <w:p>
            <w:r>
              <w:rPr>
                <w:rFonts w:ascii="Times New Roman" w:hAnsi="Times New Roman"/>
                <w:b/>
                <w:sz w:val="17"/>
              </w:rPr>
              <w:t>AUROC control</w:t>
            </w:r>
          </w:p>
        </w:tc>
        <w:tc>
          <w:tcPr>
            <w:tcW w:type="dxa" w:w="1337"/>
          </w:tcPr>
          <w:p>
            <w:r>
              <w:rPr>
                <w:rFonts w:ascii="Times New Roman" w:hAnsi="Times New Roman"/>
                <w:b/>
                <w:sz w:val="17"/>
              </w:rPr>
              <w:t>AUROC full</w:t>
            </w:r>
          </w:p>
        </w:tc>
        <w:tc>
          <w:tcPr>
            <w:tcW w:type="dxa" w:w="1337"/>
          </w:tcPr>
          <w:p>
            <w:r>
              <w:rPr>
                <w:rFonts w:ascii="Times New Roman" w:hAnsi="Times New Roman"/>
                <w:b/>
                <w:sz w:val="17"/>
              </w:rPr>
              <w:t>Δ</w:t>
            </w:r>
            <w:r>
              <w:rPr>
                <w:rFonts w:ascii="Times New Roman" w:hAnsi="Times New Roman"/>
                <w:b/>
                <w:sz w:val="17"/>
              </w:rPr>
              <w:t>AUROC</w:t>
            </w:r>
          </w:p>
        </w:tc>
      </w:tr>
      <w:tr>
        <w:trPr>
          <w:cantSplit/>
        </w:trPr>
        <w:tc>
          <w:tcPr>
            <w:tcW w:type="dxa" w:w="1337"/>
          </w:tcPr>
          <w:p>
            <w:r>
              <w:rPr>
                <w:rFonts w:ascii="Times New Roman" w:hAnsi="Times New Roman"/>
                <w:sz w:val="17"/>
              </w:rPr>
              <w:t>Random 5-fold</w:t>
            </w:r>
          </w:p>
        </w:tc>
        <w:tc>
          <w:tcPr>
            <w:tcW w:type="dxa" w:w="1337"/>
          </w:tcPr>
          <w:p>
            <w:r>
              <w:rPr>
                <w:rFonts w:ascii="Times New Roman" w:hAnsi="Times New Roman"/>
                <w:sz w:val="17"/>
              </w:rPr>
              <w:t>0.107</w:t>
            </w:r>
          </w:p>
        </w:tc>
        <w:tc>
          <w:tcPr>
            <w:tcW w:type="dxa" w:w="1337"/>
          </w:tcPr>
          <w:p>
            <w:r>
              <w:rPr>
                <w:rFonts w:ascii="Times New Roman" w:hAnsi="Times New Roman"/>
                <w:sz w:val="17"/>
              </w:rPr>
              <w:t>0.153</w:t>
            </w:r>
          </w:p>
        </w:tc>
        <w:tc>
          <w:tcPr>
            <w:tcW w:type="dxa" w:w="1337"/>
          </w:tcPr>
          <w:p>
            <w:r>
              <w:rPr>
                <w:rFonts w:ascii="Times New Roman" w:hAnsi="Times New Roman"/>
                <w:sz w:val="17"/>
              </w:rPr>
              <w:t>+0.046</w:t>
            </w:r>
          </w:p>
        </w:tc>
        <w:tc>
          <w:tcPr>
            <w:tcW w:type="dxa" w:w="1337"/>
          </w:tcPr>
          <w:p>
            <w:r>
              <w:rPr>
                <w:rFonts w:ascii="Times New Roman" w:hAnsi="Times New Roman"/>
                <w:sz w:val="17"/>
              </w:rPr>
              <w:t>0.513</w:t>
            </w:r>
          </w:p>
        </w:tc>
        <w:tc>
          <w:tcPr>
            <w:tcW w:type="dxa" w:w="1337"/>
          </w:tcPr>
          <w:p>
            <w:r>
              <w:rPr>
                <w:rFonts w:ascii="Times New Roman" w:hAnsi="Times New Roman"/>
                <w:sz w:val="17"/>
              </w:rPr>
              <w:t>0.596</w:t>
            </w:r>
          </w:p>
        </w:tc>
        <w:tc>
          <w:tcPr>
            <w:tcW w:type="dxa" w:w="1337"/>
          </w:tcPr>
          <w:p>
            <w:r>
              <w:rPr>
                <w:rFonts w:ascii="Times New Roman" w:hAnsi="Times New Roman"/>
                <w:sz w:val="17"/>
              </w:rPr>
              <w:t>+0.083</w:t>
            </w:r>
          </w:p>
        </w:tc>
      </w:tr>
      <w:tr>
        <w:trPr>
          <w:cantSplit/>
        </w:trPr>
        <w:tc>
          <w:tcPr>
            <w:tcW w:type="dxa" w:w="1337"/>
          </w:tcPr>
          <w:p>
            <w:r>
              <w:rPr>
                <w:rFonts w:ascii="Times New Roman" w:hAnsi="Times New Roman"/>
                <w:sz w:val="17"/>
              </w:rPr>
              <w:t>Perceptual-hash cluster</w:t>
            </w:r>
          </w:p>
        </w:tc>
        <w:tc>
          <w:tcPr>
            <w:tcW w:type="dxa" w:w="1337"/>
          </w:tcPr>
          <w:p>
            <w:r>
              <w:rPr>
                <w:rFonts w:ascii="Times New Roman" w:hAnsi="Times New Roman"/>
                <w:sz w:val="17"/>
              </w:rPr>
              <w:t>0.106</w:t>
            </w:r>
          </w:p>
        </w:tc>
        <w:tc>
          <w:tcPr>
            <w:tcW w:type="dxa" w:w="1337"/>
          </w:tcPr>
          <w:p>
            <w:r>
              <w:rPr>
                <w:rFonts w:ascii="Times New Roman" w:hAnsi="Times New Roman"/>
                <w:sz w:val="17"/>
              </w:rPr>
              <w:t>0.152</w:t>
            </w:r>
          </w:p>
        </w:tc>
        <w:tc>
          <w:tcPr>
            <w:tcW w:type="dxa" w:w="1337"/>
          </w:tcPr>
          <w:p>
            <w:r>
              <w:rPr>
                <w:rFonts w:ascii="Times New Roman" w:hAnsi="Times New Roman"/>
                <w:sz w:val="17"/>
              </w:rPr>
              <w:t>+0.046</w:t>
            </w:r>
          </w:p>
        </w:tc>
        <w:tc>
          <w:tcPr>
            <w:tcW w:type="dxa" w:w="1337"/>
          </w:tcPr>
          <w:p>
            <w:r>
              <w:rPr>
                <w:rFonts w:ascii="Times New Roman" w:hAnsi="Times New Roman"/>
                <w:sz w:val="17"/>
              </w:rPr>
              <w:t>0.518</w:t>
            </w:r>
          </w:p>
        </w:tc>
        <w:tc>
          <w:tcPr>
            <w:tcW w:type="dxa" w:w="1337"/>
          </w:tcPr>
          <w:p>
            <w:r>
              <w:rPr>
                <w:rFonts w:ascii="Times New Roman" w:hAnsi="Times New Roman"/>
                <w:sz w:val="17"/>
              </w:rPr>
              <w:t>0.601</w:t>
            </w:r>
          </w:p>
        </w:tc>
        <w:tc>
          <w:tcPr>
            <w:tcW w:type="dxa" w:w="1337"/>
          </w:tcPr>
          <w:p>
            <w:r>
              <w:rPr>
                <w:rFonts w:ascii="Times New Roman" w:hAnsi="Times New Roman"/>
                <w:sz w:val="17"/>
              </w:rPr>
              <w:t>+0.082</w:t>
            </w:r>
          </w:p>
        </w:tc>
      </w:tr>
      <w:tr>
        <w:trPr>
          <w:cantSplit/>
        </w:trPr>
        <w:tc>
          <w:tcPr>
            <w:tcW w:type="dxa" w:w="1337"/>
          </w:tcPr>
          <w:p>
            <w:r>
              <w:rPr>
                <w:rFonts w:ascii="Times New Roman" w:hAnsi="Times New Roman"/>
                <w:sz w:val="17"/>
              </w:rPr>
              <w:t>Community grouped (= LOCO)</w:t>
            </w:r>
          </w:p>
        </w:tc>
        <w:tc>
          <w:tcPr>
            <w:tcW w:type="dxa" w:w="1337"/>
          </w:tcPr>
          <w:p>
            <w:r>
              <w:rPr>
                <w:rFonts w:ascii="Times New Roman" w:hAnsi="Times New Roman"/>
                <w:sz w:val="17"/>
              </w:rPr>
              <w:t>−0.018</w:t>
            </w:r>
          </w:p>
        </w:tc>
        <w:tc>
          <w:tcPr>
            <w:tcW w:type="dxa" w:w="1337"/>
          </w:tcPr>
          <w:p>
            <w:r>
              <w:rPr>
                <w:rFonts w:ascii="Times New Roman" w:hAnsi="Times New Roman"/>
                <w:sz w:val="17"/>
              </w:rPr>
              <w:t>0.035</w:t>
            </w:r>
          </w:p>
        </w:tc>
        <w:tc>
          <w:tcPr>
            <w:tcW w:type="dxa" w:w="1337"/>
          </w:tcPr>
          <w:p>
            <w:r>
              <w:rPr>
                <w:rFonts w:ascii="Times New Roman" w:hAnsi="Times New Roman"/>
                <w:sz w:val="17"/>
              </w:rPr>
              <w:t>+0.052</w:t>
            </w:r>
          </w:p>
        </w:tc>
        <w:tc>
          <w:tcPr>
            <w:tcW w:type="dxa" w:w="1337"/>
          </w:tcPr>
          <w:p>
            <w:r>
              <w:rPr>
                <w:rFonts w:ascii="Times New Roman" w:hAnsi="Times New Roman"/>
                <w:sz w:val="17"/>
              </w:rPr>
              <w:t>0.547</w:t>
            </w:r>
          </w:p>
        </w:tc>
        <w:tc>
          <w:tcPr>
            <w:tcW w:type="dxa" w:w="1337"/>
          </w:tcPr>
          <w:p>
            <w:r>
              <w:rPr>
                <w:rFonts w:ascii="Times New Roman" w:hAnsi="Times New Roman"/>
                <w:sz w:val="17"/>
              </w:rPr>
              <w:t>0.617</w:t>
            </w:r>
          </w:p>
        </w:tc>
        <w:tc>
          <w:tcPr>
            <w:tcW w:type="dxa" w:w="1337"/>
          </w:tcPr>
          <w:p>
            <w:r>
              <w:rPr>
                <w:rFonts w:ascii="Times New Roman" w:hAnsi="Times New Roman"/>
                <w:sz w:val="17"/>
              </w:rPr>
              <w:t>+0.070</w:t>
            </w:r>
          </w:p>
        </w:tc>
      </w:tr>
      <w:tr>
        <w:trPr>
          <w:cantSplit/>
        </w:trPr>
        <w:tc>
          <w:tcPr>
            <w:tcW w:type="dxa" w:w="1337"/>
          </w:tcPr>
          <w:p>
            <w:r>
              <w:rPr>
                <w:rFonts w:ascii="Times New Roman" w:hAnsi="Times New Roman"/>
                <w:sz w:val="17"/>
              </w:rPr>
              <w:t>Best-fit-family grouped</w:t>
            </w:r>
          </w:p>
        </w:tc>
        <w:tc>
          <w:tcPr>
            <w:tcW w:type="dxa" w:w="1337"/>
          </w:tcPr>
          <w:p>
            <w:r>
              <w:rPr>
                <w:rFonts w:ascii="Times New Roman" w:hAnsi="Times New Roman"/>
                <w:sz w:val="17"/>
              </w:rPr>
              <w:t>0.057</w:t>
            </w:r>
          </w:p>
        </w:tc>
        <w:tc>
          <w:tcPr>
            <w:tcW w:type="dxa" w:w="1337"/>
          </w:tcPr>
          <w:p>
            <w:r>
              <w:rPr>
                <w:rFonts w:ascii="Times New Roman" w:hAnsi="Times New Roman"/>
                <w:sz w:val="17"/>
              </w:rPr>
              <w:t>0.129</w:t>
            </w:r>
          </w:p>
        </w:tc>
        <w:tc>
          <w:tcPr>
            <w:tcW w:type="dxa" w:w="1337"/>
          </w:tcPr>
          <w:p>
            <w:r>
              <w:rPr>
                <w:rFonts w:ascii="Times New Roman" w:hAnsi="Times New Roman"/>
                <w:sz w:val="17"/>
              </w:rPr>
              <w:t>+0.072</w:t>
            </w:r>
          </w:p>
        </w:tc>
        <w:tc>
          <w:tcPr>
            <w:tcW w:type="dxa" w:w="1337"/>
          </w:tcPr>
          <w:p>
            <w:r>
              <w:rPr>
                <w:rFonts w:ascii="Times New Roman" w:hAnsi="Times New Roman"/>
                <w:sz w:val="17"/>
              </w:rPr>
              <w:t>0.525</w:t>
            </w:r>
          </w:p>
        </w:tc>
        <w:tc>
          <w:tcPr>
            <w:tcW w:type="dxa" w:w="1337"/>
          </w:tcPr>
          <w:p>
            <w:r>
              <w:rPr>
                <w:rFonts w:ascii="Times New Roman" w:hAnsi="Times New Roman"/>
                <w:sz w:val="17"/>
              </w:rPr>
              <w:t>0.620</w:t>
            </w:r>
          </w:p>
        </w:tc>
        <w:tc>
          <w:tcPr>
            <w:tcW w:type="dxa" w:w="1337"/>
          </w:tcPr>
          <w:p>
            <w:r>
              <w:rPr>
                <w:rFonts w:ascii="Times New Roman" w:hAnsi="Times New Roman"/>
                <w:sz w:val="17"/>
              </w:rPr>
              <w:t>+0.094</w:t>
            </w:r>
          </w:p>
        </w:tc>
      </w:tr>
    </w:tbl>
    <w:p/>
    <w:p>
      <w:r>
        <w:rPr>
          <w:rFonts w:ascii="Times New Roman" w:hAnsi="Times New Roman"/>
        </w:rPr>
        <w:t xml:space="preserve">The larger increments under some grouped designs partly reflect weaker control-model performance. For the continuous outcome, control-model </w:t>
      </w:r>
      <w:r>
        <w:rPr>
          <w:rFonts w:ascii="Times New Roman" w:hAnsi="Times New Roman"/>
          <w:i/>
        </w:rPr>
        <w:t>R</w:t>
      </w:r>
      <w:r>
        <w:rPr>
          <w:rFonts w:ascii="Times New Roman" w:hAnsi="Times New Roman"/>
          <w:vertAlign w:val="superscript"/>
        </w:rPr>
        <w:t>2</w:t>
      </w:r>
      <w:r>
        <w:rPr>
          <w:rFonts w:ascii="Times New Roman" w:hAnsi="Times New Roman"/>
        </w:rPr>
        <w:t xml:space="preserve"> was 0.107 under random folds, 0.057 under best-fit-family grouping, and −0.018 under community-grouped validation.</w:t>
      </w:r>
    </w:p>
    <w:p>
      <w:r>
        <w:rPr>
          <w:rFonts w:ascii="Times New Roman" w:hAnsi="Times New Roman"/>
          <w:i/>
        </w:rPr>
        <w:t>Panel B. Raw-signature and specificity ablation, best-fit-family-grouped validation.</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Added predictors</w:t>
            </w:r>
          </w:p>
        </w:tc>
        <w:tc>
          <w:tcPr>
            <w:tcW w:type="dxa" w:w="4680"/>
          </w:tcPr>
          <w:p>
            <w:r>
              <w:rPr>
                <w:rFonts w:ascii="Times New Roman" w:hAnsi="Times New Roman"/>
                <w:b/>
                <w:sz w:val="20"/>
              </w:rPr>
              <w:t>Δ</w:t>
            </w:r>
            <w:r>
              <w:rPr>
                <w:rFonts w:ascii="Times New Roman" w:hAnsi="Times New Roman"/>
                <w:b/>
                <w:i/>
                <w:sz w:val="20"/>
              </w:rPr>
              <w:t>R</w:t>
            </w:r>
            <w:r>
              <w:rPr>
                <w:rFonts w:ascii="Times New Roman" w:hAnsi="Times New Roman"/>
                <w:b/>
                <w:sz w:val="20"/>
                <w:vertAlign w:val="superscript"/>
              </w:rPr>
              <w:t>2</w:t>
            </w:r>
          </w:p>
        </w:tc>
      </w:tr>
      <w:tr>
        <w:trPr>
          <w:cantSplit/>
        </w:trPr>
        <w:tc>
          <w:tcPr>
            <w:tcW w:type="dxa" w:w="4680"/>
          </w:tcPr>
          <w:p>
            <w:r>
              <w:rPr>
                <w:rFonts w:ascii="Times New Roman" w:hAnsi="Times New Roman"/>
                <w:sz w:val="20"/>
              </w:rPr>
              <w:t>None</w:t>
            </w:r>
          </w:p>
        </w:tc>
        <w:tc>
          <w:tcPr>
            <w:tcW w:type="dxa" w:w="4680"/>
          </w:tcPr>
          <w:p>
            <w:r>
              <w:rPr>
                <w:rFonts w:ascii="Times New Roman" w:hAnsi="Times New Roman"/>
                <w:sz w:val="20"/>
              </w:rPr>
              <w:t>0.000</w:t>
            </w:r>
          </w:p>
        </w:tc>
      </w:tr>
      <w:tr>
        <w:trPr>
          <w:cantSplit/>
        </w:trPr>
        <w:tc>
          <w:tcPr>
            <w:tcW w:type="dxa" w:w="4680"/>
          </w:tcPr>
          <w:p>
            <w:r>
              <w:rPr>
                <w:rFonts w:ascii="Times New Roman" w:hAnsi="Times New Roman"/>
                <w:sz w:val="20"/>
              </w:rPr>
              <w:t>Raw signature score</w:t>
            </w:r>
          </w:p>
        </w:tc>
        <w:tc>
          <w:tcPr>
            <w:tcW w:type="dxa" w:w="4680"/>
          </w:tcPr>
          <w:p>
            <w:r>
              <w:rPr>
                <w:rFonts w:ascii="Times New Roman" w:hAnsi="Times New Roman"/>
                <w:sz w:val="20"/>
              </w:rPr>
              <w:t>+0.068</w:t>
            </w:r>
          </w:p>
        </w:tc>
      </w:tr>
      <w:tr>
        <w:trPr>
          <w:cantSplit/>
        </w:trPr>
        <w:tc>
          <w:tcPr>
            <w:tcW w:type="dxa" w:w="4680"/>
          </w:tcPr>
          <w:p>
            <w:r>
              <w:rPr>
                <w:rFonts w:ascii="Times New Roman" w:hAnsi="Times New Roman"/>
                <w:sz w:val="20"/>
              </w:rPr>
              <w:t>Specificity only</w:t>
            </w:r>
          </w:p>
        </w:tc>
        <w:tc>
          <w:tcPr>
            <w:tcW w:type="dxa" w:w="4680"/>
          </w:tcPr>
          <w:p>
            <w:r>
              <w:rPr>
                <w:rFonts w:ascii="Times New Roman" w:hAnsi="Times New Roman"/>
                <w:sz w:val="20"/>
              </w:rPr>
              <w:t>−0.005</w:t>
            </w:r>
          </w:p>
        </w:tc>
      </w:tr>
      <w:tr>
        <w:trPr>
          <w:cantSplit/>
        </w:trPr>
        <w:tc>
          <w:tcPr>
            <w:tcW w:type="dxa" w:w="4680"/>
          </w:tcPr>
          <w:p>
            <w:r>
              <w:rPr>
                <w:rFonts w:ascii="Times New Roman" w:hAnsi="Times New Roman"/>
                <w:sz w:val="20"/>
              </w:rPr>
              <w:t>Raw signature score + specificity</w:t>
            </w:r>
          </w:p>
        </w:tc>
        <w:tc>
          <w:tcPr>
            <w:tcW w:type="dxa" w:w="4680"/>
          </w:tcPr>
          <w:p>
            <w:r>
              <w:rPr>
                <w:rFonts w:ascii="Times New Roman" w:hAnsi="Times New Roman"/>
                <w:sz w:val="20"/>
              </w:rPr>
              <w:t>+0.072</w:t>
            </w:r>
          </w:p>
        </w:tc>
      </w:tr>
    </w:tbl>
    <w:p/>
    <w:p>
      <w:r>
        <w:rPr>
          <w:rFonts w:ascii="Times New Roman" w:hAnsi="Times New Roman"/>
        </w:rPr>
        <w:t>The incremental association was concentrated in raw signature resemblance. Specificity contributed little additional predictive information.</w:t>
      </w:r>
    </w:p>
    <w:p>
      <w:pPr>
        <w:keepNext/>
        <w:jc w:val="center"/>
      </w:pPr>
      <w:r>
        <w:drawing>
          <wp:inline xmlns:a="http://schemas.openxmlformats.org/drawingml/2006/main" xmlns:pic="http://schemas.openxmlformats.org/drawingml/2006/picture">
            <wp:extent cx="5760720" cy="3145525"/>
            <wp:docPr id="9" name="Picture 9"/>
            <wp:cNvGraphicFramePr>
              <a:graphicFrameLocks noChangeAspect="1"/>
            </wp:cNvGraphicFramePr>
            <a:graphic>
              <a:graphicData uri="http://schemas.openxmlformats.org/drawingml/2006/picture">
                <pic:pic>
                  <pic:nvPicPr>
                    <pic:cNvPr id="0" name="FigureS9_sensitivity.png"/>
                    <pic:cNvPicPr/>
                  </pic:nvPicPr>
                  <pic:blipFill>
                    <a:blip r:embed="rId17"/>
                    <a:stretch>
                      <a:fillRect/>
                    </a:stretch>
                  </pic:blipFill>
                  <pic:spPr>
                    <a:xfrm>
                      <a:off x="0" y="0"/>
                      <a:ext cx="5760720" cy="3145525"/>
                    </a:xfrm>
                    <a:prstGeom prst="rect"/>
                  </pic:spPr>
                </pic:pic>
              </a:graphicData>
            </a:graphic>
          </wp:inline>
        </w:drawing>
      </w:r>
    </w:p>
    <w:p>
      <w:r>
        <w:rPr>
          <w:rFonts w:ascii="Times New Roman" w:hAnsi="Times New Roman"/>
          <w:b/>
        </w:rPr>
        <w:t>Figure S9. Engagement increment across validation designs and sensitivity analyses.</w:t>
      </w:r>
      <w:r>
        <w:rPr>
          <w:rFonts w:ascii="Times New Roman" w:hAnsi="Times New Roman"/>
        </w:rPr>
        <w:t xml:space="preserve"> Continuous-outcome Δ</w:t>
      </w:r>
      <w:r>
        <w:rPr>
          <w:rFonts w:ascii="Times New Roman" w:hAnsi="Times New Roman"/>
          <w:i/>
        </w:rPr>
        <w:t>R</w:t>
      </w:r>
      <w:r>
        <w:rPr>
          <w:rFonts w:ascii="Times New Roman" w:hAnsi="Times New Roman"/>
        </w:rPr>
        <w:t>² for each validation scheme, the community- and engagement-tail-exclusion sensitivities, and the selected-listing contrast. Points are increments; horizontal bars show 95% cluster-bootstrap intervals where those intervals were estimated. Scheme rows add the raw signature score and specificity margin; exclusion rows add raw resemblance alone (full-sample reference increment 0.068).</w:t>
      </w:r>
    </w:p>
    <w:p>
      <w:pPr>
        <w:keepNext/>
        <w:jc w:val="center"/>
      </w:pPr>
      <w:r>
        <w:drawing>
          <wp:inline xmlns:a="http://schemas.openxmlformats.org/drawingml/2006/main" xmlns:pic="http://schemas.openxmlformats.org/drawingml/2006/picture">
            <wp:extent cx="5760720" cy="2231340"/>
            <wp:docPr id="10" name="Picture 10"/>
            <wp:cNvGraphicFramePr>
              <a:graphicFrameLocks noChangeAspect="1"/>
            </wp:cNvGraphicFramePr>
            <a:graphic>
              <a:graphicData uri="http://schemas.openxmlformats.org/drawingml/2006/picture">
                <pic:pic>
                  <pic:nvPicPr>
                    <pic:cNvPr id="0" name="FigureS12_per_fold.png"/>
                    <pic:cNvPicPr/>
                  </pic:nvPicPr>
                  <pic:blipFill>
                    <a:blip r:embed="rId18"/>
                    <a:stretch>
                      <a:fillRect/>
                    </a:stretch>
                  </pic:blipFill>
                  <pic:spPr>
                    <a:xfrm>
                      <a:off x="0" y="0"/>
                      <a:ext cx="5760720" cy="2231340"/>
                    </a:xfrm>
                    <a:prstGeom prst="rect"/>
                  </pic:spPr>
                </pic:pic>
              </a:graphicData>
            </a:graphic>
          </wp:inline>
        </w:drawing>
      </w:r>
    </w:p>
    <w:p>
      <w:r>
        <w:rPr>
          <w:rFonts w:ascii="Times New Roman" w:hAnsi="Times New Roman"/>
          <w:b/>
        </w:rPr>
        <w:t>Figure S12. Per-fold engagement increments.</w:t>
      </w:r>
      <w:r>
        <w:rPr>
          <w:rFonts w:ascii="Times New Roman" w:hAnsi="Times New Roman"/>
        </w:rPr>
        <w:t xml:space="preserve"> Paired fold-level Δ</w:t>
      </w:r>
      <w:r>
        <w:rPr>
          <w:rFonts w:ascii="Times New Roman" w:hAnsi="Times New Roman"/>
          <w:i/>
        </w:rPr>
        <w:t>R</w:t>
      </w:r>
      <w:r>
        <w:rPr>
          <w:rFonts w:ascii="Times New Roman" w:hAnsi="Times New Roman"/>
        </w:rPr>
        <w:t xml:space="preserve">² and ΔAUROC for each validation scheme from </w:t>
      </w:r>
      <w:r>
        <w:rPr>
          <w:rFonts w:ascii="Times New Roman" w:hAnsi="Times New Roman"/>
        </w:rPr>
        <w:t>g2_per_fold.csv</w:t>
      </w:r>
      <w:r>
        <w:rPr>
          <w:rFonts w:ascii="Times New Roman" w:hAnsi="Times New Roman"/>
        </w:rPr>
        <w:t>, with the median across repeated cross-validation seeds 1–20 marked. The additional perceptual-hash-cluster specifications (Hamming thresholds 6 and 8, and greedy-leader clustering at 12) are cluster-definition sensitivities specified in the internal analysis plan before the perceptual-hash-cluster analysis was run. The r/whenthe fold is labeled; in leave-one-community-out validation the increment is negative when r/whenthe is held out.</w:t>
      </w:r>
    </w:p>
    <w:p>
      <w:pPr>
        <w:keepNext/>
        <w:spacing w:before="240" w:after="120"/>
      </w:pPr>
      <w:r>
        <w:rPr>
          <w:rFonts w:ascii="Times New Roman" w:hAnsi="Times New Roman"/>
          <w:b/>
          <w:sz w:val="24"/>
        </w:rPr>
        <w:t>S13. Bootstrap and Uncertainty</w:t>
      </w:r>
    </w:p>
    <w:p>
      <w:r>
        <w:rPr>
          <w:rFonts w:ascii="Times New Roman" w:hAnsi="Times New Roman"/>
        </w:rPr>
        <w:t>Uncertainty for grouped engagement increments was evaluated with 2,000 cluster-bootstrap iterations over the relevant grouping units (Cameron et al., 2008). Whole groups were sampled with replacement. If a group was drawn more than once, all copies of that draw were assigned to the same cross-validation group so that duplicated observations could not appear in both training and test sets. Intervals use bootstrap percentiles.</w:t>
      </w:r>
    </w:p>
    <w:p>
      <w:r>
        <w:rPr>
          <w:rFonts w:ascii="Times New Roman" w:hAnsi="Times New Roman"/>
        </w:rPr>
        <w:t xml:space="preserve">For the continuous outcome under best-fit-family grouping, the observed </w:t>
      </w:r>
      <w:r>
        <w:rPr>
          <w:rFonts w:ascii="Times New Roman" w:hAnsi="Times New Roman"/>
        </w:rPr>
        <w:t>Δ</w:t>
      </w:r>
      <w:r>
        <w:rPr>
          <w:rFonts w:ascii="Times New Roman" w:hAnsi="Times New Roman"/>
          <w:i/>
        </w:rPr>
        <w:t>R</w:t>
      </w:r>
      <w:r>
        <w:rPr>
          <w:rFonts w:ascii="Times New Roman" w:hAnsi="Times New Roman"/>
          <w:vertAlign w:val="superscript"/>
        </w:rPr>
        <w:t>2</w:t>
      </w:r>
      <w:r>
        <w:rPr>
          <w:rFonts w:ascii="Times New Roman" w:hAnsi="Times New Roman"/>
        </w:rPr>
        <w:t xml:space="preserve"> was 0.072 with a 95% interval of [0.011, 0.149]. Across the 2,000 bootstrap draws, 99.7% of increments were above zero. Under perceptual-hash-cluster grouping, the 95% interval was [0.034, 0.058].</w:t>
      </w:r>
    </w:p>
    <w:p>
      <w:r>
        <w:rPr>
          <w:rFonts w:ascii="Times New Roman" w:hAnsi="Times New Roman"/>
          <w:b/>
        </w:rPr>
        <w:t>Repeated draws.</w:t>
      </w:r>
      <w:r>
        <w:rPr>
          <w:rFonts w:ascii="Times New Roman" w:hAnsi="Times New Roman"/>
        </w:rPr>
        <w:t xml:space="preserve"> When a group is drawn more than once, all of its copies share one cluster identity, so copies of the same observations never appear on opposite sides of a train/test split. Under this procedure, the best-fit-family interval is [0.011, 0.149].</w:t>
      </w:r>
    </w:p>
    <w:p>
      <w:r>
        <w:rPr>
          <w:rFonts w:ascii="Times New Roman" w:hAnsi="Times New Roman"/>
        </w:rPr>
        <w:t>These intervals quantify variation across the resampled grouping units. They do not simultaneously incorporate dependence associated with community, collection period, and residual template structure. The proportion of bootstrap increments above zero is reported descriptively and is not treated as a hypothesis-test p-value.</w:t>
      </w:r>
    </w:p>
    <w:p>
      <w:pPr>
        <w:keepNext/>
        <w:spacing w:before="240" w:after="120"/>
      </w:pPr>
      <w:r>
        <w:rPr>
          <w:rFonts w:ascii="Times New Roman" w:hAnsi="Times New Roman"/>
          <w:b/>
          <w:sz w:val="24"/>
        </w:rPr>
        <w:t>S14. Community and Sensitivity Analyses</w:t>
      </w:r>
    </w:p>
    <w:p>
      <w:r>
        <w:rPr>
          <w:rFonts w:ascii="Times New Roman" w:hAnsi="Times New Roman"/>
        </w:rPr>
        <w:t>The correlation between raw signature resemblance and log engagement varied across communities (Table S16).</w:t>
      </w:r>
    </w:p>
    <w:p>
      <w:pPr>
        <w:keepNext/>
      </w:pPr>
      <w:r>
        <w:rPr>
          <w:rFonts w:ascii="Times New Roman" w:hAnsi="Times New Roman"/>
          <w:b/>
        </w:rPr>
        <w:t>Table S16. Community-specific associations.</w:t>
      </w:r>
      <w:r>
        <w:rPr>
          <w:rFonts w:ascii="Times New Roman" w:hAnsi="Times New Roman"/>
        </w:rPr>
        <w:t xml:space="preserve"> Correlation between raw signature resemblance and log engagement.</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Community</w:t>
            </w:r>
          </w:p>
        </w:tc>
        <w:tc>
          <w:tcPr>
            <w:tcW w:type="dxa" w:w="4680"/>
          </w:tcPr>
          <w:p>
            <w:r>
              <w:rPr>
                <w:rFonts w:ascii="Times New Roman" w:hAnsi="Times New Roman"/>
                <w:b/>
                <w:sz w:val="20"/>
              </w:rPr>
              <w:t>Correlation</w:t>
            </w:r>
          </w:p>
        </w:tc>
      </w:tr>
      <w:tr>
        <w:trPr>
          <w:cantSplit/>
        </w:trPr>
        <w:tc>
          <w:tcPr>
            <w:tcW w:type="dxa" w:w="4680"/>
          </w:tcPr>
          <w:p>
            <w:r>
              <w:rPr>
                <w:rFonts w:ascii="Times New Roman" w:hAnsi="Times New Roman"/>
                <w:sz w:val="20"/>
              </w:rPr>
              <w:t>r/meme</w:t>
            </w:r>
          </w:p>
        </w:tc>
        <w:tc>
          <w:tcPr>
            <w:tcW w:type="dxa" w:w="4680"/>
          </w:tcPr>
          <w:p>
            <w:r>
              <w:rPr>
                <w:rFonts w:ascii="Times New Roman" w:hAnsi="Times New Roman"/>
                <w:sz w:val="20"/>
              </w:rPr>
              <w:t>+0.339</w:t>
            </w:r>
          </w:p>
        </w:tc>
      </w:tr>
      <w:tr>
        <w:trPr>
          <w:cantSplit/>
        </w:trPr>
        <w:tc>
          <w:tcPr>
            <w:tcW w:type="dxa" w:w="4680"/>
          </w:tcPr>
          <w:p>
            <w:r>
              <w:rPr>
                <w:rFonts w:ascii="Times New Roman" w:hAnsi="Times New Roman"/>
                <w:sz w:val="20"/>
              </w:rPr>
              <w:t>r/memes</w:t>
            </w:r>
          </w:p>
        </w:tc>
        <w:tc>
          <w:tcPr>
            <w:tcW w:type="dxa" w:w="4680"/>
          </w:tcPr>
          <w:p>
            <w:r>
              <w:rPr>
                <w:rFonts w:ascii="Times New Roman" w:hAnsi="Times New Roman"/>
                <w:sz w:val="20"/>
              </w:rPr>
              <w:t>+0.322</w:t>
            </w:r>
          </w:p>
        </w:tc>
      </w:tr>
      <w:tr>
        <w:trPr>
          <w:cantSplit/>
        </w:trPr>
        <w:tc>
          <w:tcPr>
            <w:tcW w:type="dxa" w:w="4680"/>
          </w:tcPr>
          <w:p>
            <w:r>
              <w:rPr>
                <w:rFonts w:ascii="Times New Roman" w:hAnsi="Times New Roman"/>
                <w:sz w:val="20"/>
              </w:rPr>
              <w:t>r/shitposting</w:t>
            </w:r>
          </w:p>
        </w:tc>
        <w:tc>
          <w:tcPr>
            <w:tcW w:type="dxa" w:w="4680"/>
          </w:tcPr>
          <w:p>
            <w:r>
              <w:rPr>
                <w:rFonts w:ascii="Times New Roman" w:hAnsi="Times New Roman"/>
                <w:sz w:val="20"/>
              </w:rPr>
              <w:t>+0.299</w:t>
            </w:r>
          </w:p>
        </w:tc>
      </w:tr>
      <w:tr>
        <w:trPr>
          <w:cantSplit/>
        </w:trPr>
        <w:tc>
          <w:tcPr>
            <w:tcW w:type="dxa" w:w="4680"/>
          </w:tcPr>
          <w:p>
            <w:r>
              <w:rPr>
                <w:rFonts w:ascii="Times New Roman" w:hAnsi="Times New Roman"/>
                <w:sz w:val="20"/>
              </w:rPr>
              <w:t>r/dankmemes</w:t>
            </w:r>
          </w:p>
        </w:tc>
        <w:tc>
          <w:tcPr>
            <w:tcW w:type="dxa" w:w="4680"/>
          </w:tcPr>
          <w:p>
            <w:r>
              <w:rPr>
                <w:rFonts w:ascii="Times New Roman" w:hAnsi="Times New Roman"/>
                <w:sz w:val="20"/>
              </w:rPr>
              <w:t>+0.167</w:t>
            </w:r>
          </w:p>
        </w:tc>
      </w:tr>
      <w:tr>
        <w:trPr>
          <w:cantSplit/>
        </w:trPr>
        <w:tc>
          <w:tcPr>
            <w:tcW w:type="dxa" w:w="4680"/>
          </w:tcPr>
          <w:p>
            <w:r>
              <w:rPr>
                <w:rFonts w:ascii="Times New Roman" w:hAnsi="Times New Roman"/>
                <w:sz w:val="20"/>
              </w:rPr>
              <w:t>r/me_irl</w:t>
            </w:r>
          </w:p>
        </w:tc>
        <w:tc>
          <w:tcPr>
            <w:tcW w:type="dxa" w:w="4680"/>
          </w:tcPr>
          <w:p>
            <w:r>
              <w:rPr>
                <w:rFonts w:ascii="Times New Roman" w:hAnsi="Times New Roman"/>
                <w:sz w:val="20"/>
              </w:rPr>
              <w:t>+0.163</w:t>
            </w:r>
          </w:p>
        </w:tc>
      </w:tr>
      <w:tr>
        <w:trPr>
          <w:cantSplit/>
        </w:trPr>
        <w:tc>
          <w:tcPr>
            <w:tcW w:type="dxa" w:w="4680"/>
          </w:tcPr>
          <w:p>
            <w:r>
              <w:rPr>
                <w:rFonts w:ascii="Times New Roman" w:hAnsi="Times New Roman"/>
                <w:sz w:val="20"/>
              </w:rPr>
              <w:t>r/historymemes</w:t>
            </w:r>
          </w:p>
        </w:tc>
        <w:tc>
          <w:tcPr>
            <w:tcW w:type="dxa" w:w="4680"/>
          </w:tcPr>
          <w:p>
            <w:r>
              <w:rPr>
                <w:rFonts w:ascii="Times New Roman" w:hAnsi="Times New Roman"/>
                <w:sz w:val="20"/>
              </w:rPr>
              <w:t>+0.157</w:t>
            </w:r>
          </w:p>
        </w:tc>
      </w:tr>
      <w:tr>
        <w:trPr>
          <w:cantSplit/>
        </w:trPr>
        <w:tc>
          <w:tcPr>
            <w:tcW w:type="dxa" w:w="4680"/>
          </w:tcPr>
          <w:p>
            <w:r>
              <w:rPr>
                <w:rFonts w:ascii="Times New Roman" w:hAnsi="Times New Roman"/>
                <w:sz w:val="20"/>
              </w:rPr>
              <w:t>r/whenthe</w:t>
            </w:r>
          </w:p>
        </w:tc>
        <w:tc>
          <w:tcPr>
            <w:tcW w:type="dxa" w:w="4680"/>
          </w:tcPr>
          <w:p>
            <w:r>
              <w:rPr>
                <w:rFonts w:ascii="Times New Roman" w:hAnsi="Times New Roman"/>
                <w:sz w:val="20"/>
              </w:rPr>
              <w:t>+0.020</w:t>
            </w:r>
          </w:p>
        </w:tc>
      </w:tr>
    </w:tbl>
    <w:p/>
    <w:p>
      <w:r>
        <w:rPr>
          <w:rFonts w:ascii="Times New Roman" w:hAnsi="Times New Roman"/>
        </w:rPr>
        <w:t>The point estimate was positive in all seven communities and close to zero in r/whenthe.</w:t>
      </w:r>
    </w:p>
    <w:p>
      <w:r>
        <w:rPr>
          <w:rFonts w:ascii="Times New Roman" w:hAnsi="Times New Roman"/>
        </w:rPr>
        <w:t xml:space="preserve">Leave-one-community-out validation produced an incremental </w:t>
      </w:r>
      <w:r>
        <w:rPr>
          <w:rFonts w:ascii="Times New Roman" w:hAnsi="Times New Roman"/>
          <w:i/>
        </w:rPr>
        <w:t>R</w:t>
      </w:r>
      <w:r>
        <w:rPr>
          <w:rFonts w:ascii="Times New Roman" w:hAnsi="Times New Roman"/>
          <w:vertAlign w:val="superscript"/>
        </w:rPr>
        <w:t>2</w:t>
      </w:r>
      <w:r>
        <w:rPr>
          <w:rFonts w:ascii="Times New Roman" w:hAnsi="Times New Roman"/>
        </w:rPr>
        <w:t xml:space="preserve"> of +0.052. Under best-fit-family grouping with raw resemblance added to the control model, the continuous-outcome increment remained positive after excluding r/whenthe (+0.084; n = 3,678), after excluding the top 1% of posts by engagement (+0.070), and after excluding the top 5% (+0.066).</w:t>
      </w:r>
    </w:p>
    <w:p>
      <w:r>
        <w:rPr>
          <w:rFonts w:ascii="Times New Roman" w:hAnsi="Times New Roman"/>
        </w:rPr>
        <w:t>In the selected-listing contrast (</w:t>
      </w:r>
      <w:r>
        <w:rPr>
          <w:rFonts w:ascii="Times New Roman" w:hAnsi="Times New Roman"/>
          <w:i/>
        </w:rPr>
        <w:t>n</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3</w:t>
      </w:r>
      <w:r>
        <w:rPr>
          <w:rFonts w:ascii="Times New Roman" w:hAnsi="Times New Roman"/>
        </w:rPr>
        <w:t>4</w:t>
      </w:r>
      <w:r>
        <w:rPr>
          <w:rFonts w:ascii="Times New Roman" w:hAnsi="Times New Roman"/>
        </w:rPr>
        <w:t>8</w:t>
      </w:r>
      <w:r>
        <w:rPr>
          <w:rFonts w:ascii="Times New Roman" w:hAnsi="Times New Roman"/>
        </w:rPr>
        <w:t xml:space="preserve">), the incremental </w:t>
      </w:r>
      <w:r>
        <w:rPr>
          <w:rFonts w:ascii="Times New Roman" w:hAnsi="Times New Roman"/>
          <w:i/>
        </w:rPr>
        <w:t>R</w:t>
      </w:r>
      <w:r>
        <w:rPr>
          <w:rFonts w:ascii="Times New Roman" w:hAnsi="Times New Roman"/>
          <w:vertAlign w:val="superscript"/>
        </w:rPr>
        <w:t>2</w:t>
      </w:r>
      <w:r>
        <w:rPr>
          <w:rFonts w:ascii="Times New Roman" w:hAnsi="Times New Roman"/>
        </w:rPr>
        <w:t xml:space="preserve"> was −0.002 with a cluster-bootstrap 95% interval of [−0.163, 0.031]. This contrast uses the historical score block available for the selected-listing sample, entered as stored raw resemblance and specificity. Its point estimate is near zero, and its interval includes zero. The association observed in the new-listing denominator was therefore not reproduced in this selected-listing sample. Interpretation is limited by the smaller sample and by selection into already surfaced posts, which may restrict the available engagement variation.</w:t>
      </w:r>
    </w:p>
    <w:p>
      <w:r>
        <w:rPr>
          <w:rFonts w:ascii="Times New Roman" w:hAnsi="Times New Roman"/>
        </w:rPr>
        <w:t>Two negative controls were conducted. Permuting raw signature resemblance within community-by-age bins reduced the incremental performance to approximately zero. Models fitted after randomly shuffling the outcome performed at chance.</w:t>
      </w:r>
    </w:p>
    <w:p>
      <w:pPr>
        <w:keepNext/>
      </w:pPr>
      <w:r>
        <w:rPr>
          <w:rFonts w:ascii="Times New Roman" w:hAnsi="Times New Roman"/>
          <w:b/>
        </w:rPr>
        <w:t>Table S17. Sensitivity analyses and negative controls.</w:t>
      </w:r>
      <w:r>
        <w:rPr>
          <w:rFonts w:ascii="Times New Roman" w:hAnsi="Times New Roman"/>
        </w:rPr>
        <w:t xml:space="preserve"> Continuous-outcome incremental </w:t>
      </w:r>
      <w:r>
        <w:rPr>
          <w:rFonts w:ascii="Times New Roman" w:hAnsi="Times New Roman"/>
          <w:i/>
        </w:rPr>
        <w:t>R</w:t>
      </w:r>
      <w:r>
        <w:rPr>
          <w:rFonts w:ascii="Times New Roman" w:hAnsi="Times New Roman"/>
        </w:rPr>
        <w:t>² under best-fit-family-grouped validation unless otherwise noted.</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Analysis</w:t>
            </w:r>
          </w:p>
        </w:tc>
        <w:tc>
          <w:tcPr>
            <w:tcW w:type="dxa" w:w="4680"/>
          </w:tcPr>
          <w:p>
            <w:r>
              <w:rPr>
                <w:rFonts w:ascii="Times New Roman" w:hAnsi="Times New Roman"/>
                <w:b/>
                <w:sz w:val="20"/>
              </w:rPr>
              <w:t xml:space="preserve">Incremental </w:t>
            </w:r>
            <w:r>
              <w:rPr>
                <w:rFonts w:ascii="Times New Roman" w:hAnsi="Times New Roman"/>
                <w:b/>
                <w:i/>
                <w:sz w:val="20"/>
              </w:rPr>
              <w:t>R</w:t>
            </w:r>
            <w:r>
              <w:rPr>
                <w:rFonts w:ascii="Times New Roman" w:hAnsi="Times New Roman"/>
                <w:b/>
                <w:sz w:val="20"/>
              </w:rPr>
              <w:t>²</w:t>
            </w:r>
          </w:p>
        </w:tc>
      </w:tr>
      <w:tr>
        <w:trPr>
          <w:cantSplit/>
        </w:trPr>
        <w:tc>
          <w:tcPr>
            <w:tcW w:type="dxa" w:w="4680"/>
          </w:tcPr>
          <w:p>
            <w:r>
              <w:rPr>
                <w:rFonts w:ascii="Times New Roman" w:hAnsi="Times New Roman"/>
                <w:sz w:val="20"/>
              </w:rPr>
              <w:t>Community grouped (= leave-one-community-out)</w:t>
            </w:r>
          </w:p>
        </w:tc>
        <w:tc>
          <w:tcPr>
            <w:tcW w:type="dxa" w:w="4680"/>
          </w:tcPr>
          <w:p>
            <w:r>
              <w:rPr>
                <w:rFonts w:ascii="Times New Roman" w:hAnsi="Times New Roman"/>
                <w:sz w:val="20"/>
              </w:rPr>
              <w:t>+0.052</w:t>
            </w:r>
          </w:p>
        </w:tc>
      </w:tr>
      <w:tr>
        <w:trPr>
          <w:cantSplit/>
        </w:trPr>
        <w:tc>
          <w:tcPr>
            <w:tcW w:type="dxa" w:w="4680"/>
          </w:tcPr>
          <w:p>
            <w:r>
              <w:rPr>
                <w:rFonts w:ascii="Times New Roman" w:hAnsi="Times New Roman"/>
                <w:sz w:val="20"/>
              </w:rPr>
              <w:t>Exclude r/whenthe</w:t>
            </w:r>
          </w:p>
        </w:tc>
        <w:tc>
          <w:tcPr>
            <w:tcW w:type="dxa" w:w="4680"/>
          </w:tcPr>
          <w:p>
            <w:r>
              <w:rPr>
                <w:rFonts w:ascii="Times New Roman" w:hAnsi="Times New Roman"/>
                <w:sz w:val="20"/>
              </w:rPr>
              <w:t>+0.084</w:t>
            </w:r>
          </w:p>
        </w:tc>
      </w:tr>
      <w:tr>
        <w:trPr>
          <w:cantSplit/>
        </w:trPr>
        <w:tc>
          <w:tcPr>
            <w:tcW w:type="dxa" w:w="4680"/>
          </w:tcPr>
          <w:p>
            <w:r>
              <w:rPr>
                <w:rFonts w:ascii="Times New Roman" w:hAnsi="Times New Roman"/>
                <w:sz w:val="20"/>
              </w:rPr>
              <w:t>Exclude top 1% of posts by engagement</w:t>
            </w:r>
          </w:p>
        </w:tc>
        <w:tc>
          <w:tcPr>
            <w:tcW w:type="dxa" w:w="4680"/>
          </w:tcPr>
          <w:p>
            <w:r>
              <w:rPr>
                <w:rFonts w:ascii="Times New Roman" w:hAnsi="Times New Roman"/>
                <w:sz w:val="20"/>
              </w:rPr>
              <w:t>+0.070</w:t>
            </w:r>
          </w:p>
        </w:tc>
      </w:tr>
      <w:tr>
        <w:trPr>
          <w:cantSplit/>
        </w:trPr>
        <w:tc>
          <w:tcPr>
            <w:tcW w:type="dxa" w:w="4680"/>
          </w:tcPr>
          <w:p>
            <w:r>
              <w:rPr>
                <w:rFonts w:ascii="Times New Roman" w:hAnsi="Times New Roman"/>
                <w:sz w:val="20"/>
              </w:rPr>
              <w:t>Exclude top 5% of posts by engagement</w:t>
            </w:r>
          </w:p>
        </w:tc>
        <w:tc>
          <w:tcPr>
            <w:tcW w:type="dxa" w:w="4680"/>
          </w:tcPr>
          <w:p>
            <w:r>
              <w:rPr>
                <w:rFonts w:ascii="Times New Roman" w:hAnsi="Times New Roman"/>
                <w:sz w:val="20"/>
              </w:rPr>
              <w:t>+0.066</w:t>
            </w:r>
          </w:p>
        </w:tc>
      </w:tr>
      <w:tr>
        <w:trPr>
          <w:cantSplit/>
        </w:trPr>
        <w:tc>
          <w:tcPr>
            <w:tcW w:type="dxa" w:w="4680"/>
          </w:tcPr>
          <w:p>
            <w:r>
              <w:rPr>
                <w:rFonts w:ascii="Times New Roman" w:hAnsi="Times New Roman"/>
                <w:sz w:val="20"/>
              </w:rPr>
              <w:t>Selected-listing contrast (n = 348)</w:t>
            </w:r>
          </w:p>
        </w:tc>
        <w:tc>
          <w:tcPr>
            <w:tcW w:type="dxa" w:w="4680"/>
          </w:tcPr>
          <w:p>
            <w:r>
              <w:rPr>
                <w:rFonts w:ascii="Times New Roman" w:hAnsi="Times New Roman"/>
                <w:sz w:val="20"/>
              </w:rPr>
              <w:t>−0.002, 95% [−0.163, 0.031]</w:t>
            </w:r>
          </w:p>
        </w:tc>
      </w:tr>
      <w:tr>
        <w:trPr>
          <w:cantSplit/>
        </w:trPr>
        <w:tc>
          <w:tcPr>
            <w:tcW w:type="dxa" w:w="4680"/>
          </w:tcPr>
          <w:p>
            <w:r>
              <w:rPr>
                <w:rFonts w:ascii="Times New Roman" w:hAnsi="Times New Roman"/>
                <w:sz w:val="20"/>
              </w:rPr>
              <w:t>Negative control: permute score within community-by-age bins</w:t>
            </w:r>
          </w:p>
        </w:tc>
        <w:tc>
          <w:tcPr>
            <w:tcW w:type="dxa" w:w="4680"/>
          </w:tcPr>
          <w:p>
            <w:r>
              <w:rPr>
                <w:rFonts w:ascii="Times New Roman" w:hAnsi="Times New Roman"/>
                <w:sz w:val="20"/>
              </w:rPr>
              <w:t>0.000</w:t>
            </w:r>
          </w:p>
        </w:tc>
      </w:tr>
      <w:tr>
        <w:trPr>
          <w:cantSplit/>
        </w:trPr>
        <w:tc>
          <w:tcPr>
            <w:tcW w:type="dxa" w:w="4680"/>
          </w:tcPr>
          <w:p>
            <w:r>
              <w:rPr>
                <w:rFonts w:ascii="Times New Roman" w:hAnsi="Times New Roman"/>
                <w:sz w:val="20"/>
              </w:rPr>
              <w:t>Negative control: randomly shuffled outcome</w:t>
            </w:r>
          </w:p>
        </w:tc>
        <w:tc>
          <w:tcPr>
            <w:tcW w:type="dxa" w:w="4680"/>
          </w:tcPr>
          <w:p>
            <w:r>
              <w:rPr>
                <w:rFonts w:ascii="Times New Roman" w:hAnsi="Times New Roman"/>
                <w:sz w:val="20"/>
              </w:rPr>
              <w:t>+0.000 (full-model AUC 0.489)</w:t>
            </w:r>
          </w:p>
        </w:tc>
      </w:tr>
    </w:tbl>
    <w:p/>
    <w:p>
      <w:r>
        <w:rPr>
          <w:rFonts w:ascii="Times New Roman" w:hAnsi="Times New Roman"/>
          <w:i/>
        </w:rPr>
        <w:t>Note.</w:t>
      </w:r>
      <w:r>
        <w:rPr>
          <w:rFonts w:ascii="Times New Roman" w:hAnsi="Times New Roman"/>
        </w:rPr>
        <w:t xml:space="preserve"> The community exclusions, engagement-tail exclusions, and negative controls add raw signature resemblance alone to the control model. The selected-listing contrast uses the historical two-predictor block of stored raw resemblance and specificity. All values in this table were computed on all 4,263 posts (the selected-listing contrast on its 348 posts); the generating script is listed in Table S22. The selected-listing interval uses the cluster bootstrap described in §S13.</w:t>
      </w:r>
    </w:p>
    <w:p>
      <w:r>
        <w:rPr>
          <w:rFonts w:ascii="Times New Roman" w:hAnsi="Times New Roman"/>
          <w:b/>
        </w:rPr>
        <w:t>Cross-source overlap sensitivity.</w:t>
      </w:r>
      <w:r>
        <w:rPr>
          <w:rFonts w:ascii="Times New Roman" w:hAnsi="Times New Roman"/>
        </w:rPr>
        <w:t xml:space="preserve"> We assessed overlap between the development meme-family corpus and the 4,263-post Reddit denominator using the same 64-bit DCT perceptual-hash criterion used for corpus deduplication, Hamming distance ≤ 6. The number of Reddit posts byte-identical to a development-corpus image was 0. Under the perceptual-hash criterion, 14 Reddit posts (0.33% of the denominator) were near-duplicates of 14 development images spanning 9 families.</w:t>
      </w:r>
    </w:p>
    <w:p>
      <w:r>
        <w:rPr>
          <w:rFonts w:ascii="Times New Roman" w:hAnsi="Times New Roman"/>
        </w:rPr>
        <w:t>Excluding exactly these 14 posts produced continuous Δ</w:t>
      </w:r>
      <w:r>
        <w:rPr>
          <w:rFonts w:ascii="Times New Roman" w:hAnsi="Times New Roman"/>
          <w:i/>
        </w:rPr>
        <w:t>R</w:t>
      </w:r>
      <w:r>
        <w:rPr>
          <w:rFonts w:ascii="Times New Roman" w:hAnsi="Times New Roman"/>
        </w:rPr>
        <w:t>² estimates of 0.047 under random folds, 0.046 under perceptual-hash-cluster grouping, 0.053 under community grouping, and 0.072 under best-fit-family grouping. The representation-magnitude-adjusted residual was 0.012 with a 95% interval of [−0.002, 0.044] and remained small and uncertain. These estimates show no material dependence of the reported Reddit result on the identified cross-source near-duplicates.</w:t>
      </w:r>
    </w:p>
    <w:p>
      <w:pPr>
        <w:keepNext/>
        <w:spacing w:before="240" w:after="120"/>
      </w:pPr>
      <w:r>
        <w:rPr>
          <w:rFonts w:ascii="Times New Roman" w:hAnsi="Times New Roman"/>
          <w:b/>
          <w:sz w:val="24"/>
        </w:rPr>
        <w:t>S15. Signal Decomposition</w:t>
      </w:r>
    </w:p>
    <w:p>
      <w:r>
        <w:rPr>
          <w:rFonts w:ascii="Times New Roman" w:hAnsi="Times New Roman"/>
        </w:rPr>
        <w:t>Signal-decomposition analyses use all 4,263 denominator posts. Unless otherwise noted, estimates use best-fit-family-grouped validation and compare the control model with a model that adds the indicated score (Table S18).</w:t>
      </w:r>
    </w:p>
    <w:p>
      <w:r>
        <w:rPr>
          <w:rFonts w:ascii="Times New Roman" w:hAnsi="Times New Roman"/>
          <w:b/>
        </w:rPr>
        <w:t>Score definitions.</w:t>
      </w:r>
      <w:r>
        <w:rPr>
          <w:rFonts w:ascii="Times New Roman" w:hAnsi="Times New Roman"/>
        </w:rPr>
        <w:t xml:space="preserve"> On all 4,263 posts, the magnitude-adjusted increment is 0.013 [−0.001, 0.046], with seed sensitivity in Table S5a. The classifier score is the maximum one-versus-rest predicted probability; the maximum decision score gives the same increment (Table S18). Community-grouped validation is leave-one-community-out and is reported once (Table S15).</w:t>
      </w:r>
    </w:p>
    <w:p>
      <w:pPr>
        <w:keepNext/>
      </w:pPr>
      <w:r>
        <w:rPr>
          <w:rFonts w:ascii="Times New Roman" w:hAnsi="Times New Roman"/>
          <w:b/>
        </w:rPr>
        <w:t>Table S18. Signal-decomposition models.</w:t>
      </w:r>
      <w:r>
        <w:rPr>
          <w:rFonts w:ascii="Times New Roman" w:hAnsi="Times New Roman"/>
        </w:rPr>
        <w:t xml:space="preserve"> Incremental </w:t>
      </w:r>
      <w:r>
        <w:rPr>
          <w:rFonts w:ascii="Times New Roman" w:hAnsi="Times New Roman"/>
          <w:i/>
        </w:rPr>
        <w:t>R</w:t>
      </w:r>
      <w:r>
        <w:rPr>
          <w:rFonts w:ascii="Times New Roman" w:hAnsi="Times New Roman"/>
        </w:rPr>
        <w:t>² and correlation with log engagement for each score construction under best-fit-family-grouped validation.</w:t>
      </w:r>
    </w:p>
    <w:tbl>
      <w:tblPr>
        <w:tblStyle w:val="LightGrid-Accent1"/>
        <w:tblW w:type="auto" w:w="0"/>
        <w:tblLook w:firstColumn="1" w:firstRow="1" w:lastColumn="0" w:lastRow="0" w:noHBand="0" w:noVBand="1" w:val="04A0"/>
      </w:tblPr>
      <w:tblGrid>
        <w:gridCol w:w="3120"/>
        <w:gridCol w:w="3120"/>
        <w:gridCol w:w="3120"/>
      </w:tblGrid>
      <w:tr>
        <w:trPr>
          <w:cantSplit/>
          <w:tblHeader/>
        </w:trPr>
        <w:tc>
          <w:tcPr>
            <w:tcW w:type="dxa" w:w="3120"/>
          </w:tcPr>
          <w:p>
            <w:r>
              <w:rPr>
                <w:rFonts w:ascii="Times New Roman" w:hAnsi="Times New Roman"/>
                <w:b/>
                <w:sz w:val="20"/>
              </w:rPr>
              <w:t>Score construction</w:t>
            </w:r>
          </w:p>
        </w:tc>
        <w:tc>
          <w:tcPr>
            <w:tcW w:type="dxa" w:w="3120"/>
          </w:tcPr>
          <w:p>
            <w:r>
              <w:rPr>
                <w:rFonts w:ascii="Times New Roman" w:hAnsi="Times New Roman"/>
                <w:b/>
                <w:sz w:val="20"/>
              </w:rPr>
              <w:t>Δ</w:t>
            </w:r>
            <w:r>
              <w:rPr>
                <w:rFonts w:ascii="Times New Roman" w:hAnsi="Times New Roman"/>
                <w:b/>
                <w:i/>
                <w:sz w:val="20"/>
              </w:rPr>
              <w:t>R</w:t>
            </w:r>
            <w:r>
              <w:rPr>
                <w:rFonts w:ascii="Times New Roman" w:hAnsi="Times New Roman"/>
                <w:b/>
                <w:sz w:val="20"/>
                <w:vertAlign w:val="superscript"/>
              </w:rPr>
              <w:t>2</w:t>
            </w:r>
          </w:p>
        </w:tc>
        <w:tc>
          <w:tcPr>
            <w:tcW w:type="dxa" w:w="3120"/>
          </w:tcPr>
          <w:p>
            <w:r>
              <w:rPr>
                <w:rFonts w:ascii="Times New Roman" w:hAnsi="Times New Roman"/>
                <w:b/>
                <w:sz w:val="20"/>
              </w:rPr>
              <w:t>Correlation with log engagement</w:t>
            </w:r>
          </w:p>
        </w:tc>
      </w:tr>
      <w:tr>
        <w:trPr>
          <w:cantSplit/>
        </w:trPr>
        <w:tc>
          <w:tcPr>
            <w:tcW w:type="dxa" w:w="3120"/>
          </w:tcPr>
          <w:p>
            <w:r>
              <w:rPr>
                <w:rFonts w:ascii="Times New Roman" w:hAnsi="Times New Roman"/>
                <w:sz w:val="20"/>
              </w:rPr>
              <w:t>Raw signature resemblance</w:t>
            </w:r>
          </w:p>
        </w:tc>
        <w:tc>
          <w:tcPr>
            <w:tcW w:type="dxa" w:w="3120"/>
          </w:tcPr>
          <w:p>
            <w:r>
              <w:rPr>
                <w:rFonts w:ascii="Times New Roman" w:hAnsi="Times New Roman"/>
                <w:sz w:val="20"/>
              </w:rPr>
              <w:t>+0.068</w:t>
            </w:r>
          </w:p>
        </w:tc>
        <w:tc>
          <w:tcPr>
            <w:tcW w:type="dxa" w:w="3120"/>
          </w:tcPr>
          <w:p>
            <w:r>
              <w:rPr>
                <w:rFonts w:ascii="Times New Roman" w:hAnsi="Times New Roman"/>
                <w:sz w:val="20"/>
              </w:rPr>
              <w:t>+0.22</w:t>
            </w:r>
          </w:p>
        </w:tc>
      </w:tr>
      <w:tr>
        <w:trPr>
          <w:cantSplit/>
        </w:trPr>
        <w:tc>
          <w:tcPr>
            <w:tcW w:type="dxa" w:w="3120"/>
          </w:tcPr>
          <w:p>
            <w:r>
              <w:rPr>
                <w:rFonts w:ascii="Times New Roman" w:hAnsi="Times New Roman"/>
                <w:sz w:val="20"/>
              </w:rPr>
              <w:t>Sparse-centroid resemblance</w:t>
            </w:r>
          </w:p>
        </w:tc>
        <w:tc>
          <w:tcPr>
            <w:tcW w:type="dxa" w:w="3120"/>
          </w:tcPr>
          <w:p>
            <w:r>
              <w:rPr>
                <w:rFonts w:ascii="Times New Roman" w:hAnsi="Times New Roman"/>
                <w:sz w:val="20"/>
              </w:rPr>
              <w:t>+0.066</w:t>
            </w:r>
          </w:p>
        </w:tc>
        <w:tc>
          <w:tcPr>
            <w:tcW w:type="dxa" w:w="3120"/>
          </w:tcPr>
          <w:p>
            <w:r>
              <w:rPr>
                <w:rFonts w:ascii="Times New Roman" w:hAnsi="Times New Roman"/>
                <w:sz w:val="20"/>
              </w:rPr>
              <w:t>+0.24</w:t>
            </w:r>
          </w:p>
        </w:tc>
      </w:tr>
      <w:tr>
        <w:trPr>
          <w:cantSplit/>
        </w:trPr>
        <w:tc>
          <w:tcPr>
            <w:tcW w:type="dxa" w:w="3120"/>
          </w:tcPr>
          <w:p>
            <w:r>
              <w:rPr>
                <w:rFonts w:ascii="Times New Roman" w:hAnsi="Times New Roman"/>
                <w:sz w:val="20"/>
              </w:rPr>
              <w:t>Family-calibrated fit</w:t>
            </w:r>
          </w:p>
        </w:tc>
        <w:tc>
          <w:tcPr>
            <w:tcW w:type="dxa" w:w="3120"/>
          </w:tcPr>
          <w:p>
            <w:r>
              <w:rPr>
                <w:rFonts w:ascii="Times New Roman" w:hAnsi="Times New Roman"/>
                <w:sz w:val="20"/>
              </w:rPr>
              <w:t>+0.001</w:t>
            </w:r>
          </w:p>
        </w:tc>
        <w:tc>
          <w:tcPr>
            <w:tcW w:type="dxa" w:w="3120"/>
          </w:tcPr>
          <w:p>
            <w:r>
              <w:rPr>
                <w:rFonts w:ascii="Times New Roman" w:hAnsi="Times New Roman"/>
                <w:sz w:val="20"/>
              </w:rPr>
              <w:t>−0.01</w:t>
            </w:r>
          </w:p>
        </w:tc>
      </w:tr>
      <w:tr>
        <w:trPr>
          <w:cantSplit/>
        </w:trPr>
        <w:tc>
          <w:tcPr>
            <w:tcW w:type="dxa" w:w="3120"/>
          </w:tcPr>
          <w:p>
            <w:r>
              <w:rPr>
                <w:rFonts w:ascii="Times New Roman" w:hAnsi="Times New Roman"/>
                <w:sz w:val="20"/>
              </w:rPr>
              <w:t>Classifier score (maximum predicted probability)</w:t>
            </w:r>
          </w:p>
        </w:tc>
        <w:tc>
          <w:tcPr>
            <w:tcW w:type="dxa" w:w="3120"/>
          </w:tcPr>
          <w:p>
            <w:r>
              <w:rPr>
                <w:rFonts w:ascii="Times New Roman" w:hAnsi="Times New Roman"/>
                <w:sz w:val="20"/>
              </w:rPr>
              <w:t>−0.002</w:t>
            </w:r>
          </w:p>
        </w:tc>
        <w:tc>
          <w:tcPr>
            <w:tcW w:type="dxa" w:w="3120"/>
          </w:tcPr>
          <w:p>
            <w:r>
              <w:rPr>
                <w:rFonts w:ascii="Times New Roman" w:hAnsi="Times New Roman"/>
                <w:sz w:val="20"/>
              </w:rPr>
              <w:t>+0.00</w:t>
            </w:r>
          </w:p>
        </w:tc>
      </w:tr>
      <w:tr>
        <w:trPr>
          <w:cantSplit/>
        </w:trPr>
        <w:tc>
          <w:tcPr>
            <w:tcW w:type="dxa" w:w="3120"/>
          </w:tcPr>
          <w:p>
            <w:r>
              <w:rPr>
                <w:rFonts w:ascii="Times New Roman" w:hAnsi="Times New Roman"/>
                <w:sz w:val="20"/>
              </w:rPr>
              <w:t>Classifier maximum decision score</w:t>
            </w:r>
          </w:p>
        </w:tc>
        <w:tc>
          <w:tcPr>
            <w:tcW w:type="dxa" w:w="3120"/>
          </w:tcPr>
          <w:p>
            <w:r>
              <w:rPr>
                <w:rFonts w:ascii="Times New Roman" w:hAnsi="Times New Roman"/>
                <w:sz w:val="20"/>
              </w:rPr>
              <w:t>−0.002</w:t>
            </w:r>
          </w:p>
        </w:tc>
        <w:tc>
          <w:tcPr>
            <w:tcW w:type="dxa" w:w="3120"/>
          </w:tcPr>
          <w:p>
            <w:r>
              <w:rPr>
                <w:rFonts w:ascii="Times New Roman" w:hAnsi="Times New Roman"/>
                <w:sz w:val="20"/>
              </w:rPr>
              <w:t>+0.00</w:t>
            </w:r>
          </w:p>
        </w:tc>
      </w:tr>
      <w:tr>
        <w:trPr>
          <w:cantSplit/>
        </w:trPr>
        <w:tc>
          <w:tcPr>
            <w:tcW w:type="dxa" w:w="3120"/>
          </w:tcPr>
          <w:p>
            <w:r>
              <w:rPr>
                <w:rFonts w:ascii="Times New Roman" w:hAnsi="Times New Roman"/>
                <w:sz w:val="20"/>
              </w:rPr>
              <w:t>Sparse-activation norm</w:t>
            </w:r>
          </w:p>
        </w:tc>
        <w:tc>
          <w:tcPr>
            <w:tcW w:type="dxa" w:w="3120"/>
          </w:tcPr>
          <w:p>
            <w:r>
              <w:rPr>
                <w:rFonts w:ascii="Times New Roman" w:hAnsi="Times New Roman"/>
                <w:sz w:val="20"/>
              </w:rPr>
              <w:t>+0.039</w:t>
            </w:r>
          </w:p>
        </w:tc>
        <w:tc>
          <w:tcPr>
            <w:tcW w:type="dxa" w:w="3120"/>
          </w:tcPr>
          <w:p>
            <w:r>
              <w:rPr>
                <w:rFonts w:ascii="Times New Roman" w:hAnsi="Times New Roman"/>
                <w:sz w:val="20"/>
              </w:rPr>
              <w:t>+0.16</w:t>
            </w:r>
          </w:p>
        </w:tc>
      </w:tr>
      <w:tr>
        <w:trPr>
          <w:cantSplit/>
        </w:trPr>
        <w:tc>
          <w:tcPr>
            <w:tcW w:type="dxa" w:w="3120"/>
          </w:tcPr>
          <w:p>
            <w:r>
              <w:rPr>
                <w:rFonts w:ascii="Times New Roman" w:hAnsi="Times New Roman"/>
                <w:sz w:val="20"/>
              </w:rPr>
              <w:t>Whole-image embedding norm</w:t>
            </w:r>
          </w:p>
        </w:tc>
        <w:tc>
          <w:tcPr>
            <w:tcW w:type="dxa" w:w="3120"/>
          </w:tcPr>
          <w:p>
            <w:r>
              <w:rPr>
                <w:rFonts w:ascii="Times New Roman" w:hAnsi="Times New Roman"/>
                <w:sz w:val="20"/>
              </w:rPr>
              <w:t>+0.035</w:t>
            </w:r>
          </w:p>
        </w:tc>
        <w:tc>
          <w:tcPr>
            <w:tcW w:type="dxa" w:w="3120"/>
          </w:tcPr>
          <w:p>
            <w:r>
              <w:rPr>
                <w:rFonts w:ascii="Times New Roman" w:hAnsi="Times New Roman"/>
                <w:sz w:val="20"/>
              </w:rPr>
              <w:t>−0.07</w:t>
            </w:r>
          </w:p>
        </w:tc>
      </w:tr>
      <w:tr>
        <w:trPr>
          <w:cantSplit/>
        </w:trPr>
        <w:tc>
          <w:tcPr>
            <w:tcW w:type="dxa" w:w="3120"/>
          </w:tcPr>
          <w:p>
            <w:r>
              <w:rPr>
                <w:rFonts w:ascii="Times New Roman" w:hAnsi="Times New Roman"/>
                <w:sz w:val="20"/>
              </w:rPr>
              <w:t>Random-feature signature maximum</w:t>
            </w:r>
          </w:p>
        </w:tc>
        <w:tc>
          <w:tcPr>
            <w:tcW w:type="dxa" w:w="3120"/>
          </w:tcPr>
          <w:p>
            <w:r>
              <w:rPr>
                <w:rFonts w:ascii="Times New Roman" w:hAnsi="Times New Roman"/>
                <w:sz w:val="20"/>
              </w:rPr>
              <w:t>+0.002</w:t>
            </w:r>
          </w:p>
        </w:tc>
        <w:tc>
          <w:tcPr>
            <w:tcW w:type="dxa" w:w="3120"/>
          </w:tcPr>
          <w:p>
            <w:r>
              <w:rPr>
                <w:rFonts w:ascii="Times New Roman" w:hAnsi="Times New Roman"/>
                <w:sz w:val="20"/>
              </w:rPr>
              <w:t>+0.08</w:t>
            </w:r>
          </w:p>
        </w:tc>
      </w:tr>
      <w:tr>
        <w:trPr>
          <w:cantSplit/>
        </w:trPr>
        <w:tc>
          <w:tcPr>
            <w:tcW w:type="dxa" w:w="3120"/>
          </w:tcPr>
          <w:p>
            <w:r>
              <w:rPr>
                <w:rFonts w:ascii="Times New Roman" w:hAnsi="Times New Roman"/>
                <w:sz w:val="20"/>
              </w:rPr>
              <w:t>Raw signature over generic-magnitude block</w:t>
            </w:r>
          </w:p>
        </w:tc>
        <w:tc>
          <w:tcPr>
            <w:tcW w:type="dxa" w:w="3120"/>
          </w:tcPr>
          <w:p>
            <w:r>
              <w:rPr>
                <w:rFonts w:ascii="Times New Roman" w:hAnsi="Times New Roman"/>
                <w:sz w:val="20"/>
              </w:rPr>
              <w:t>+0.013, 95% interval [−0.001, 0.046]</w:t>
            </w:r>
          </w:p>
        </w:tc>
        <w:tc>
          <w:tcPr>
            <w:tcW w:type="dxa" w:w="3120"/>
          </w:tcPr>
          <w:p>
            <w:r>
              <w:rPr>
                <w:rFonts w:ascii="Times New Roman" w:hAnsi="Times New Roman"/>
                <w:sz w:val="20"/>
              </w:rPr>
              <w:t>—</w:t>
            </w:r>
          </w:p>
        </w:tc>
      </w:tr>
    </w:tbl>
    <w:p/>
    <w:p>
      <w:r>
        <w:rPr>
          <w:rFonts w:ascii="Times New Roman" w:hAnsi="Times New Roman"/>
        </w:rPr>
        <w:t>Raw signature resemblance and sparse-centroid resemblance produced similar point increments (difference not tested). The full-sample downstream association therefore cannot be attributed specifically to the contrastive construction. Family-calibrated fit and both classifier-score constructions contributed essentially no incremental performance. Sparse-activation and whole-image embedding magnitude each carried smaller positive increments.</w:t>
      </w:r>
    </w:p>
    <w:p>
      <w:pPr>
        <w:keepNext/>
        <w:spacing w:before="240" w:after="120"/>
      </w:pPr>
      <w:r>
        <w:rPr>
          <w:rFonts w:ascii="Times New Roman" w:hAnsi="Times New Roman"/>
          <w:b/>
          <w:sz w:val="24"/>
        </w:rPr>
        <w:t>Randomization Tests</w:t>
      </w:r>
    </w:p>
    <w:p>
      <w:pPr>
        <w:keepNext/>
      </w:pPr>
      <w:r>
        <w:rPr>
          <w:rFonts w:ascii="Times New Roman" w:hAnsi="Times New Roman"/>
          <w:b/>
        </w:rPr>
        <w:t>Table S19. Randomization-test results, all 4,263 posts, seed 0.</w:t>
      </w:r>
      <w:r>
        <w:rPr>
          <w:rFonts w:ascii="Times New Roman" w:hAnsi="Times New Roman"/>
        </w:rPr>
        <w:t xml:space="preserve"> Null distributions of incremental </w:t>
      </w:r>
      <w:r>
        <w:rPr>
          <w:rFonts w:ascii="Times New Roman" w:hAnsi="Times New Roman"/>
          <w:i/>
        </w:rPr>
        <w:t>R</w:t>
      </w:r>
      <w:r>
        <w:rPr>
          <w:rFonts w:ascii="Times New Roman" w:hAnsi="Times New Roman"/>
        </w:rPr>
        <w:t>² and Monte Carlo p-values calculated as (b + 1)/(B + 1) for the observed increment of 0.068.</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Pr>
          <w:p>
            <w:r>
              <w:rPr>
                <w:rFonts w:ascii="Times New Roman" w:hAnsi="Times New Roman"/>
                <w:b/>
                <w:sz w:val="17"/>
              </w:rPr>
              <w:t>Null construction</w:t>
            </w:r>
          </w:p>
        </w:tc>
        <w:tc>
          <w:tcPr>
            <w:tcW w:type="dxa" w:w="1337"/>
          </w:tcPr>
          <w:p>
            <w:r>
              <w:rPr>
                <w:rFonts w:ascii="Times New Roman" w:hAnsi="Times New Roman"/>
                <w:b/>
                <w:sz w:val="17"/>
              </w:rPr>
              <w:t>Banks</w:t>
            </w:r>
          </w:p>
        </w:tc>
        <w:tc>
          <w:tcPr>
            <w:tcW w:type="dxa" w:w="1337"/>
          </w:tcPr>
          <w:p>
            <w:r>
              <w:rPr>
                <w:rFonts w:ascii="Times New Roman" w:hAnsi="Times New Roman"/>
                <w:b/>
                <w:sz w:val="17"/>
              </w:rPr>
              <w:t>Null mean</w:t>
            </w:r>
          </w:p>
        </w:tc>
        <w:tc>
          <w:tcPr>
            <w:tcW w:type="dxa" w:w="1337"/>
          </w:tcPr>
          <w:p>
            <w:r>
              <w:rPr>
                <w:rFonts w:ascii="Times New Roman" w:hAnsi="Times New Roman"/>
                <w:b/>
                <w:sz w:val="17"/>
              </w:rPr>
              <w:t>Null 95th percentile</w:t>
            </w:r>
          </w:p>
        </w:tc>
        <w:tc>
          <w:tcPr>
            <w:tcW w:type="dxa" w:w="1337"/>
          </w:tcPr>
          <w:p>
            <w:r>
              <w:rPr>
                <w:rFonts w:ascii="Times New Roman" w:hAnsi="Times New Roman"/>
                <w:b/>
                <w:sz w:val="17"/>
              </w:rPr>
              <w:t>Null maximum</w:t>
            </w:r>
          </w:p>
        </w:tc>
        <w:tc>
          <w:tcPr>
            <w:tcW w:type="dxa" w:w="1337"/>
          </w:tcPr>
          <w:p>
            <w:r>
              <w:rPr>
                <w:rFonts w:ascii="Times New Roman" w:hAnsi="Times New Roman"/>
                <w:b/>
                <w:sz w:val="17"/>
              </w:rPr>
              <w:t>Observed</w:t>
            </w:r>
          </w:p>
        </w:tc>
        <w:tc>
          <w:tcPr>
            <w:tcW w:type="dxa" w:w="1337"/>
          </w:tcPr>
          <w:p>
            <w:r>
              <w:rPr>
                <w:rFonts w:ascii="Times New Roman" w:hAnsi="Times New Roman"/>
                <w:b/>
                <w:sz w:val="17"/>
              </w:rPr>
              <w:t xml:space="preserve">Monte Carlo </w:t>
            </w:r>
            <w:r>
              <w:rPr>
                <w:rFonts w:ascii="Times New Roman" w:hAnsi="Times New Roman"/>
                <w:b/>
                <w:i/>
                <w:sz w:val="17"/>
              </w:rPr>
              <w:t>p</w:t>
            </w:r>
          </w:p>
        </w:tc>
      </w:tr>
      <w:tr>
        <w:trPr>
          <w:cantSplit/>
        </w:trPr>
        <w:tc>
          <w:tcPr>
            <w:tcW w:type="dxa" w:w="1337"/>
          </w:tcPr>
          <w:p>
            <w:r>
              <w:rPr>
                <w:rFonts w:ascii="Times New Roman" w:hAnsi="Times New Roman"/>
                <w:sz w:val="17"/>
              </w:rPr>
              <w:t>Random-feature signatures</w:t>
            </w:r>
          </w:p>
        </w:tc>
        <w:tc>
          <w:tcPr>
            <w:tcW w:type="dxa" w:w="1337"/>
          </w:tcPr>
          <w:p>
            <w:r>
              <w:rPr>
                <w:rFonts w:ascii="Times New Roman" w:hAnsi="Times New Roman"/>
                <w:sz w:val="17"/>
              </w:rPr>
              <w:t>500</w:t>
            </w:r>
          </w:p>
        </w:tc>
        <w:tc>
          <w:tcPr>
            <w:tcW w:type="dxa" w:w="1337"/>
          </w:tcPr>
          <w:p>
            <w:r>
              <w:rPr>
                <w:rFonts w:ascii="Times New Roman" w:hAnsi="Times New Roman"/>
                <w:sz w:val="17"/>
              </w:rPr>
              <w:t>+0.001</w:t>
            </w:r>
          </w:p>
        </w:tc>
        <w:tc>
          <w:tcPr>
            <w:tcW w:type="dxa" w:w="1337"/>
          </w:tcPr>
          <w:p>
            <w:r>
              <w:rPr>
                <w:rFonts w:ascii="Times New Roman" w:hAnsi="Times New Roman"/>
                <w:sz w:val="17"/>
              </w:rPr>
              <w:t>+0.010</w:t>
            </w:r>
          </w:p>
        </w:tc>
        <w:tc>
          <w:tcPr>
            <w:tcW w:type="dxa" w:w="1337"/>
          </w:tcPr>
          <w:p>
            <w:r>
              <w:rPr>
                <w:rFonts w:ascii="Times New Roman" w:hAnsi="Times New Roman"/>
                <w:sz w:val="17"/>
              </w:rPr>
              <w:t>+0.047</w:t>
            </w:r>
          </w:p>
        </w:tc>
        <w:tc>
          <w:tcPr>
            <w:tcW w:type="dxa" w:w="1337"/>
          </w:tcPr>
          <w:p>
            <w:r>
              <w:rPr>
                <w:rFonts w:ascii="Times New Roman" w:hAnsi="Times New Roman"/>
                <w:sz w:val="17"/>
              </w:rPr>
              <w:t>+0.068</w:t>
            </w:r>
          </w:p>
        </w:tc>
        <w:tc>
          <w:tcPr>
            <w:tcW w:type="dxa" w:w="1337"/>
          </w:tcPr>
          <w:p>
            <w:r>
              <w:rPr>
                <w:rFonts w:ascii="Times New Roman" w:hAnsi="Times New Roman"/>
                <w:sz w:val="17"/>
              </w:rPr>
              <w:t>0.002</w:t>
            </w:r>
          </w:p>
        </w:tc>
      </w:tr>
      <w:tr>
        <w:trPr>
          <w:cantSplit/>
        </w:trPr>
        <w:tc>
          <w:tcPr>
            <w:tcW w:type="dxa" w:w="1337"/>
          </w:tcPr>
          <w:p>
            <w:r>
              <w:rPr>
                <w:rFonts w:ascii="Times New Roman" w:hAnsi="Times New Roman"/>
                <w:sz w:val="17"/>
              </w:rPr>
              <w:t>Label-permutation signatures</w:t>
            </w:r>
          </w:p>
        </w:tc>
        <w:tc>
          <w:tcPr>
            <w:tcW w:type="dxa" w:w="1337"/>
          </w:tcPr>
          <w:p>
            <w:r>
              <w:rPr>
                <w:rFonts w:ascii="Times New Roman" w:hAnsi="Times New Roman"/>
                <w:sz w:val="17"/>
              </w:rPr>
              <w:t>200</w:t>
            </w:r>
          </w:p>
        </w:tc>
        <w:tc>
          <w:tcPr>
            <w:tcW w:type="dxa" w:w="1337"/>
          </w:tcPr>
          <w:p>
            <w:r>
              <w:rPr>
                <w:rFonts w:ascii="Times New Roman" w:hAnsi="Times New Roman"/>
                <w:sz w:val="17"/>
              </w:rPr>
              <w:t>+0.039</w:t>
            </w:r>
          </w:p>
        </w:tc>
        <w:tc>
          <w:tcPr>
            <w:tcW w:type="dxa" w:w="1337"/>
          </w:tcPr>
          <w:p>
            <w:r>
              <w:rPr>
                <w:rFonts w:ascii="Times New Roman" w:hAnsi="Times New Roman"/>
                <w:sz w:val="17"/>
              </w:rPr>
              <w:t>+0.062</w:t>
            </w:r>
          </w:p>
        </w:tc>
        <w:tc>
          <w:tcPr>
            <w:tcW w:type="dxa" w:w="1337"/>
          </w:tcPr>
          <w:p>
            <w:r>
              <w:rPr>
                <w:rFonts w:ascii="Times New Roman" w:hAnsi="Times New Roman"/>
                <w:sz w:val="17"/>
              </w:rPr>
              <w:t>+0.080</w:t>
            </w:r>
          </w:p>
        </w:tc>
        <w:tc>
          <w:tcPr>
            <w:tcW w:type="dxa" w:w="1337"/>
          </w:tcPr>
          <w:p>
            <w:r>
              <w:rPr>
                <w:rFonts w:ascii="Times New Roman" w:hAnsi="Times New Roman"/>
                <w:sz w:val="17"/>
              </w:rPr>
              <w:t>+0.068</w:t>
            </w:r>
          </w:p>
        </w:tc>
        <w:tc>
          <w:tcPr>
            <w:tcW w:type="dxa" w:w="1337"/>
          </w:tcPr>
          <w:p>
            <w:r>
              <w:rPr>
                <w:rFonts w:ascii="Times New Roman" w:hAnsi="Times New Roman"/>
                <w:sz w:val="17"/>
              </w:rPr>
              <w:t>0.030</w:t>
            </w:r>
          </w:p>
        </w:tc>
      </w:tr>
    </w:tbl>
    <w:p/>
    <w:p>
      <w:r>
        <w:rPr>
          <w:rFonts w:ascii="Times New Roman" w:hAnsi="Times New Roman"/>
        </w:rPr>
        <w:t>None of the 500 random-feature banks reached the observed increment. Maximizing over an arbitrary collection of sparse feature vectors was therefore insufficient to reproduce the observed downstream association under this randomization.</w:t>
      </w:r>
    </w:p>
    <w:p>
      <w:r>
        <w:rPr>
          <w:rFonts w:ascii="Times New Roman" w:hAnsi="Times New Roman"/>
        </w:rPr>
        <w:t xml:space="preserve">The label-permutation procedure preserved the empirical sparse representation while breaking the documented family assignments used to estimate the signatures. These permuted signatures retained, on average, 58% of the observed increment. The observed increment exceeded this null, with Monte Carlo </w:t>
      </w:r>
      <w:r>
        <w:rPr>
          <w:rFonts w:ascii="Times New Roman" w:hAnsi="Times New Roman"/>
          <w:i/>
        </w:rPr>
        <w:t>p</w:t>
      </w:r>
      <w:r>
        <w:rPr>
          <w:rFonts w:ascii="Times New Roman" w:hAnsi="Times New Roman"/>
        </w:rPr>
        <w:t xml:space="preserve"> = 0.030–0.045 across four seeds (Table S5a).</w:t>
      </w:r>
    </w:p>
    <w:p>
      <w:r>
        <w:rPr>
          <w:rFonts w:ascii="Times New Roman" w:hAnsi="Times New Roman"/>
        </w:rPr>
        <w:t>Adding sparse-activation norm, whole-image embedding norm, and text length to the control block reduced the raw-signature increment from 0.068 to 0.013, with a 95% interval of [−0.001, 0.046]. The remaining increment is small and uncertain.</w:t>
      </w:r>
    </w:p>
    <w:p>
      <w:r>
        <w:rPr>
          <w:rFonts w:ascii="Times New Roman" w:hAnsi="Times New Roman"/>
        </w:rPr>
        <w:t>Together, these analyses indicate that much of the downstream association resides in broad structured resemblance within the sparse representation and in representation magnitude. Evidence specifically linking the association to correct documented-family identity is limited. We use canonical resemblance to documented meme forms as shorthand for this broader empirical pattern rather than as a separately validated cultural construct.</w:t>
      </w:r>
    </w:p>
    <w:p>
      <w:pPr>
        <w:keepNext/>
        <w:jc w:val="center"/>
      </w:pPr>
      <w:r>
        <w:drawing>
          <wp:inline xmlns:a="http://schemas.openxmlformats.org/drawingml/2006/main" xmlns:pic="http://schemas.openxmlformats.org/drawingml/2006/picture">
            <wp:extent cx="5760720" cy="1793655"/>
            <wp:docPr id="11" name="Picture 11"/>
            <wp:cNvGraphicFramePr>
              <a:graphicFrameLocks noChangeAspect="1"/>
            </wp:cNvGraphicFramePr>
            <a:graphic>
              <a:graphicData uri="http://schemas.openxmlformats.org/drawingml/2006/picture">
                <pic:pic>
                  <pic:nvPicPr>
                    <pic:cNvPr id="0" name="FigureS10_decomposition_nulls.png"/>
                    <pic:cNvPicPr/>
                  </pic:nvPicPr>
                  <pic:blipFill>
                    <a:blip r:embed="rId19"/>
                    <a:stretch>
                      <a:fillRect/>
                    </a:stretch>
                  </pic:blipFill>
                  <pic:spPr>
                    <a:xfrm>
                      <a:off x="0" y="0"/>
                      <a:ext cx="5760720" cy="1793655"/>
                    </a:xfrm>
                    <a:prstGeom prst="rect"/>
                  </pic:spPr>
                </pic:pic>
              </a:graphicData>
            </a:graphic>
          </wp:inline>
        </w:drawing>
      </w:r>
    </w:p>
    <w:p>
      <w:r>
        <w:rPr>
          <w:rFonts w:ascii="Times New Roman" w:hAnsi="Times New Roman"/>
          <w:b/>
        </w:rPr>
        <w:t>Figure S10. Signal decomposition and randomization controls.</w:t>
      </w:r>
      <w:r>
        <w:rPr>
          <w:rFonts w:ascii="Times New Roman" w:hAnsi="Times New Roman"/>
        </w:rPr>
        <w:t xml:space="preserve"> (a) Incremental </w:t>
      </w:r>
      <w:r>
        <w:rPr>
          <w:rFonts w:ascii="Times New Roman" w:hAnsi="Times New Roman"/>
          <w:i/>
        </w:rPr>
        <w:t>R</w:t>
      </w:r>
      <w:r>
        <w:rPr>
          <w:rFonts w:ascii="Times New Roman" w:hAnsi="Times New Roman"/>
        </w:rPr>
        <w:t>² by score construction. (b) Distribution across 500 random-feature signature banks. (c) Distribution across 200 label-permutation signature banks. The observed raw-signature increment is marked in panels (b) and (c). All panels use the 4,263-post denominator sample.</w:t>
      </w:r>
    </w:p>
    <w:p>
      <w:pPr>
        <w:keepNext/>
        <w:spacing w:before="240" w:after="120"/>
      </w:pPr>
      <w:r>
        <w:rPr>
          <w:rFonts w:ascii="Times New Roman" w:hAnsi="Times New Roman"/>
          <w:b/>
          <w:sz w:val="24"/>
        </w:rPr>
        <w:t>S16. Image Re-Encoding for the Decomposition Analyses</w:t>
      </w:r>
    </w:p>
    <w:p>
      <w:r>
        <w:rPr>
          <w:rFonts w:ascii="Times New Roman" w:hAnsi="Times New Roman"/>
        </w:rPr>
        <w:t>All 4,263 Reddit images were re-encoded for the decomposition analyses. Re-encoding reproduced the stored raw signature scores to the reported precision, with correlation 1.000000 and 100% agreement in best-fit family. The decomposition analyses therefore use all 4,263 posts from the seven communities (§S15).</w:t>
      </w:r>
    </w:p>
    <w:p>
      <w:pPr>
        <w:keepNext/>
        <w:spacing w:before="240" w:after="120"/>
      </w:pPr>
      <w:r>
        <w:rPr>
          <w:rFonts w:ascii="Times New Roman" w:hAnsi="Times New Roman"/>
          <w:b/>
          <w:sz w:val="24"/>
        </w:rPr>
        <w:t>S17. Prospective Engagement Analysis</w:t>
      </w:r>
    </w:p>
    <w:p>
      <w:r>
        <w:rPr>
          <w:rFonts w:ascii="Times New Roman" w:hAnsi="Times New Roman"/>
        </w:rPr>
        <w:t>A separate cohort was scored at initial collection and revisited to test whether raw signature resemblance predicted subsequent engagement after initial engagement was included in the model. A total of 1,398 posts were observed at each of three completed waves: initial collection, +4 hours, and +8 hours.</w:t>
      </w:r>
    </w:p>
    <w:p>
      <w:r>
        <w:rPr>
          <w:rFonts w:ascii="Times New Roman" w:hAnsi="Times New Roman"/>
        </w:rPr>
        <w:t>Planned observations at +24 hours, +72 hours, and +7 days could not be collected. Beginning 29 May 2026, Reddit returned HTTP 403 responses at the IP level to the unauthenticated public endpoints used for collection. Authenticated access through Reddit's Data API required a registration and approval process. An access request submitted through Reddit's request form in May 2026 received no response during the study window.</w:t>
      </w:r>
    </w:p>
    <w:p>
      <w:r>
        <w:rPr>
          <w:rFonts w:ascii="Times New Roman" w:hAnsi="Times New Roman"/>
        </w:rPr>
        <w:t xml:space="preserve">Among posts with complete model data, the incremental continuous-outcome </w:t>
      </w:r>
      <w:r>
        <w:rPr>
          <w:rFonts w:ascii="Times New Roman" w:hAnsi="Times New Roman"/>
          <w:i/>
        </w:rPr>
        <w:t>R</w:t>
      </w:r>
      <w:r>
        <w:rPr>
          <w:rFonts w:ascii="Times New Roman" w:hAnsi="Times New Roman"/>
        </w:rPr>
        <w:t>² was −0.002 at +4 hours (n = 1,366) and −0.002 at +8 hours (n = 1,354). The completed short-window waves therefore provide no clear evidence of incremental prediction beyond initial engagement.</w:t>
      </w:r>
    </w:p>
    <w:p>
      <w:r>
        <w:rPr>
          <w:rFonts w:ascii="Times New Roman" w:hAnsi="Times New Roman"/>
        </w:rPr>
        <w:t>Longer-horizon prospective prediction remains unevaluated.</w:t>
      </w:r>
    </w:p>
    <w:p>
      <w:pPr>
        <w:keepNext/>
      </w:pPr>
      <w:r>
        <w:rPr>
          <w:rFonts w:ascii="Times New Roman" w:hAnsi="Times New Roman"/>
          <w:b/>
        </w:rPr>
        <w:t>Table S21. Prospective-wave design and completed analyses.</w:t>
      </w:r>
      <w:r>
        <w:rPr>
          <w:rFonts w:ascii="Times New Roman" w:hAnsi="Times New Roman"/>
        </w:rPr>
        <w:t xml:space="preserve"> A total of 1,398 posts were observed at each completed wave. Model sample sizes reflect complete-data availability.</w:t>
      </w:r>
    </w:p>
    <w:tbl>
      <w:tblPr>
        <w:tblStyle w:val="LightGrid-Accent1"/>
        <w:tblW w:type="auto" w:w="0"/>
        <w:tblLook w:firstColumn="1" w:firstRow="1" w:lastColumn="0" w:lastRow="0" w:noHBand="0" w:noVBand="1" w:val="04A0"/>
      </w:tblPr>
      <w:tblGrid>
        <w:gridCol w:w="3120"/>
        <w:gridCol w:w="3120"/>
        <w:gridCol w:w="3120"/>
      </w:tblGrid>
      <w:tr>
        <w:trPr>
          <w:cantSplit/>
          <w:tblHeader/>
        </w:trPr>
        <w:tc>
          <w:tcPr>
            <w:tcW w:type="dxa" w:w="3120"/>
          </w:tcPr>
          <w:p>
            <w:r>
              <w:rPr>
                <w:rFonts w:ascii="Times New Roman" w:hAnsi="Times New Roman"/>
                <w:b/>
                <w:sz w:val="20"/>
              </w:rPr>
              <w:t>Wave</w:t>
            </w:r>
          </w:p>
        </w:tc>
        <w:tc>
          <w:tcPr>
            <w:tcW w:type="dxa" w:w="3120"/>
          </w:tcPr>
          <w:p>
            <w:r>
              <w:rPr>
                <w:rFonts w:ascii="Times New Roman" w:hAnsi="Times New Roman"/>
                <w:b/>
                <w:sz w:val="20"/>
              </w:rPr>
              <w:t>Status</w:t>
            </w:r>
          </w:p>
        </w:tc>
        <w:tc>
          <w:tcPr>
            <w:tcW w:type="dxa" w:w="3120"/>
          </w:tcPr>
          <w:p>
            <w:r>
              <w:rPr>
                <w:rFonts w:ascii="Times New Roman" w:hAnsi="Times New Roman"/>
                <w:b/>
                <w:sz w:val="20"/>
              </w:rPr>
              <w:t xml:space="preserve">Incremental </w:t>
            </w:r>
            <w:r>
              <w:rPr>
                <w:rFonts w:ascii="Times New Roman" w:hAnsi="Times New Roman"/>
                <w:b/>
                <w:i/>
                <w:sz w:val="20"/>
              </w:rPr>
              <w:t>R</w:t>
            </w:r>
            <w:r>
              <w:rPr>
                <w:rFonts w:ascii="Times New Roman" w:hAnsi="Times New Roman"/>
                <w:b/>
                <w:sz w:val="20"/>
              </w:rPr>
              <w:t>² after initial engagement (n)</w:t>
            </w:r>
          </w:p>
        </w:tc>
      </w:tr>
      <w:tr>
        <w:trPr>
          <w:cantSplit/>
        </w:trPr>
        <w:tc>
          <w:tcPr>
            <w:tcW w:type="dxa" w:w="3120"/>
          </w:tcPr>
          <w:p>
            <w:r>
              <w:rPr>
                <w:rFonts w:ascii="Times New Roman" w:hAnsi="Times New Roman"/>
                <w:sz w:val="20"/>
              </w:rPr>
              <w:t>Initial collection (t₀)</w:t>
            </w:r>
          </w:p>
        </w:tc>
        <w:tc>
          <w:tcPr>
            <w:tcW w:type="dxa" w:w="3120"/>
          </w:tcPr>
          <w:p>
            <w:r>
              <w:rPr>
                <w:rFonts w:ascii="Times New Roman" w:hAnsi="Times New Roman"/>
                <w:sz w:val="20"/>
              </w:rPr>
              <w:t>completed</w:t>
            </w:r>
          </w:p>
        </w:tc>
        <w:tc>
          <w:tcPr>
            <w:tcW w:type="dxa" w:w="3120"/>
          </w:tcPr>
          <w:p>
            <w:r>
              <w:rPr>
                <w:rFonts w:ascii="Times New Roman" w:hAnsi="Times New Roman"/>
                <w:sz w:val="20"/>
              </w:rPr>
              <w:t>baseline</w:t>
            </w:r>
          </w:p>
        </w:tc>
      </w:tr>
      <w:tr>
        <w:trPr>
          <w:cantSplit/>
        </w:trPr>
        <w:tc>
          <w:tcPr>
            <w:tcW w:type="dxa" w:w="3120"/>
          </w:tcPr>
          <w:p>
            <w:r>
              <w:rPr>
                <w:rFonts w:ascii="Times New Roman" w:hAnsi="Times New Roman"/>
                <w:sz w:val="20"/>
              </w:rPr>
              <w:t>+4 hours</w:t>
            </w:r>
          </w:p>
        </w:tc>
        <w:tc>
          <w:tcPr>
            <w:tcW w:type="dxa" w:w="3120"/>
          </w:tcPr>
          <w:p>
            <w:r>
              <w:rPr>
                <w:rFonts w:ascii="Times New Roman" w:hAnsi="Times New Roman"/>
                <w:sz w:val="20"/>
              </w:rPr>
              <w:t>completed</w:t>
            </w:r>
          </w:p>
        </w:tc>
        <w:tc>
          <w:tcPr>
            <w:tcW w:type="dxa" w:w="3120"/>
          </w:tcPr>
          <w:p>
            <w:r>
              <w:rPr>
                <w:rFonts w:ascii="Times New Roman" w:hAnsi="Times New Roman"/>
                <w:sz w:val="20"/>
              </w:rPr>
              <w:t>−0.002 (1,366)</w:t>
            </w:r>
          </w:p>
        </w:tc>
      </w:tr>
      <w:tr>
        <w:trPr>
          <w:cantSplit/>
        </w:trPr>
        <w:tc>
          <w:tcPr>
            <w:tcW w:type="dxa" w:w="3120"/>
          </w:tcPr>
          <w:p>
            <w:r>
              <w:rPr>
                <w:rFonts w:ascii="Times New Roman" w:hAnsi="Times New Roman"/>
                <w:sz w:val="20"/>
              </w:rPr>
              <w:t>+8 hours</w:t>
            </w:r>
          </w:p>
        </w:tc>
        <w:tc>
          <w:tcPr>
            <w:tcW w:type="dxa" w:w="3120"/>
          </w:tcPr>
          <w:p>
            <w:r>
              <w:rPr>
                <w:rFonts w:ascii="Times New Roman" w:hAnsi="Times New Roman"/>
                <w:sz w:val="20"/>
              </w:rPr>
              <w:t>completed</w:t>
            </w:r>
          </w:p>
        </w:tc>
        <w:tc>
          <w:tcPr>
            <w:tcW w:type="dxa" w:w="3120"/>
          </w:tcPr>
          <w:p>
            <w:r>
              <w:rPr>
                <w:rFonts w:ascii="Times New Roman" w:hAnsi="Times New Roman"/>
                <w:sz w:val="20"/>
              </w:rPr>
              <w:t>−0.002 (1,354)</w:t>
            </w:r>
          </w:p>
        </w:tc>
      </w:tr>
      <w:tr>
        <w:trPr>
          <w:cantSplit/>
        </w:trPr>
        <w:tc>
          <w:tcPr>
            <w:tcW w:type="dxa" w:w="3120"/>
          </w:tcPr>
          <w:p>
            <w:r>
              <w:rPr>
                <w:rFonts w:ascii="Times New Roman" w:hAnsi="Times New Roman"/>
                <w:sz w:val="20"/>
              </w:rPr>
              <w:t>+24 hours</w:t>
            </w:r>
          </w:p>
        </w:tc>
        <w:tc>
          <w:tcPr>
            <w:tcW w:type="dxa" w:w="3120"/>
          </w:tcPr>
          <w:p>
            <w:r>
              <w:rPr>
                <w:rFonts w:ascii="Times New Roman" w:hAnsi="Times New Roman"/>
                <w:sz w:val="20"/>
              </w:rPr>
              <w:t>not collected (HTTP 403 from 29 May 2026)</w:t>
            </w:r>
          </w:p>
        </w:tc>
        <w:tc>
          <w:tcPr>
            <w:tcW w:type="dxa" w:w="3120"/>
          </w:tcPr>
          <w:p>
            <w:r>
              <w:rPr>
                <w:rFonts w:ascii="Times New Roman" w:hAnsi="Times New Roman"/>
                <w:sz w:val="20"/>
              </w:rPr>
              <w:t>—</w:t>
            </w:r>
          </w:p>
        </w:tc>
      </w:tr>
      <w:tr>
        <w:trPr>
          <w:cantSplit/>
        </w:trPr>
        <w:tc>
          <w:tcPr>
            <w:tcW w:type="dxa" w:w="3120"/>
          </w:tcPr>
          <w:p>
            <w:r>
              <w:rPr>
                <w:rFonts w:ascii="Times New Roman" w:hAnsi="Times New Roman"/>
                <w:sz w:val="20"/>
              </w:rPr>
              <w:t>+72 hours</w:t>
            </w:r>
          </w:p>
        </w:tc>
        <w:tc>
          <w:tcPr>
            <w:tcW w:type="dxa" w:w="3120"/>
          </w:tcPr>
          <w:p>
            <w:r>
              <w:rPr>
                <w:rFonts w:ascii="Times New Roman" w:hAnsi="Times New Roman"/>
                <w:sz w:val="20"/>
              </w:rPr>
              <w:t>not collected (HTTP 403 from 29 May 2026)</w:t>
            </w:r>
          </w:p>
        </w:tc>
        <w:tc>
          <w:tcPr>
            <w:tcW w:type="dxa" w:w="3120"/>
          </w:tcPr>
          <w:p>
            <w:r>
              <w:rPr>
                <w:rFonts w:ascii="Times New Roman" w:hAnsi="Times New Roman"/>
                <w:sz w:val="20"/>
              </w:rPr>
              <w:t>—</w:t>
            </w:r>
          </w:p>
        </w:tc>
      </w:tr>
      <w:tr>
        <w:trPr>
          <w:cantSplit/>
        </w:trPr>
        <w:tc>
          <w:tcPr>
            <w:tcW w:type="dxa" w:w="3120"/>
          </w:tcPr>
          <w:p>
            <w:r>
              <w:rPr>
                <w:rFonts w:ascii="Times New Roman" w:hAnsi="Times New Roman"/>
                <w:sz w:val="20"/>
              </w:rPr>
              <w:t>+7 days</w:t>
            </w:r>
          </w:p>
        </w:tc>
        <w:tc>
          <w:tcPr>
            <w:tcW w:type="dxa" w:w="3120"/>
          </w:tcPr>
          <w:p>
            <w:r>
              <w:rPr>
                <w:rFonts w:ascii="Times New Roman" w:hAnsi="Times New Roman"/>
                <w:sz w:val="20"/>
              </w:rPr>
              <w:t>not collected (HTTP 403 from 29 May 2026)</w:t>
            </w:r>
          </w:p>
        </w:tc>
        <w:tc>
          <w:tcPr>
            <w:tcW w:type="dxa" w:w="3120"/>
          </w:tcPr>
          <w:p>
            <w:r>
              <w:rPr>
                <w:rFonts w:ascii="Times New Roman" w:hAnsi="Times New Roman"/>
                <w:sz w:val="20"/>
              </w:rPr>
              <w:t>—</w:t>
            </w:r>
          </w:p>
        </w:tc>
      </w:tr>
    </w:tbl>
    <w:p/>
    <w:p>
      <w:pPr>
        <w:keepNext/>
        <w:jc w:val="center"/>
      </w:pPr>
      <w:r>
        <w:drawing>
          <wp:inline xmlns:a="http://schemas.openxmlformats.org/drawingml/2006/main" xmlns:pic="http://schemas.openxmlformats.org/drawingml/2006/picture">
            <wp:extent cx="5760720" cy="2660117"/>
            <wp:docPr id="12" name="Picture 12"/>
            <wp:cNvGraphicFramePr>
              <a:graphicFrameLocks noChangeAspect="1"/>
            </wp:cNvGraphicFramePr>
            <a:graphic>
              <a:graphicData uri="http://schemas.openxmlformats.org/drawingml/2006/picture">
                <pic:pic>
                  <pic:nvPicPr>
                    <pic:cNvPr id="0" name="FigureS11_prospective.png"/>
                    <pic:cNvPicPr/>
                  </pic:nvPicPr>
                  <pic:blipFill>
                    <a:blip r:embed="rId20"/>
                    <a:stretch>
                      <a:fillRect/>
                    </a:stretch>
                  </pic:blipFill>
                  <pic:spPr>
                    <a:xfrm>
                      <a:off x="0" y="0"/>
                      <a:ext cx="5760720" cy="2660117"/>
                    </a:xfrm>
                    <a:prstGeom prst="rect"/>
                  </pic:spPr>
                </pic:pic>
              </a:graphicData>
            </a:graphic>
          </wp:inline>
        </w:drawing>
      </w:r>
    </w:p>
    <w:p>
      <w:r>
        <w:rPr>
          <w:rFonts w:ascii="Times New Roman" w:hAnsi="Times New Roman"/>
          <w:b/>
        </w:rPr>
        <w:t>Figure S11. Short-window prospective analysis.</w:t>
      </w:r>
      <w:r>
        <w:rPr>
          <w:rFonts w:ascii="Times New Roman" w:hAnsi="Times New Roman"/>
        </w:rPr>
        <w:t xml:space="preserve"> Incremental continuous-outcome </w:t>
      </w:r>
      <w:r>
        <w:rPr>
          <w:rFonts w:ascii="Times New Roman" w:hAnsi="Times New Roman"/>
          <w:i/>
        </w:rPr>
        <w:t>R</w:t>
      </w:r>
      <w:r>
        <w:rPr>
          <w:rFonts w:ascii="Times New Roman" w:hAnsi="Times New Roman"/>
        </w:rPr>
        <w:t>² associated with raw signature resemblance after adjustment for initial engagement at the completed +4-hour and +8-hour waves. Model n is shown for each wave. The planned +24-hour, +72-hour, and +7-day waves are included for design context but were not collected.</w:t>
      </w:r>
    </w:p>
    <w:p>
      <w:pPr>
        <w:keepNext/>
        <w:spacing w:before="240" w:after="120"/>
      </w:pPr>
      <w:r>
        <w:rPr>
          <w:rFonts w:ascii="Times New Roman" w:hAnsi="Times New Roman"/>
          <w:b/>
          <w:sz w:val="24"/>
        </w:rPr>
        <w:t>S17a. Blinded Author-Coded Human Check</w:t>
      </w:r>
    </w:p>
    <w:p>
      <w:r>
        <w:rPr>
          <w:rFonts w:ascii="Times New Roman" w:hAnsi="Times New Roman"/>
        </w:rPr>
        <w:t>We conducted a blinded author-coded check to examine whether Reddit posts receiving different raw signature scores could be classified against the documented family bank by a human coder. A stratified random sample of 60 unique posts was drawn, with 10 posts from each of six strata spanning the observed raw-score distribution. Sampling, coding, and analysis rules were fixed before the sample was drawn.</w:t>
      </w:r>
    </w:p>
    <w:p>
      <w:r>
        <w:rPr>
          <w:rFonts w:ascii="Times New Roman" w:hAnsi="Times New Roman"/>
        </w:rPr>
        <w:t>One of the authors coded the posts using only the image and a fixed offline reference sheet containing exemplars from the 31 documented families. For each presentation, the coder selected one listed family, "none," or "uncertain." The raw score, score stratum, model-nominated family, community, title, engagement, and repeat status were hidden during coding. In addition, 10 posts were presented a second time, at least 20 presentations after their first appearance and without indication that they were repeats. Coding labels were fixed before the hidden model information was linked back to the responses.</w:t>
      </w:r>
    </w:p>
    <w:p>
      <w:r>
        <w:rPr>
          <w:rFonts w:ascii="Times New Roman" w:hAnsi="Times New Roman"/>
        </w:rPr>
        <w:t>Among the 60 unique posts, 0 were assigned to the model-nominated family, 3 to another listed family, 6 to none of the listed families, and 51 were coded uncertain. The two presentations of a repeated post received the same response in 10 of 10 cases.</w:t>
      </w:r>
    </w:p>
    <w:p>
      <w:r>
        <w:rPr>
          <w:rFonts w:ascii="Times New Roman" w:hAnsi="Times New Roman"/>
        </w:rPr>
        <w:t>The coder had developed the measure and is not a specialist in meme history or internet culture. Because most judgments were uncertain, the exercise did not yield a determinate human criterion of family membership, and we do not treat it as a validation benchmark. The absence of confirmed model nominations is not evidence that the nominations were incorrect, and the repeat agreement indicates consistency in the coder's responses, including uncertainty, rather than substantive validity. No additional coders were introduced after the result was observed.</w:t>
      </w:r>
    </w:p>
    <w:p>
      <w:pPr>
        <w:keepNext/>
      </w:pPr>
      <w:r>
        <w:rPr>
          <w:rFonts w:ascii="Times New Roman" w:hAnsi="Times New Roman"/>
          <w:b/>
        </w:rPr>
        <w:t>Table S21a. Human-check responses by raw-score stratum.</w:t>
      </w:r>
      <w:r>
        <w:rPr>
          <w:rFonts w:ascii="Times New Roman" w:hAnsi="Times New Roman"/>
        </w:rPr>
        <w:t xml:space="preserve"> Unique posts per stratum (strata span the observed raw-score distribution from lowest, B1, to highest, B6), by coder response, with the most frequent model-nominated family in each stratum.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Pr>
          <w:p>
            <w:r>
              <w:rPr>
                <w:rFonts w:ascii="Times New Roman" w:hAnsi="Times New Roman"/>
                <w:b/>
                <w:sz w:val="17"/>
              </w:rPr>
              <w:t>Stratum (raw score)</w:t>
            </w:r>
          </w:p>
        </w:tc>
        <w:tc>
          <w:tcPr>
            <w:tcW w:type="dxa" w:w="1337"/>
          </w:tcPr>
          <w:p>
            <w:r>
              <w:rPr>
                <w:rFonts w:ascii="Times New Roman" w:hAnsi="Times New Roman"/>
                <w:b/>
                <w:sz w:val="17"/>
              </w:rPr>
              <w:t>Posts</w:t>
            </w:r>
          </w:p>
        </w:tc>
        <w:tc>
          <w:tcPr>
            <w:tcW w:type="dxa" w:w="1337"/>
          </w:tcPr>
          <w:p>
            <w:r>
              <w:rPr>
                <w:rFonts w:ascii="Times New Roman" w:hAnsi="Times New Roman"/>
                <w:b/>
                <w:sz w:val="17"/>
              </w:rPr>
              <w:t>Model-nominated family</w:t>
            </w:r>
          </w:p>
        </w:tc>
        <w:tc>
          <w:tcPr>
            <w:tcW w:type="dxa" w:w="1337"/>
          </w:tcPr>
          <w:p>
            <w:r>
              <w:rPr>
                <w:rFonts w:ascii="Times New Roman" w:hAnsi="Times New Roman"/>
                <w:b/>
                <w:sz w:val="17"/>
              </w:rPr>
              <w:t>Another listed family</w:t>
            </w:r>
          </w:p>
        </w:tc>
        <w:tc>
          <w:tcPr>
            <w:tcW w:type="dxa" w:w="1337"/>
          </w:tcPr>
          <w:p>
            <w:r>
              <w:rPr>
                <w:rFonts w:ascii="Times New Roman" w:hAnsi="Times New Roman"/>
                <w:b/>
                <w:sz w:val="17"/>
              </w:rPr>
              <w:t>None</w:t>
            </w:r>
          </w:p>
        </w:tc>
        <w:tc>
          <w:tcPr>
            <w:tcW w:type="dxa" w:w="1337"/>
          </w:tcPr>
          <w:p>
            <w:r>
              <w:rPr>
                <w:rFonts w:ascii="Times New Roman" w:hAnsi="Times New Roman"/>
                <w:b/>
                <w:sz w:val="17"/>
              </w:rPr>
              <w:t>Uncertain</w:t>
            </w:r>
          </w:p>
        </w:tc>
        <w:tc>
          <w:tcPr>
            <w:tcW w:type="dxa" w:w="1337"/>
          </w:tcPr>
          <w:p>
            <w:r>
              <w:rPr>
                <w:rFonts w:ascii="Times New Roman" w:hAnsi="Times New Roman"/>
                <w:b/>
                <w:sz w:val="17"/>
              </w:rPr>
              <w:t>Most frequent nomination</w:t>
            </w:r>
          </w:p>
        </w:tc>
      </w:tr>
      <w:tr>
        <w:trPr>
          <w:cantSplit/>
        </w:trPr>
        <w:tc>
          <w:tcPr>
            <w:tcW w:type="dxa" w:w="1337"/>
          </w:tcPr>
          <w:p>
            <w:r>
              <w:rPr>
                <w:rFonts w:ascii="Times New Roman" w:hAnsi="Times New Roman"/>
                <w:sz w:val="17"/>
              </w:rPr>
              <w:t>B1 (lowest)</w:t>
            </w:r>
          </w:p>
        </w:tc>
        <w:tc>
          <w:tcPr>
            <w:tcW w:type="dxa" w:w="1337"/>
          </w:tcPr>
          <w:p>
            <w:r>
              <w:rPr>
                <w:rFonts w:ascii="Times New Roman" w:hAnsi="Times New Roman"/>
                <w:sz w:val="17"/>
              </w:rPr>
              <w:t>10</w:t>
            </w:r>
          </w:p>
        </w:tc>
        <w:tc>
          <w:tcPr>
            <w:tcW w:type="dxa" w:w="1337"/>
          </w:tcPr>
          <w:p>
            <w:r>
              <w:rPr>
                <w:rFonts w:ascii="Times New Roman" w:hAnsi="Times New Roman"/>
                <w:sz w:val="17"/>
              </w:rPr>
              <w:t>0</w:t>
            </w:r>
          </w:p>
        </w:tc>
        <w:tc>
          <w:tcPr>
            <w:tcW w:type="dxa" w:w="1337"/>
          </w:tcPr>
          <w:p>
            <w:r>
              <w:rPr>
                <w:rFonts w:ascii="Times New Roman" w:hAnsi="Times New Roman"/>
                <w:sz w:val="17"/>
              </w:rPr>
              <w:t>0</w:t>
            </w:r>
          </w:p>
        </w:tc>
        <w:tc>
          <w:tcPr>
            <w:tcW w:type="dxa" w:w="1337"/>
          </w:tcPr>
          <w:p>
            <w:r>
              <w:rPr>
                <w:rFonts w:ascii="Times New Roman" w:hAnsi="Times New Roman"/>
                <w:sz w:val="17"/>
              </w:rPr>
              <w:t>2</w:t>
            </w:r>
          </w:p>
        </w:tc>
        <w:tc>
          <w:tcPr>
            <w:tcW w:type="dxa" w:w="1337"/>
          </w:tcPr>
          <w:p>
            <w:r>
              <w:rPr>
                <w:rFonts w:ascii="Times New Roman" w:hAnsi="Times New Roman"/>
                <w:sz w:val="17"/>
              </w:rPr>
              <w:t>8</w:t>
            </w:r>
          </w:p>
        </w:tc>
        <w:tc>
          <w:tcPr>
            <w:tcW w:type="dxa" w:w="1337"/>
          </w:tcPr>
          <w:p>
            <w:r>
              <w:rPr>
                <w:rFonts w:ascii="Times New Roman" w:hAnsi="Times New Roman"/>
                <w:sz w:val="17"/>
              </w:rPr>
              <w:t>mocking spongebob (4)</w:t>
            </w:r>
          </w:p>
        </w:tc>
      </w:tr>
      <w:tr>
        <w:trPr>
          <w:cantSplit/>
        </w:trPr>
        <w:tc>
          <w:tcPr>
            <w:tcW w:type="dxa" w:w="1337"/>
          </w:tcPr>
          <w:p>
            <w:r>
              <w:rPr>
                <w:rFonts w:ascii="Times New Roman" w:hAnsi="Times New Roman"/>
                <w:sz w:val="17"/>
              </w:rPr>
              <w:t>B2</w:t>
            </w:r>
          </w:p>
        </w:tc>
        <w:tc>
          <w:tcPr>
            <w:tcW w:type="dxa" w:w="1337"/>
          </w:tcPr>
          <w:p>
            <w:r>
              <w:rPr>
                <w:rFonts w:ascii="Times New Roman" w:hAnsi="Times New Roman"/>
                <w:sz w:val="17"/>
              </w:rPr>
              <w:t>10</w:t>
            </w:r>
          </w:p>
        </w:tc>
        <w:tc>
          <w:tcPr>
            <w:tcW w:type="dxa" w:w="1337"/>
          </w:tcPr>
          <w:p>
            <w:r>
              <w:rPr>
                <w:rFonts w:ascii="Times New Roman" w:hAnsi="Times New Roman"/>
                <w:sz w:val="17"/>
              </w:rPr>
              <w:t>0</w:t>
            </w:r>
          </w:p>
        </w:tc>
        <w:tc>
          <w:tcPr>
            <w:tcW w:type="dxa" w:w="1337"/>
          </w:tcPr>
          <w:p>
            <w:r>
              <w:rPr>
                <w:rFonts w:ascii="Times New Roman" w:hAnsi="Times New Roman"/>
                <w:sz w:val="17"/>
              </w:rPr>
              <w:t>0</w:t>
            </w:r>
          </w:p>
        </w:tc>
        <w:tc>
          <w:tcPr>
            <w:tcW w:type="dxa" w:w="1337"/>
          </w:tcPr>
          <w:p>
            <w:r>
              <w:rPr>
                <w:rFonts w:ascii="Times New Roman" w:hAnsi="Times New Roman"/>
                <w:sz w:val="17"/>
              </w:rPr>
              <w:t>1</w:t>
            </w:r>
          </w:p>
        </w:tc>
        <w:tc>
          <w:tcPr>
            <w:tcW w:type="dxa" w:w="1337"/>
          </w:tcPr>
          <w:p>
            <w:r>
              <w:rPr>
                <w:rFonts w:ascii="Times New Roman" w:hAnsi="Times New Roman"/>
                <w:sz w:val="17"/>
              </w:rPr>
              <w:t>9</w:t>
            </w:r>
          </w:p>
        </w:tc>
        <w:tc>
          <w:tcPr>
            <w:tcW w:type="dxa" w:w="1337"/>
          </w:tcPr>
          <w:p>
            <w:r>
              <w:rPr>
                <w:rFonts w:ascii="Times New Roman" w:hAnsi="Times New Roman"/>
                <w:sz w:val="17"/>
              </w:rPr>
              <w:t>nobody literally no one (6)</w:t>
            </w:r>
          </w:p>
        </w:tc>
      </w:tr>
      <w:tr>
        <w:trPr>
          <w:cantSplit/>
        </w:trPr>
        <w:tc>
          <w:tcPr>
            <w:tcW w:type="dxa" w:w="1337"/>
          </w:tcPr>
          <w:p>
            <w:r>
              <w:rPr>
                <w:rFonts w:ascii="Times New Roman" w:hAnsi="Times New Roman"/>
                <w:sz w:val="17"/>
              </w:rPr>
              <w:t>B3</w:t>
            </w:r>
          </w:p>
        </w:tc>
        <w:tc>
          <w:tcPr>
            <w:tcW w:type="dxa" w:w="1337"/>
          </w:tcPr>
          <w:p>
            <w:r>
              <w:rPr>
                <w:rFonts w:ascii="Times New Roman" w:hAnsi="Times New Roman"/>
                <w:sz w:val="17"/>
              </w:rPr>
              <w:t>10</w:t>
            </w:r>
          </w:p>
        </w:tc>
        <w:tc>
          <w:tcPr>
            <w:tcW w:type="dxa" w:w="1337"/>
          </w:tcPr>
          <w:p>
            <w:r>
              <w:rPr>
                <w:rFonts w:ascii="Times New Roman" w:hAnsi="Times New Roman"/>
                <w:sz w:val="17"/>
              </w:rPr>
              <w:t>0</w:t>
            </w:r>
          </w:p>
        </w:tc>
        <w:tc>
          <w:tcPr>
            <w:tcW w:type="dxa" w:w="1337"/>
          </w:tcPr>
          <w:p>
            <w:r>
              <w:rPr>
                <w:rFonts w:ascii="Times New Roman" w:hAnsi="Times New Roman"/>
                <w:sz w:val="17"/>
              </w:rPr>
              <w:t>0</w:t>
            </w:r>
          </w:p>
        </w:tc>
        <w:tc>
          <w:tcPr>
            <w:tcW w:type="dxa" w:w="1337"/>
          </w:tcPr>
          <w:p>
            <w:r>
              <w:rPr>
                <w:rFonts w:ascii="Times New Roman" w:hAnsi="Times New Roman"/>
                <w:sz w:val="17"/>
              </w:rPr>
              <w:t>1</w:t>
            </w:r>
          </w:p>
        </w:tc>
        <w:tc>
          <w:tcPr>
            <w:tcW w:type="dxa" w:w="1337"/>
          </w:tcPr>
          <w:p>
            <w:r>
              <w:rPr>
                <w:rFonts w:ascii="Times New Roman" w:hAnsi="Times New Roman"/>
                <w:sz w:val="17"/>
              </w:rPr>
              <w:t>9</w:t>
            </w:r>
          </w:p>
        </w:tc>
        <w:tc>
          <w:tcPr>
            <w:tcW w:type="dxa" w:w="1337"/>
          </w:tcPr>
          <w:p>
            <w:r>
              <w:rPr>
                <w:rFonts w:ascii="Times New Roman" w:hAnsi="Times New Roman"/>
                <w:sz w:val="17"/>
              </w:rPr>
              <w:t>mocking spongebob (7)</w:t>
            </w:r>
          </w:p>
        </w:tc>
      </w:tr>
      <w:tr>
        <w:trPr>
          <w:cantSplit/>
        </w:trPr>
        <w:tc>
          <w:tcPr>
            <w:tcW w:type="dxa" w:w="1337"/>
          </w:tcPr>
          <w:p>
            <w:r>
              <w:rPr>
                <w:rFonts w:ascii="Times New Roman" w:hAnsi="Times New Roman"/>
                <w:sz w:val="17"/>
              </w:rPr>
              <w:t>B4</w:t>
            </w:r>
          </w:p>
        </w:tc>
        <w:tc>
          <w:tcPr>
            <w:tcW w:type="dxa" w:w="1337"/>
          </w:tcPr>
          <w:p>
            <w:r>
              <w:rPr>
                <w:rFonts w:ascii="Times New Roman" w:hAnsi="Times New Roman"/>
                <w:sz w:val="17"/>
              </w:rPr>
              <w:t>10</w:t>
            </w:r>
          </w:p>
        </w:tc>
        <w:tc>
          <w:tcPr>
            <w:tcW w:type="dxa" w:w="1337"/>
          </w:tcPr>
          <w:p>
            <w:r>
              <w:rPr>
                <w:rFonts w:ascii="Times New Roman" w:hAnsi="Times New Roman"/>
                <w:sz w:val="17"/>
              </w:rPr>
              <w:t>0</w:t>
            </w:r>
          </w:p>
        </w:tc>
        <w:tc>
          <w:tcPr>
            <w:tcW w:type="dxa" w:w="1337"/>
          </w:tcPr>
          <w:p>
            <w:r>
              <w:rPr>
                <w:rFonts w:ascii="Times New Roman" w:hAnsi="Times New Roman"/>
                <w:sz w:val="17"/>
              </w:rPr>
              <w:t>2</w:t>
            </w:r>
          </w:p>
        </w:tc>
        <w:tc>
          <w:tcPr>
            <w:tcW w:type="dxa" w:w="1337"/>
          </w:tcPr>
          <w:p>
            <w:r>
              <w:rPr>
                <w:rFonts w:ascii="Times New Roman" w:hAnsi="Times New Roman"/>
                <w:sz w:val="17"/>
              </w:rPr>
              <w:t>1</w:t>
            </w:r>
          </w:p>
        </w:tc>
        <w:tc>
          <w:tcPr>
            <w:tcW w:type="dxa" w:w="1337"/>
          </w:tcPr>
          <w:p>
            <w:r>
              <w:rPr>
                <w:rFonts w:ascii="Times New Roman" w:hAnsi="Times New Roman"/>
                <w:sz w:val="17"/>
              </w:rPr>
              <w:t>7</w:t>
            </w:r>
          </w:p>
        </w:tc>
        <w:tc>
          <w:tcPr>
            <w:tcW w:type="dxa" w:w="1337"/>
          </w:tcPr>
          <w:p>
            <w:r>
              <w:rPr>
                <w:rFonts w:ascii="Times New Roman" w:hAnsi="Times New Roman"/>
                <w:sz w:val="17"/>
              </w:rPr>
              <w:t>nobody literally no one (9)</w:t>
            </w:r>
          </w:p>
        </w:tc>
      </w:tr>
      <w:tr>
        <w:trPr>
          <w:cantSplit/>
        </w:trPr>
        <w:tc>
          <w:tcPr>
            <w:tcW w:type="dxa" w:w="1337"/>
          </w:tcPr>
          <w:p>
            <w:r>
              <w:rPr>
                <w:rFonts w:ascii="Times New Roman" w:hAnsi="Times New Roman"/>
                <w:sz w:val="17"/>
              </w:rPr>
              <w:t>B5</w:t>
            </w:r>
          </w:p>
        </w:tc>
        <w:tc>
          <w:tcPr>
            <w:tcW w:type="dxa" w:w="1337"/>
          </w:tcPr>
          <w:p>
            <w:r>
              <w:rPr>
                <w:rFonts w:ascii="Times New Roman" w:hAnsi="Times New Roman"/>
                <w:sz w:val="17"/>
              </w:rPr>
              <w:t>10</w:t>
            </w:r>
          </w:p>
        </w:tc>
        <w:tc>
          <w:tcPr>
            <w:tcW w:type="dxa" w:w="1337"/>
          </w:tcPr>
          <w:p>
            <w:r>
              <w:rPr>
                <w:rFonts w:ascii="Times New Roman" w:hAnsi="Times New Roman"/>
                <w:sz w:val="17"/>
              </w:rPr>
              <w:t>0</w:t>
            </w:r>
          </w:p>
        </w:tc>
        <w:tc>
          <w:tcPr>
            <w:tcW w:type="dxa" w:w="1337"/>
          </w:tcPr>
          <w:p>
            <w:r>
              <w:rPr>
                <w:rFonts w:ascii="Times New Roman" w:hAnsi="Times New Roman"/>
                <w:sz w:val="17"/>
              </w:rPr>
              <w:t>0</w:t>
            </w:r>
          </w:p>
        </w:tc>
        <w:tc>
          <w:tcPr>
            <w:tcW w:type="dxa" w:w="1337"/>
          </w:tcPr>
          <w:p>
            <w:r>
              <w:rPr>
                <w:rFonts w:ascii="Times New Roman" w:hAnsi="Times New Roman"/>
                <w:sz w:val="17"/>
              </w:rPr>
              <w:t>0</w:t>
            </w:r>
          </w:p>
        </w:tc>
        <w:tc>
          <w:tcPr>
            <w:tcW w:type="dxa" w:w="1337"/>
          </w:tcPr>
          <w:p>
            <w:r>
              <w:rPr>
                <w:rFonts w:ascii="Times New Roman" w:hAnsi="Times New Roman"/>
                <w:sz w:val="17"/>
              </w:rPr>
              <w:t>10</w:t>
            </w:r>
          </w:p>
        </w:tc>
        <w:tc>
          <w:tcPr>
            <w:tcW w:type="dxa" w:w="1337"/>
          </w:tcPr>
          <w:p>
            <w:r>
              <w:rPr>
                <w:rFonts w:ascii="Times New Roman" w:hAnsi="Times New Roman"/>
                <w:sz w:val="17"/>
              </w:rPr>
              <w:t>nobody literally no one (7)</w:t>
            </w:r>
          </w:p>
        </w:tc>
      </w:tr>
      <w:tr>
        <w:trPr>
          <w:cantSplit/>
        </w:trPr>
        <w:tc>
          <w:tcPr>
            <w:tcW w:type="dxa" w:w="1337"/>
          </w:tcPr>
          <w:p>
            <w:r>
              <w:rPr>
                <w:rFonts w:ascii="Times New Roman" w:hAnsi="Times New Roman"/>
                <w:sz w:val="17"/>
              </w:rPr>
              <w:t>B6 (highest)</w:t>
            </w:r>
          </w:p>
        </w:tc>
        <w:tc>
          <w:tcPr>
            <w:tcW w:type="dxa" w:w="1337"/>
          </w:tcPr>
          <w:p>
            <w:r>
              <w:rPr>
                <w:rFonts w:ascii="Times New Roman" w:hAnsi="Times New Roman"/>
                <w:sz w:val="17"/>
              </w:rPr>
              <w:t>10</w:t>
            </w:r>
          </w:p>
        </w:tc>
        <w:tc>
          <w:tcPr>
            <w:tcW w:type="dxa" w:w="1337"/>
          </w:tcPr>
          <w:p>
            <w:r>
              <w:rPr>
                <w:rFonts w:ascii="Times New Roman" w:hAnsi="Times New Roman"/>
                <w:sz w:val="17"/>
              </w:rPr>
              <w:t>0</w:t>
            </w:r>
          </w:p>
        </w:tc>
        <w:tc>
          <w:tcPr>
            <w:tcW w:type="dxa" w:w="1337"/>
          </w:tcPr>
          <w:p>
            <w:r>
              <w:rPr>
                <w:rFonts w:ascii="Times New Roman" w:hAnsi="Times New Roman"/>
                <w:sz w:val="17"/>
              </w:rPr>
              <w:t>1</w:t>
            </w:r>
          </w:p>
        </w:tc>
        <w:tc>
          <w:tcPr>
            <w:tcW w:type="dxa" w:w="1337"/>
          </w:tcPr>
          <w:p>
            <w:r>
              <w:rPr>
                <w:rFonts w:ascii="Times New Roman" w:hAnsi="Times New Roman"/>
                <w:sz w:val="17"/>
              </w:rPr>
              <w:t>1</w:t>
            </w:r>
          </w:p>
        </w:tc>
        <w:tc>
          <w:tcPr>
            <w:tcW w:type="dxa" w:w="1337"/>
          </w:tcPr>
          <w:p>
            <w:r>
              <w:rPr>
                <w:rFonts w:ascii="Times New Roman" w:hAnsi="Times New Roman"/>
                <w:sz w:val="17"/>
              </w:rPr>
              <w:t>8</w:t>
            </w:r>
          </w:p>
        </w:tc>
        <w:tc>
          <w:tcPr>
            <w:tcW w:type="dxa" w:w="1337"/>
          </w:tcPr>
          <w:p>
            <w:r>
              <w:rPr>
                <w:rFonts w:ascii="Times New Roman" w:hAnsi="Times New Roman"/>
                <w:sz w:val="17"/>
              </w:rPr>
              <w:t>nobody literally no one (9)</w:t>
            </w:r>
          </w:p>
        </w:tc>
      </w:tr>
    </w:tbl>
    <w:p/>
    <w:p>
      <w:r>
        <w:rPr>
          <w:rFonts w:ascii="Times New Roman" w:hAnsi="Times New Roman"/>
        </w:rPr>
        <w:t>The pre-specified comparison of the two lowest-score strata (B1–B2) with the two highest (B5–B6) found 0 of 20 versus 0 of 20 confirmed nominations (difference 0.00; Newcombe 95% interval [−0.16, 0.16]). In the highest strata, “nobody literally no one” was the nomination for 7 of 10 posts in B5 and 9 of 10 in B6.</w:t>
      </w:r>
    </w:p>
    <w:p>
      <w:pPr>
        <w:keepNext/>
        <w:spacing w:before="240" w:after="120"/>
      </w:pPr>
      <w:r>
        <w:rPr>
          <w:rFonts w:ascii="Times New Roman" w:hAnsi="Times New Roman"/>
          <w:b/>
          <w:sz w:val="24"/>
        </w:rPr>
        <w:t>Reproducibility Appendix</w:t>
      </w:r>
    </w:p>
    <w:p>
      <w:pPr>
        <w:keepNext/>
        <w:spacing w:before="240" w:after="120"/>
      </w:pPr>
      <w:r>
        <w:rPr>
          <w:rFonts w:ascii="Times New Roman" w:hAnsi="Times New Roman"/>
          <w:b/>
          <w:sz w:val="24"/>
        </w:rPr>
        <w:t>S18. Software, Code, and Data Manifest</w:t>
      </w:r>
    </w:p>
    <w:p>
      <w:r>
        <w:rPr>
          <w:rFonts w:ascii="Times New Roman" w:hAnsi="Times New Roman"/>
        </w:rPr>
        <w:t xml:space="preserve">Analyses were conducted on macOS (Darwin) using Python 3.9. Core software dependencies included NumPy 2.0.2, pandas 2.3.3, scikit-learn 1.6.1, PyTorch, </w:t>
      </w:r>
      <w:r>
        <w:rPr>
          <w:rFonts w:ascii="Times New Roman" w:hAnsi="Times New Roman"/>
        </w:rPr>
        <w:t>open_clip</w:t>
      </w:r>
      <w:r>
        <w:rPr>
          <w:rFonts w:ascii="Times New Roman" w:hAnsi="Times New Roman"/>
        </w:rPr>
        <w:t xml:space="preserve">, </w:t>
      </w:r>
      <w:r>
        <w:rPr>
          <w:rFonts w:ascii="Times New Roman" w:hAnsi="Times New Roman"/>
        </w:rPr>
        <w:t>imagehash</w:t>
      </w:r>
      <w:r>
        <w:rPr>
          <w:rFonts w:ascii="Times New Roman" w:hAnsi="Times New Roman"/>
        </w:rPr>
        <w:t xml:space="preserve"> 4.3.2, and </w:t>
      </w:r>
      <w:r>
        <w:rPr>
          <w:rFonts w:ascii="Times New Roman" w:hAnsi="Times New Roman"/>
        </w:rPr>
        <w:t>ocrmac</w:t>
      </w:r>
      <w:r>
        <w:rPr>
          <w:rFonts w:ascii="Times New Roman" w:hAnsi="Times New Roman"/>
        </w:rPr>
        <w:t xml:space="preserve">. Images were encoded using OpenAI CLIP ViT-L/14. Sparse representations used the multimodal sparse autoencoder described by Zaigrajew et al. (2025), checkpoint </w:t>
      </w:r>
      <w:r>
        <w:rPr>
          <w:rFonts w:ascii="Times New Roman" w:hAnsi="Times New Roman"/>
        </w:rPr>
        <w:t>WolodjaZ/MSAE</w:t>
      </w:r>
      <w:r>
        <w:rPr>
          <w:rFonts w:ascii="Times New Roman" w:hAnsi="Times New Roman"/>
        </w:rPr>
        <w:t>, with 6,144 latent dimensions. Recovery negative sampling used seed 20260512. Engagement cross-validation and bootstrap point estimates used seed 0, with seed sensitivities reported in Table S5a.</w:t>
      </w:r>
    </w:p>
    <w:p>
      <w:r>
        <w:rPr>
          <w:rFonts w:ascii="Times New Roman" w:hAnsi="Times New Roman"/>
        </w:rPr>
        <w:t xml:space="preserve">Table S22 maps the principal reported results to their generating scripts and stored outputs; scripts whose results were superseded are listed in the final row. </w:t>
      </w:r>
      <w:r>
        <w:rPr>
          <w:rFonts w:ascii="Times New Roman" w:hAnsi="Times New Roman"/>
        </w:rPr>
        <w:t>REPRODUCIBILITY_MANIFEST.csv</w:t>
      </w:r>
      <w:r>
        <w:rPr>
          <w:rFonts w:ascii="Times New Roman" w:hAnsi="Times New Roman"/>
        </w:rPr>
        <w:t xml:space="preserve"> provides the expanded file-level manifest, including script and output checksums and reproduction commands.</w:t>
      </w:r>
    </w:p>
    <w:p>
      <w:pPr>
        <w:keepNext/>
      </w:pPr>
      <w:r>
        <w:rPr>
          <w:rFonts w:ascii="Times New Roman" w:hAnsi="Times New Roman"/>
          <w:b/>
        </w:rPr>
        <w:t>Table S22. Reproducibility manifest.</w:t>
      </w:r>
    </w:p>
    <w:tbl>
      <w:tblPr>
        <w:tblStyle w:val="LightGrid-Accent1"/>
        <w:tblW w:type="auto" w:w="0"/>
        <w:tblLook w:firstColumn="1" w:firstRow="1" w:lastColumn="0" w:lastRow="0" w:noHBand="0" w:noVBand="1" w:val="04A0"/>
      </w:tblPr>
      <w:tblGrid>
        <w:gridCol w:w="3120"/>
        <w:gridCol w:w="3120"/>
        <w:gridCol w:w="3120"/>
      </w:tblGrid>
      <w:tr>
        <w:trPr>
          <w:cantSplit/>
          <w:tblHeader/>
        </w:trPr>
        <w:tc>
          <w:tcPr>
            <w:tcW w:type="dxa" w:w="3120"/>
          </w:tcPr>
          <w:p>
            <w:r>
              <w:rPr>
                <w:rFonts w:ascii="Times New Roman" w:hAnsi="Times New Roman"/>
                <w:b/>
                <w:sz w:val="20"/>
              </w:rPr>
              <w:t>Result</w:t>
            </w:r>
          </w:p>
        </w:tc>
        <w:tc>
          <w:tcPr>
            <w:tcW w:type="dxa" w:w="3120"/>
          </w:tcPr>
          <w:p>
            <w:r>
              <w:rPr>
                <w:rFonts w:ascii="Times New Roman" w:hAnsi="Times New Roman"/>
                <w:b/>
                <w:sz w:val="20"/>
              </w:rPr>
              <w:t>Script</w:t>
            </w:r>
          </w:p>
        </w:tc>
        <w:tc>
          <w:tcPr>
            <w:tcW w:type="dxa" w:w="3120"/>
          </w:tcPr>
          <w:p>
            <w:r>
              <w:rPr>
                <w:rFonts w:ascii="Times New Roman" w:hAnsi="Times New Roman"/>
                <w:b/>
                <w:sz w:val="20"/>
              </w:rPr>
              <w:t>Output</w:t>
            </w:r>
          </w:p>
        </w:tc>
      </w:tr>
      <w:tr>
        <w:trPr>
          <w:cantSplit/>
        </w:trPr>
        <w:tc>
          <w:tcPr>
            <w:tcW w:type="dxa" w:w="3120"/>
          </w:tcPr>
          <w:p>
            <w:r>
              <w:rPr>
                <w:rFonts w:ascii="Times New Roman" w:hAnsi="Times New Roman"/>
                <w:sz w:val="20"/>
              </w:rPr>
              <w:t>Development recovery, leave-one-variant-out protocol (Table 2, Panel 2A; Tables S4, S5, S7–S9)</w:t>
            </w:r>
          </w:p>
        </w:tc>
        <w:tc>
          <w:tcPr>
            <w:tcW w:type="dxa" w:w="3120"/>
          </w:tcPr>
          <w:p>
            <w:r>
              <w:rPr>
                <w:rFonts w:ascii="Times New Roman" w:hAnsi="Times New Roman"/>
                <w:sz w:val="20"/>
              </w:rPr>
              <w:t>analysis/g3_recovery/</w:t>
            </w:r>
          </w:p>
        </w:tc>
        <w:tc>
          <w:tcPr>
            <w:tcW w:type="dxa" w:w="3120"/>
          </w:tcPr>
          <w:p>
            <w:r>
              <w:rPr>
                <w:rFonts w:ascii="Times New Roman" w:hAnsi="Times New Roman"/>
                <w:sz w:val="20"/>
              </w:rPr>
              <w:t>g3_results.json</w:t>
            </w:r>
            <w:r>
              <w:rPr>
                <w:rFonts w:ascii="Times New Roman" w:hAnsi="Times New Roman"/>
                <w:sz w:val="20"/>
              </w:rPr>
              <w:t xml:space="preserve">, </w:t>
            </w:r>
            <w:r>
              <w:rPr>
                <w:rFonts w:ascii="Times New Roman" w:hAnsi="Times New Roman"/>
                <w:sz w:val="20"/>
              </w:rPr>
              <w:t>g3_family_table.csv</w:t>
            </w:r>
          </w:p>
        </w:tc>
      </w:tr>
      <w:tr>
        <w:trPr>
          <w:cantSplit/>
        </w:trPr>
        <w:tc>
          <w:tcPr>
            <w:tcW w:type="dxa" w:w="3120"/>
          </w:tcPr>
          <w:p>
            <w:r>
              <w:rPr>
                <w:rFonts w:ascii="Times New Roman" w:hAnsi="Times New Roman"/>
                <w:sz w:val="20"/>
              </w:rPr>
              <w:t>Fold-local decoy sensitivity (§S8)</w:t>
            </w:r>
          </w:p>
        </w:tc>
        <w:tc>
          <w:tcPr>
            <w:tcW w:type="dxa" w:w="3120"/>
          </w:tcPr>
          <w:p>
            <w:r>
              <w:rPr>
                <w:rFonts w:ascii="Times New Roman" w:hAnsi="Times New Roman"/>
                <w:sz w:val="20"/>
              </w:rPr>
              <w:t>analysis/repair/</w:t>
            </w:r>
          </w:p>
        </w:tc>
        <w:tc>
          <w:tcPr>
            <w:tcW w:type="dxa" w:w="3120"/>
          </w:tcPr>
          <w:p>
            <w:r>
              <w:rPr>
                <w:rFonts w:ascii="Times New Roman" w:hAnsi="Times New Roman"/>
                <w:sz w:val="20"/>
              </w:rPr>
              <w:t>decoys_foldlocal.json</w:t>
            </w:r>
          </w:p>
        </w:tc>
      </w:tr>
      <w:tr>
        <w:trPr>
          <w:cantSplit/>
        </w:trPr>
        <w:tc>
          <w:tcPr>
            <w:tcW w:type="dxa" w:w="3120"/>
          </w:tcPr>
          <w:p>
            <w:r>
              <w:rPr>
                <w:rFonts w:ascii="Times New Roman" w:hAnsi="Times New Roman"/>
                <w:sz w:val="20"/>
              </w:rPr>
              <w:t>Held-out-family validation (Table 2, Panel 2B; §§S1a, S7a)</w:t>
            </w:r>
          </w:p>
        </w:tc>
        <w:tc>
          <w:tcPr>
            <w:tcW w:type="dxa" w:w="3120"/>
          </w:tcPr>
          <w:p>
            <w:r>
              <w:rPr>
                <w:rFonts w:ascii="Times New Roman" w:hAnsi="Times New Roman"/>
                <w:sz w:val="20"/>
              </w:rPr>
              <w:t>analysis/heldout/</w:t>
            </w:r>
          </w:p>
        </w:tc>
        <w:tc>
          <w:tcPr>
            <w:tcW w:type="dxa" w:w="3120"/>
          </w:tcPr>
          <w:p>
            <w:r>
              <w:rPr>
                <w:rFonts w:ascii="Times New Roman" w:hAnsi="Times New Roman"/>
                <w:sz w:val="20"/>
              </w:rPr>
              <w:t>heldout_results.json</w:t>
            </w:r>
            <w:r>
              <w:rPr>
                <w:rFonts w:ascii="Times New Roman" w:hAnsi="Times New Roman"/>
                <w:sz w:val="20"/>
              </w:rPr>
              <w:t xml:space="preserve">, </w:t>
            </w:r>
            <w:r>
              <w:rPr>
                <w:rFonts w:ascii="Times New Roman" w:hAnsi="Times New Roman"/>
                <w:sz w:val="20"/>
              </w:rPr>
              <w:t>screening_summary.json</w:t>
            </w:r>
          </w:p>
        </w:tc>
      </w:tr>
      <w:tr>
        <w:trPr>
          <w:cantSplit/>
        </w:trPr>
        <w:tc>
          <w:tcPr>
            <w:tcW w:type="dxa" w:w="3120"/>
          </w:tcPr>
          <w:p>
            <w:r>
              <w:rPr>
                <w:rFonts w:ascii="Times New Roman" w:hAnsi="Times New Roman"/>
                <w:sz w:val="20"/>
              </w:rPr>
              <w:t>Exploratory decoy comparison with the fused centroid (§S7a)</w:t>
            </w:r>
          </w:p>
        </w:tc>
        <w:tc>
          <w:tcPr>
            <w:tcW w:type="dxa" w:w="3120"/>
          </w:tcPr>
          <w:p>
            <w:r>
              <w:rPr>
                <w:rFonts w:ascii="Times New Roman" w:hAnsi="Times New Roman"/>
                <w:sz w:val="20"/>
              </w:rPr>
              <w:t>analysis/heldout/exploratory/x1_hard_decoys_vs_fused.py</w:t>
            </w:r>
          </w:p>
        </w:tc>
        <w:tc>
          <w:tcPr>
            <w:tcW w:type="dxa" w:w="3120"/>
          </w:tcPr>
          <w:p>
            <w:r>
              <w:rPr>
                <w:rFonts w:ascii="Times New Roman" w:hAnsi="Times New Roman"/>
                <w:sz w:val="20"/>
              </w:rPr>
              <w:t>exploratory_x1_decoys_vs_fused.json</w:t>
            </w:r>
          </w:p>
        </w:tc>
      </w:tr>
      <w:tr>
        <w:trPr>
          <w:cantSplit/>
        </w:trPr>
        <w:tc>
          <w:tcPr>
            <w:tcW w:type="dxa" w:w="3120"/>
          </w:tcPr>
          <w:p>
            <w:r>
              <w:rPr>
                <w:rFonts w:ascii="Times New Roman" w:hAnsi="Times New Roman"/>
                <w:sz w:val="20"/>
              </w:rPr>
              <w:t>Engagement validation schemes (Tables 3, 4, S15; Figure S12)</w:t>
            </w:r>
          </w:p>
        </w:tc>
        <w:tc>
          <w:tcPr>
            <w:tcW w:type="dxa" w:w="3120"/>
          </w:tcPr>
          <w:p>
            <w:r>
              <w:rPr>
                <w:rFonts w:ascii="Times New Roman" w:hAnsi="Times New Roman"/>
                <w:sz w:val="20"/>
              </w:rPr>
              <w:t>analysis/g2_template_cluster/</w:t>
            </w:r>
          </w:p>
        </w:tc>
        <w:tc>
          <w:tcPr>
            <w:tcW w:type="dxa" w:w="3120"/>
          </w:tcPr>
          <w:p>
            <w:r>
              <w:rPr>
                <w:rFonts w:ascii="Times New Roman" w:hAnsi="Times New Roman"/>
                <w:sz w:val="20"/>
              </w:rPr>
              <w:t>g2_results.json</w:t>
            </w:r>
            <w:r>
              <w:rPr>
                <w:rFonts w:ascii="Times New Roman" w:hAnsi="Times New Roman"/>
                <w:sz w:val="20"/>
              </w:rPr>
              <w:t xml:space="preserve">, </w:t>
            </w:r>
            <w:r>
              <w:rPr>
                <w:rFonts w:ascii="Times New Roman" w:hAnsi="Times New Roman"/>
                <w:sz w:val="20"/>
              </w:rPr>
              <w:t>g2_per_fold.csv</w:t>
            </w:r>
          </w:p>
        </w:tc>
      </w:tr>
      <w:tr>
        <w:trPr>
          <w:cantSplit/>
        </w:trPr>
        <w:tc>
          <w:tcPr>
            <w:tcW w:type="dxa" w:w="3120"/>
          </w:tcPr>
          <w:p>
            <w:r>
              <w:rPr>
                <w:rFonts w:ascii="Times New Roman" w:hAnsi="Times New Roman"/>
                <w:sz w:val="20"/>
              </w:rPr>
              <w:t>Full-sample decomposition and randomization analyses (Figure 5; Tables S18, S19)</w:t>
            </w:r>
          </w:p>
        </w:tc>
        <w:tc>
          <w:tcPr>
            <w:tcW w:type="dxa" w:w="3120"/>
          </w:tcPr>
          <w:p>
            <w:r>
              <w:rPr>
                <w:rFonts w:ascii="Times New Roman" w:hAnsi="Times New Roman"/>
                <w:sz w:val="20"/>
              </w:rPr>
              <w:t>analysis/g1_full_sample/</w:t>
            </w:r>
          </w:p>
        </w:tc>
        <w:tc>
          <w:tcPr>
            <w:tcW w:type="dxa" w:w="3120"/>
          </w:tcPr>
          <w:p>
            <w:r>
              <w:rPr>
                <w:rFonts w:ascii="Times New Roman" w:hAnsi="Times New Roman"/>
                <w:sz w:val="20"/>
              </w:rPr>
              <w:t>g1_results.json</w:t>
            </w:r>
            <w:r>
              <w:rPr>
                <w:rFonts w:ascii="Times New Roman" w:hAnsi="Times New Roman"/>
                <w:sz w:val="20"/>
              </w:rPr>
              <w:t xml:space="preserve">, </w:t>
            </w:r>
            <w:r>
              <w:rPr>
                <w:rFonts w:ascii="Times New Roman" w:hAnsi="Times New Roman"/>
                <w:sz w:val="20"/>
              </w:rPr>
              <w:t>identity_check.json</w:t>
            </w:r>
          </w:p>
        </w:tc>
      </w:tr>
      <w:tr>
        <w:trPr>
          <w:cantSplit/>
        </w:trPr>
        <w:tc>
          <w:tcPr>
            <w:tcW w:type="dxa" w:w="3120"/>
          </w:tcPr>
          <w:p>
            <w:r>
              <w:rPr>
                <w:rFonts w:ascii="Times New Roman" w:hAnsi="Times New Roman"/>
                <w:sz w:val="20"/>
              </w:rPr>
              <w:t>Corrected bootstrap intervals and Monte Carlo p-values</w:t>
            </w:r>
          </w:p>
        </w:tc>
        <w:tc>
          <w:tcPr>
            <w:tcW w:type="dxa" w:w="3120"/>
          </w:tcPr>
          <w:p>
            <w:r>
              <w:rPr>
                <w:rFonts w:ascii="Times New Roman" w:hAnsi="Times New Roman"/>
                <w:sz w:val="20"/>
              </w:rPr>
              <w:t>analysis/repair/</w:t>
            </w:r>
          </w:p>
        </w:tc>
        <w:tc>
          <w:tcPr>
            <w:tcW w:type="dxa" w:w="3120"/>
          </w:tcPr>
          <w:p>
            <w:r>
              <w:rPr>
                <w:rFonts w:ascii="Times New Roman" w:hAnsi="Times New Roman"/>
                <w:sz w:val="20"/>
              </w:rPr>
              <w:t>bootstrap_samelabel.json</w:t>
            </w:r>
            <w:r>
              <w:rPr>
                <w:rFonts w:ascii="Times New Roman" w:hAnsi="Times New Roman"/>
                <w:sz w:val="20"/>
              </w:rPr>
              <w:t xml:space="preserve">, </w:t>
            </w:r>
            <w:r>
              <w:rPr>
                <w:rFonts w:ascii="Times New Roman" w:hAnsi="Times New Roman"/>
                <w:sz w:val="20"/>
              </w:rPr>
              <w:t>repair_cheap.json</w:t>
            </w:r>
          </w:p>
        </w:tc>
      </w:tr>
      <w:tr>
        <w:trPr>
          <w:cantSplit/>
        </w:trPr>
        <w:tc>
          <w:tcPr>
            <w:tcW w:type="dxa" w:w="3120"/>
          </w:tcPr>
          <w:p>
            <w:r>
              <w:rPr>
                <w:rFonts w:ascii="Times New Roman" w:hAnsi="Times New Roman"/>
                <w:sz w:val="20"/>
              </w:rPr>
              <w:t>Rule-based case selection (Figure 2b, Figure S7, §S9)</w:t>
            </w:r>
          </w:p>
        </w:tc>
        <w:tc>
          <w:tcPr>
            <w:tcW w:type="dxa" w:w="3120"/>
          </w:tcPr>
          <w:p>
            <w:r>
              <w:rPr>
                <w:rFonts w:ascii="Times New Roman" w:hAnsi="Times New Roman"/>
                <w:sz w:val="20"/>
              </w:rPr>
              <w:t>analysis/revision_selections/select_cases.py</w:t>
            </w:r>
          </w:p>
        </w:tc>
        <w:tc>
          <w:tcPr>
            <w:tcW w:type="dxa" w:w="3120"/>
          </w:tcPr>
          <w:p>
            <w:r>
              <w:rPr>
                <w:rFonts w:ascii="Times New Roman" w:hAnsi="Times New Roman"/>
                <w:sz w:val="20"/>
              </w:rPr>
              <w:t>revision_selections.json</w:t>
            </w:r>
          </w:p>
        </w:tc>
      </w:tr>
      <w:tr>
        <w:trPr>
          <w:cantSplit/>
        </w:trPr>
        <w:tc>
          <w:tcPr>
            <w:tcW w:type="dxa" w:w="3120"/>
          </w:tcPr>
          <w:p>
            <w:r>
              <w:rPr>
                <w:rFonts w:ascii="Times New Roman" w:hAnsi="Times New Roman"/>
                <w:sz w:val="20"/>
              </w:rPr>
              <w:t>Recomputed sensitivity values (Tables S13, S17; Figure S9)</w:t>
            </w:r>
          </w:p>
        </w:tc>
        <w:tc>
          <w:tcPr>
            <w:tcW w:type="dxa" w:w="3120"/>
          </w:tcPr>
          <w:p>
            <w:r>
              <w:rPr>
                <w:rFonts w:ascii="Times New Roman" w:hAnsi="Times New Roman"/>
                <w:sz w:val="20"/>
              </w:rPr>
              <w:t>analysis/legacy_values/recompute_legacy.py</w:t>
            </w:r>
          </w:p>
        </w:tc>
        <w:tc>
          <w:tcPr>
            <w:tcW w:type="dxa" w:w="3120"/>
          </w:tcPr>
          <w:p>
            <w:r>
              <w:rPr>
                <w:rFonts w:ascii="Times New Roman" w:hAnsi="Times New Roman"/>
                <w:sz w:val="20"/>
              </w:rPr>
              <w:t>legacy_values.json</w:t>
            </w:r>
          </w:p>
        </w:tc>
      </w:tr>
      <w:tr>
        <w:trPr>
          <w:cantSplit/>
        </w:trPr>
        <w:tc>
          <w:tcPr>
            <w:tcW w:type="dxa" w:w="3120"/>
          </w:tcPr>
          <w:p>
            <w:r>
              <w:rPr>
                <w:rFonts w:ascii="Times New Roman" w:hAnsi="Times New Roman"/>
                <w:sz w:val="20"/>
              </w:rPr>
              <w:t>Top-decile engagement-rate comparison (RQ3 scale interpretation)</w:t>
            </w:r>
          </w:p>
        </w:tc>
        <w:tc>
          <w:tcPr>
            <w:tcW w:type="dxa" w:w="3120"/>
          </w:tcPr>
          <w:p>
            <w:r>
              <w:rPr>
                <w:rFonts w:ascii="Times New Roman" w:hAnsi="Times New Roman"/>
                <w:sz w:val="20"/>
              </w:rPr>
              <w:t>analysis/r1_7_decile/decile_lift.py</w:t>
            </w:r>
          </w:p>
        </w:tc>
        <w:tc>
          <w:tcPr>
            <w:tcW w:type="dxa" w:w="3120"/>
          </w:tcPr>
          <w:p>
            <w:r>
              <w:rPr>
                <w:rFonts w:ascii="Times New Roman" w:hAnsi="Times New Roman"/>
                <w:sz w:val="20"/>
              </w:rPr>
              <w:t>decile_lift.json</w:t>
            </w:r>
          </w:p>
        </w:tc>
      </w:tr>
      <w:tr>
        <w:trPr>
          <w:cantSplit/>
        </w:trPr>
        <w:tc>
          <w:tcPr>
            <w:tcW w:type="dxa" w:w="3120"/>
          </w:tcPr>
          <w:p>
            <w:r>
              <w:rPr>
                <w:rFonts w:ascii="Times New Roman" w:hAnsi="Times New Roman"/>
                <w:sz w:val="20"/>
              </w:rPr>
              <w:t>Signature export used by Figures 2b and S7</w:t>
            </w:r>
          </w:p>
        </w:tc>
        <w:tc>
          <w:tcPr>
            <w:tcW w:type="dxa" w:w="3120"/>
          </w:tcPr>
          <w:p>
            <w:r>
              <w:rPr>
                <w:rFonts w:ascii="Times New Roman" w:hAnsi="Times New Roman"/>
                <w:sz w:val="20"/>
              </w:rPr>
              <w:t>analysis/figure_inputs/export_signatures.py</w:t>
            </w:r>
          </w:p>
        </w:tc>
        <w:tc>
          <w:tcPr>
            <w:tcW w:type="dxa" w:w="3120"/>
          </w:tcPr>
          <w:p>
            <w:r>
              <w:rPr>
                <w:rFonts w:ascii="Times New Roman" w:hAnsi="Times New Roman"/>
                <w:sz w:val="20"/>
              </w:rPr>
              <w:t>signatures_submitted_export.json</w:t>
            </w:r>
          </w:p>
        </w:tc>
      </w:tr>
      <w:tr>
        <w:trPr>
          <w:cantSplit/>
        </w:trPr>
        <w:tc>
          <w:tcPr>
            <w:tcW w:type="dxa" w:w="3120"/>
          </w:tcPr>
          <w:p>
            <w:r>
              <w:rPr>
                <w:rFonts w:ascii="Times New Roman" w:hAnsi="Times New Roman"/>
                <w:sz w:val="20"/>
              </w:rPr>
              <w:t>Best-fit signature concentration (§S12; Results scale anchor)</w:t>
            </w:r>
          </w:p>
        </w:tc>
        <w:tc>
          <w:tcPr>
            <w:tcW w:type="dxa" w:w="3120"/>
          </w:tcPr>
          <w:p>
            <w:r>
              <w:rPr>
                <w:rFonts w:ascii="Times New Roman" w:hAnsi="Times New Roman"/>
                <w:sz w:val="20"/>
              </w:rPr>
              <w:t>analysis/concentration/export_bestfit_concentration.py</w:t>
            </w:r>
          </w:p>
        </w:tc>
        <w:tc>
          <w:tcPr>
            <w:tcW w:type="dxa" w:w="3120"/>
          </w:tcPr>
          <w:p>
            <w:r>
              <w:rPr>
                <w:rFonts w:ascii="Times New Roman" w:hAnsi="Times New Roman"/>
                <w:sz w:val="20"/>
              </w:rPr>
              <w:t>bestfit_concentration.json</w:t>
            </w:r>
          </w:p>
        </w:tc>
      </w:tr>
      <w:tr>
        <w:trPr>
          <w:cantSplit/>
        </w:trPr>
        <w:tc>
          <w:tcPr>
            <w:tcW w:type="dxa" w:w="3120"/>
          </w:tcPr>
          <w:p>
            <w:r>
              <w:rPr>
                <w:rFonts w:ascii="Times New Roman" w:hAnsi="Times New Roman"/>
                <w:sz w:val="20"/>
              </w:rPr>
              <w:t>Development-corpus counts (§S1; Figure S1)</w:t>
            </w:r>
          </w:p>
        </w:tc>
        <w:tc>
          <w:tcPr>
            <w:tcW w:type="dxa" w:w="3120"/>
          </w:tcPr>
          <w:p>
            <w:r>
              <w:rPr>
                <w:rFonts w:ascii="Times New Roman" w:hAnsi="Times New Roman"/>
                <w:sz w:val="20"/>
              </w:rPr>
              <w:t>analysis/corpus/export_corpus_counts.py</w:t>
            </w:r>
          </w:p>
        </w:tc>
        <w:tc>
          <w:tcPr>
            <w:tcW w:type="dxa" w:w="3120"/>
          </w:tcPr>
          <w:p>
            <w:r>
              <w:rPr>
                <w:rFonts w:ascii="Times New Roman" w:hAnsi="Times New Roman"/>
                <w:sz w:val="20"/>
              </w:rPr>
              <w:t>corpus_counts.json</w:t>
            </w:r>
          </w:p>
        </w:tc>
      </w:tr>
      <w:tr>
        <w:trPr>
          <w:cantSplit/>
        </w:trPr>
        <w:tc>
          <w:tcPr>
            <w:tcW w:type="dxa" w:w="3120"/>
          </w:tcPr>
          <w:p>
            <w:r>
              <w:rPr>
                <w:rFonts w:ascii="Times New Roman" w:hAnsi="Times New Roman"/>
                <w:sz w:val="20"/>
              </w:rPr>
              <w:t>Cross-source overlap and exclusion sensitivity (§S14)</w:t>
            </w:r>
          </w:p>
        </w:tc>
        <w:tc>
          <w:tcPr>
            <w:tcW w:type="dxa" w:w="3120"/>
          </w:tcPr>
          <w:p>
            <w:r>
              <w:rPr>
                <w:rFonts w:ascii="Times New Roman" w:hAnsi="Times New Roman"/>
                <w:sz w:val="20"/>
              </w:rPr>
              <w:t>analysis/m12_overlap/</w:t>
            </w:r>
          </w:p>
        </w:tc>
        <w:tc>
          <w:tcPr>
            <w:tcW w:type="dxa" w:w="3120"/>
          </w:tcPr>
          <w:p>
            <w:r>
              <w:rPr>
                <w:rFonts w:ascii="Times New Roman" w:hAnsi="Times New Roman"/>
                <w:sz w:val="20"/>
              </w:rPr>
              <w:t>m12_overlap.json</w:t>
            </w:r>
            <w:r>
              <w:rPr>
                <w:rFonts w:ascii="Times New Roman" w:hAnsi="Times New Roman"/>
                <w:sz w:val="20"/>
              </w:rPr>
              <w:t xml:space="preserve">, </w:t>
            </w:r>
            <w:r>
              <w:rPr>
                <w:rFonts w:ascii="Times New Roman" w:hAnsi="Times New Roman"/>
                <w:sz w:val="20"/>
              </w:rPr>
              <w:t>m12_exclusion_sensitivity.json</w:t>
            </w:r>
          </w:p>
        </w:tc>
      </w:tr>
      <w:tr>
        <w:trPr>
          <w:cantSplit/>
        </w:trPr>
        <w:tc>
          <w:tcPr>
            <w:tcW w:type="dxa" w:w="3120"/>
          </w:tcPr>
          <w:p>
            <w:r>
              <w:rPr>
                <w:rFonts w:ascii="Times New Roman" w:hAnsi="Times New Roman"/>
                <w:sz w:val="20"/>
              </w:rPr>
              <w:t>Prospective short-window analysis (§S17; Table S21; Figure S11)</w:t>
            </w:r>
          </w:p>
        </w:tc>
        <w:tc>
          <w:tcPr>
            <w:tcW w:type="dxa" w:w="3120"/>
          </w:tcPr>
          <w:p>
            <w:r>
              <w:rPr>
                <w:rFonts w:ascii="Times New Roman" w:hAnsi="Times New Roman"/>
                <w:sz w:val="20"/>
              </w:rPr>
              <w:t>analysis/prospective/export_prospective.py</w:t>
            </w:r>
          </w:p>
        </w:tc>
        <w:tc>
          <w:tcPr>
            <w:tcW w:type="dxa" w:w="3120"/>
          </w:tcPr>
          <w:p>
            <w:r>
              <w:rPr>
                <w:rFonts w:ascii="Times New Roman" w:hAnsi="Times New Roman"/>
                <w:sz w:val="20"/>
              </w:rPr>
              <w:t>prospective.json</w:t>
            </w:r>
          </w:p>
        </w:tc>
      </w:tr>
      <w:tr>
        <w:trPr>
          <w:cantSplit/>
        </w:trPr>
        <w:tc>
          <w:tcPr>
            <w:tcW w:type="dxa" w:w="3120"/>
          </w:tcPr>
          <w:p>
            <w:r>
              <w:rPr>
                <w:rFonts w:ascii="Times New Roman" w:hAnsi="Times New Roman"/>
                <w:sz w:val="20"/>
              </w:rPr>
              <w:t>Blinded author-coded human check (§S17a)</w:t>
            </w:r>
          </w:p>
        </w:tc>
        <w:tc>
          <w:tcPr>
            <w:tcW w:type="dxa" w:w="3120"/>
          </w:tcPr>
          <w:p>
            <w:r>
              <w:rPr>
                <w:rFonts w:ascii="Times New Roman" w:hAnsi="Times New Roman"/>
                <w:sz w:val="20"/>
              </w:rPr>
              <w:t>analysis/human_check/</w:t>
            </w:r>
          </w:p>
        </w:tc>
        <w:tc>
          <w:tcPr>
            <w:tcW w:type="dxa" w:w="3120"/>
          </w:tcPr>
          <w:p>
            <w:r>
              <w:rPr>
                <w:rFonts w:ascii="Times New Roman" w:hAnsi="Times New Roman"/>
                <w:sz w:val="20"/>
              </w:rPr>
              <w:t>hc_results.json</w:t>
            </w:r>
            <w:r>
              <w:rPr>
                <w:rFonts w:ascii="Times New Roman" w:hAnsi="Times New Roman"/>
                <w:sz w:val="20"/>
              </w:rPr>
              <w:t xml:space="preserve">, </w:t>
            </w:r>
            <w:r>
              <w:rPr>
                <w:rFonts w:ascii="Times New Roman" w:hAnsi="Times New Roman"/>
                <w:sz w:val="20"/>
              </w:rPr>
              <w:t>hc_summary.json</w:t>
            </w:r>
          </w:p>
        </w:tc>
      </w:tr>
      <w:tr>
        <w:trPr>
          <w:cantSplit/>
        </w:trPr>
        <w:tc>
          <w:tcPr>
            <w:tcW w:type="dxa" w:w="3120"/>
          </w:tcPr>
          <w:p>
            <w:r>
              <w:rPr>
                <w:rFonts w:ascii="Times New Roman" w:hAnsi="Times New Roman"/>
                <w:sz w:val="20"/>
              </w:rPr>
              <w:t>Figures 1–5 and S1–S13, plotting only</w:t>
            </w:r>
          </w:p>
        </w:tc>
        <w:tc>
          <w:tcPr>
            <w:tcW w:type="dxa" w:w="3120"/>
          </w:tcPr>
          <w:p>
            <w:r>
              <w:rPr>
                <w:rFonts w:ascii="Times New Roman" w:hAnsi="Times New Roman"/>
                <w:sz w:val="20"/>
              </w:rPr>
              <w:t>revision/build/figures/make_figures_r1.py</w:t>
            </w:r>
          </w:p>
        </w:tc>
        <w:tc>
          <w:tcPr>
            <w:tcW w:type="dxa" w:w="3120"/>
          </w:tcPr>
          <w:p>
            <w:r>
              <w:rPr>
                <w:rFonts w:ascii="Times New Roman" w:hAnsi="Times New Roman"/>
                <w:sz w:val="20"/>
              </w:rPr>
              <w:t>revision/build/out/figures/</w:t>
            </w:r>
          </w:p>
        </w:tc>
      </w:tr>
      <w:tr>
        <w:trPr>
          <w:cantSplit/>
        </w:trPr>
        <w:tc>
          <w:tcPr>
            <w:tcW w:type="dxa" w:w="3120"/>
          </w:tcPr>
          <w:p>
            <w:r>
              <w:rPr>
                <w:rFonts w:ascii="Times New Roman" w:hAnsi="Times New Roman"/>
                <w:sz w:val="20"/>
              </w:rPr>
              <w:t xml:space="preserve">Superseded scripts: </w:t>
            </w:r>
            <w:r>
              <w:rPr>
                <w:rFonts w:ascii="Times New Roman" w:hAnsi="Times New Roman"/>
                <w:sz w:val="20"/>
              </w:rPr>
              <w:t>RUN_m2m4_full.py</w:t>
            </w:r>
            <w:r>
              <w:rPr>
                <w:rFonts w:ascii="Times New Roman" w:hAnsi="Times New Roman"/>
                <w:sz w:val="20"/>
              </w:rPr>
              <w:t xml:space="preserve">, </w:t>
            </w:r>
            <w:r>
              <w:rPr>
                <w:rFonts w:ascii="Times New Roman" w:hAnsi="Times New Roman"/>
                <w:sz w:val="20"/>
              </w:rPr>
              <w:t>RUN_e2_bootstrap.py</w:t>
            </w:r>
            <w:r>
              <w:rPr>
                <w:rFonts w:ascii="Times New Roman" w:hAnsi="Times New Roman"/>
                <w:sz w:val="20"/>
              </w:rPr>
              <w:t xml:space="preserve">, </w:t>
            </w:r>
            <w:r>
              <w:rPr>
                <w:rFonts w:ascii="Times New Roman" w:hAnsi="Times New Roman"/>
                <w:sz w:val="20"/>
              </w:rPr>
              <w:t>RUN_downstream_embed_score.py</w:t>
            </w:r>
            <w:r>
              <w:rPr>
                <w:rFonts w:ascii="Times New Roman" w:hAnsi="Times New Roman"/>
                <w:sz w:val="20"/>
              </w:rPr>
              <w:t xml:space="preserve"> (subset filter), </w:t>
            </w:r>
            <w:r>
              <w:rPr>
                <w:rFonts w:ascii="Times New Roman" w:hAnsi="Times New Roman"/>
                <w:sz w:val="20"/>
              </w:rPr>
              <w:t>RUN_save_nulls.py</w:t>
            </w:r>
            <w:r>
              <w:rPr>
                <w:rFonts w:ascii="Times New Roman" w:hAnsi="Times New Roman"/>
                <w:sz w:val="20"/>
              </w:rPr>
              <w:t xml:space="preserve"> (raw exceedance p)</w:t>
            </w:r>
          </w:p>
        </w:tc>
        <w:tc>
          <w:tcPr>
            <w:tcW w:type="dxa" w:w="3120"/>
          </w:tcPr>
          <w:p>
            <w:r>
              <w:rPr>
                <w:rFonts w:ascii="Times New Roman" w:hAnsi="Times New Roman"/>
                <w:sz w:val="20"/>
              </w:rPr>
              <w:t>—</w:t>
            </w:r>
          </w:p>
        </w:tc>
        <w:tc>
          <w:tcPr>
            <w:tcW w:type="dxa" w:w="3120"/>
          </w:tcPr>
          <w:p>
            <w:r>
              <w:rPr>
                <w:rFonts w:ascii="Times New Roman" w:hAnsi="Times New Roman"/>
                <w:sz w:val="20"/>
              </w:rPr>
              <w:t>replaced by the generating sources above</w:t>
            </w:r>
          </w:p>
        </w:tc>
      </w:tr>
    </w:tbl>
    <w:p/>
    <w:p>
      <w:r>
        <w:rPr>
          <w:rFonts w:ascii="Times New Roman" w:hAnsi="Times New Roman"/>
        </w:rPr>
        <w:t>Raw meme images and raw Reddit content are not redistributed where source or platform terms restrict redistribution. The reproducibility package instead provides derived features, analysis outputs, and permitted post identifiers. Access instructions for any restricted review materials are supplied separately with the submission.</w:t>
      </w:r>
    </w:p>
    <w:p>
      <w:pPr>
        <w:keepNext/>
        <w:spacing w:before="240" w:after="120"/>
      </w:pPr>
      <w:r>
        <w:rPr>
          <w:rFonts w:ascii="Times New Roman" w:hAnsi="Times New Roman"/>
          <w:b/>
          <w:sz w:val="24"/>
        </w:rPr>
        <w:t>S19. Ethics and Data Handling</w:t>
      </w:r>
    </w:p>
    <w:p>
      <w:r>
        <w:rPr>
          <w:rFonts w:ascii="Times New Roman" w:hAnsi="Times New Roman"/>
        </w:rPr>
        <w:t>The study analyzed publicly accessible Reddit posts and publicly available meme-reference materials and involved no intervention with users. Usernames were removed from the analysis data. Post identifiers were retained where required for reproducibility and linkage. Posts that had been deleted or were unavailable when collection occurred were not included in the analyzed sample.</w:t>
      </w:r>
    </w:p>
    <w:p>
      <w:r>
        <w:rPr>
          <w:rFonts w:ascii="Times New Roman" w:hAnsi="Times New Roman"/>
        </w:rPr>
        <w:t>The development-corpus collection procedure requested paginated Know Your Meme gallery routes that were listed under Disallow in the site's robots.txt. The already collected development corpus was retained for provenance, but that retrieval procedure was not repeated. Held-out-family retrieval used only routes permitted by robots.txt and was limited to the first gallery page. The resulting held-out families are therefore shallower than the development families, and the analysis reports explicit family-size sensitivities rather than assuming similar retrieval depth.</w:t>
      </w:r>
    </w:p>
    <w:p>
      <w:r>
        <w:rPr>
          <w:rFonts w:ascii="Times New Roman" w:hAnsi="Times New Roman"/>
        </w:rPr>
        <w:t>Data collection and retention were limited to materials needed for the reported analyses. Redistribution of raw images and raw Reddit content is subject to source and platform terms. Derived datasets remove usernames while retaining permitted identifiers needed for reproducibility. A supplementary coding check was carried out by one of the authors, who labelled a sample of public Reddit images against a reference sheet. No other persons took part, and no ethics review was sought.</w:t>
      </w:r>
    </w:p>
    <w:p>
      <w:pPr>
        <w:keepNext/>
        <w:spacing w:before="240" w:after="120"/>
      </w:pPr>
      <w:r>
        <w:rPr>
          <w:rFonts w:ascii="Times New Roman" w:hAnsi="Times New Roman"/>
          <w:b/>
          <w:sz w:val="24"/>
        </w:rPr>
        <w:t>Supplementary References</w:t>
      </w:r>
    </w:p>
    <w:p>
      <w:r>
        <w:rPr>
          <w:rFonts w:ascii="Times New Roman" w:hAnsi="Times New Roman"/>
        </w:rPr>
        <w:t xml:space="preserve">Cameron, A. C., Gelbach, J. B., &amp; Miller, D. L. (2008). Bootstrap-based improvements for inference with clustered errors. </w:t>
      </w:r>
      <w:r>
        <w:rPr>
          <w:rFonts w:ascii="Times New Roman" w:hAnsi="Times New Roman"/>
          <w:i/>
        </w:rPr>
        <w:t>The Review of Economics and Statistics, 90</w:t>
      </w:r>
      <w:r>
        <w:rPr>
          <w:rFonts w:ascii="Times New Roman" w:hAnsi="Times New Roman"/>
        </w:rPr>
        <w:t>(3), 414–427.</w:t>
      </w:r>
    </w:p>
    <w:p>
      <w:r>
        <w:rPr>
          <w:rFonts w:ascii="Times New Roman" w:hAnsi="Times New Roman"/>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i/>
        </w:rPr>
        <w:t>Journal of Machine Learning Research, 12</w:t>
      </w:r>
      <w:r>
        <w:rPr>
          <w:rFonts w:ascii="Times New Roman" w:hAnsi="Times New Roman"/>
        </w:rPr>
        <w:t>, 2825–2830.</w:t>
      </w:r>
    </w:p>
    <w:p>
      <w:r>
        <w:rPr>
          <w:rFonts w:ascii="Times New Roman" w:hAnsi="Times New Roman"/>
        </w:rPr>
        <w:t xml:space="preserve">Zauner, C. (2010). </w:t>
      </w:r>
      <w:r>
        <w:rPr>
          <w:rFonts w:ascii="Times New Roman" w:hAnsi="Times New Roman"/>
          <w:i/>
        </w:rPr>
        <w:t>Implementation and benchmarking of perceptual image hash functions</w:t>
      </w:r>
      <w:r>
        <w:rPr>
          <w:rFonts w:ascii="Times New Roman" w:hAnsi="Times New Roman"/>
        </w:rPr>
        <w:t xml:space="preserve"> [Master's thesis, Upper Austria University of Applied Sciences].</w:t>
      </w:r>
    </w:p>
    <w:p>
      <w:r>
        <w:rPr>
          <w:rFonts w:ascii="Times New Roman" w:hAnsi="Times New Roman"/>
        </w:rPr>
        <w:t xml:space="preserve">Zaigrajew, V., Baniecki, H., &amp; Biecek, P. (2025). Interpreting CLIP with hierarchical sparse autoencoders. </w:t>
      </w:r>
      <w:r>
        <w:rPr>
          <w:rFonts w:ascii="Times New Roman" w:hAnsi="Times New Roman"/>
          <w:i/>
        </w:rPr>
        <w:t>Proceedings of the 42nd International Conference on Machine Learning, 267</w:t>
      </w:r>
      <w:r>
        <w:rPr>
          <w:rFonts w:ascii="Times New Roman" w:hAnsi="Times New Roman"/>
        </w:rPr>
        <w:t>, 73918–73956.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