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12529"/>
          <w:sz w:val="41"/>
          <w:szCs w:val="41"/>
          <w:highlight w:val="whit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Updated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41"/>
          <w:szCs w:val="41"/>
          <w:highlight w:val="white"/>
          <w:rtl w:val="0"/>
        </w:rPr>
        <w:t xml:space="preserve">and rationalized MVPs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MVP 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I. User of instructor type can add a course and course code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II. Calendar shows by week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III. User of student type can join a course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MVP 2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I. Instructor can edit task after posting to students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II. User of student type can add a task to their own calendar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MVP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I. Calendar can show by week or by month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II. Calendars include lectures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MVP 4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I. Instructors can post class details explaining what the class is about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b w:val="1"/>
          <w:color w:val="212529"/>
          <w:sz w:val="46"/>
          <w:szCs w:val="4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6"/>
          <w:szCs w:val="46"/>
          <w:highlight w:val="white"/>
          <w:rtl w:val="0"/>
        </w:rPr>
        <w:t xml:space="preserve">Updated user stories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I. Instructor wants to post details about the course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II. Instructors want to edit an assignment due date after posting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III. Instructors wants to add course so students can join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