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F0265" w14:textId="46B0460A" w:rsidR="007F3114" w:rsidRPr="007F3114" w:rsidRDefault="007F3114" w:rsidP="007F3114">
      <w:pPr>
        <w:spacing w:after="0" w:line="240" w:lineRule="auto"/>
        <w:contextualSpacing/>
        <w:jc w:val="center"/>
        <w:rPr>
          <w:rFonts w:ascii="Arial" w:eastAsia="CMU Serif" w:hAnsi="Arial" w:cs="Arial"/>
          <w:b/>
          <w:sz w:val="28"/>
          <w:szCs w:val="28"/>
        </w:rPr>
      </w:pPr>
      <w:r w:rsidRPr="007F3114">
        <w:rPr>
          <w:rFonts w:ascii="Arial" w:eastAsia="CMU Serif" w:hAnsi="Arial" w:cs="Arial"/>
          <w:b/>
          <w:sz w:val="28"/>
          <w:szCs w:val="28"/>
        </w:rPr>
        <w:t>HANDS-ON SESSION</w:t>
      </w:r>
      <w:r w:rsidR="009E0242">
        <w:rPr>
          <w:rFonts w:ascii="Arial" w:eastAsia="CMU Serif" w:hAnsi="Arial" w:cs="Arial"/>
          <w:b/>
          <w:sz w:val="28"/>
          <w:szCs w:val="28"/>
        </w:rPr>
        <w:t xml:space="preserve"> </w:t>
      </w:r>
      <w:r w:rsidR="00285D7B">
        <w:rPr>
          <w:rFonts w:ascii="Arial" w:eastAsia="CMU Serif" w:hAnsi="Arial" w:cs="Arial"/>
          <w:b/>
          <w:sz w:val="28"/>
          <w:szCs w:val="28"/>
        </w:rPr>
        <w:t>7</w:t>
      </w:r>
      <w:r w:rsidRPr="007F3114">
        <w:rPr>
          <w:rFonts w:ascii="Arial" w:eastAsia="CMU Serif" w:hAnsi="Arial" w:cs="Arial"/>
          <w:b/>
          <w:sz w:val="28"/>
          <w:szCs w:val="28"/>
        </w:rPr>
        <w:t>:</w:t>
      </w:r>
    </w:p>
    <w:p w14:paraId="0B9BC61E" w14:textId="77777777" w:rsidR="007F3114" w:rsidRPr="005665E5" w:rsidRDefault="007F3114" w:rsidP="007F3114">
      <w:pPr>
        <w:spacing w:after="0" w:line="240" w:lineRule="auto"/>
        <w:contextualSpacing/>
        <w:rPr>
          <w:rFonts w:ascii="Arial" w:eastAsia="CMU Serif" w:hAnsi="Arial" w:cs="Arial"/>
          <w:b/>
        </w:rPr>
      </w:pPr>
    </w:p>
    <w:p w14:paraId="160DDFAC" w14:textId="1D6B823B" w:rsidR="007F3114" w:rsidRPr="007F3114" w:rsidRDefault="00285D7B" w:rsidP="007F3114">
      <w:pPr>
        <w:spacing w:line="240" w:lineRule="auto"/>
        <w:contextualSpacing/>
        <w:jc w:val="center"/>
        <w:rPr>
          <w:rFonts w:ascii="Arial" w:eastAsia="CMU Serif" w:hAnsi="Arial" w:cs="Arial"/>
          <w:b/>
          <w:sz w:val="28"/>
          <w:szCs w:val="28"/>
        </w:rPr>
      </w:pPr>
      <w:r>
        <w:rPr>
          <w:rFonts w:ascii="Arial" w:eastAsia="CMU Serif" w:hAnsi="Arial" w:cs="Arial"/>
          <w:b/>
          <w:sz w:val="28"/>
          <w:szCs w:val="28"/>
        </w:rPr>
        <w:t>SYNTHETIC</w:t>
      </w:r>
      <w:r w:rsidR="007F3114" w:rsidRPr="007F3114">
        <w:rPr>
          <w:rFonts w:ascii="Arial" w:eastAsia="CMU Serif" w:hAnsi="Arial" w:cs="Arial"/>
          <w:b/>
          <w:sz w:val="28"/>
          <w:szCs w:val="28"/>
        </w:rPr>
        <w:t xml:space="preserve"> </w:t>
      </w:r>
      <w:r>
        <w:rPr>
          <w:rFonts w:ascii="Arial" w:eastAsia="CMU Serif" w:hAnsi="Arial" w:cs="Arial"/>
          <w:b/>
          <w:sz w:val="28"/>
          <w:szCs w:val="28"/>
        </w:rPr>
        <w:t>CONTROL METHOD</w:t>
      </w:r>
    </w:p>
    <w:p w14:paraId="1ED96D55" w14:textId="77777777" w:rsidR="007F3114" w:rsidRPr="005665E5" w:rsidRDefault="007F3114" w:rsidP="007F3114">
      <w:pPr>
        <w:spacing w:line="240" w:lineRule="auto"/>
        <w:contextualSpacing/>
        <w:jc w:val="center"/>
        <w:rPr>
          <w:rFonts w:ascii="Arial" w:eastAsia="CMU Serif" w:hAnsi="Arial" w:cs="Arial"/>
          <w:b/>
        </w:rPr>
      </w:pPr>
    </w:p>
    <w:p w14:paraId="44D9E8CA" w14:textId="75B62EBB" w:rsidR="007F3114" w:rsidRPr="007F3114" w:rsidRDefault="00285D7B" w:rsidP="007F3114">
      <w:pPr>
        <w:spacing w:line="240" w:lineRule="auto"/>
        <w:contextualSpacing/>
        <w:jc w:val="center"/>
        <w:rPr>
          <w:rFonts w:ascii="Arial" w:eastAsia="CMU Serif" w:hAnsi="Arial" w:cs="Arial"/>
          <w:b/>
          <w:sz w:val="28"/>
          <w:szCs w:val="28"/>
        </w:rPr>
      </w:pPr>
      <w:r>
        <w:rPr>
          <w:rFonts w:ascii="Arial" w:eastAsia="CMU Serif" w:hAnsi="Arial" w:cs="Arial"/>
          <w:b/>
        </w:rPr>
        <w:t>Thursday</w:t>
      </w:r>
      <w:r w:rsidR="007F3114" w:rsidRPr="007F3114">
        <w:rPr>
          <w:rFonts w:ascii="Arial" w:eastAsia="CMU Serif" w:hAnsi="Arial" w:cs="Arial"/>
          <w:b/>
        </w:rPr>
        <w:t xml:space="preserve"> June 2</w:t>
      </w:r>
      <w:r>
        <w:rPr>
          <w:rFonts w:ascii="Arial" w:eastAsia="CMU Serif" w:hAnsi="Arial" w:cs="Arial"/>
          <w:b/>
        </w:rPr>
        <w:t>9,</w:t>
      </w:r>
      <w:r w:rsidR="007F3114" w:rsidRPr="007F3114">
        <w:rPr>
          <w:rFonts w:ascii="Arial" w:eastAsia="CMU Serif" w:hAnsi="Arial" w:cs="Arial"/>
          <w:b/>
        </w:rPr>
        <w:t xml:space="preserve"> </w:t>
      </w:r>
      <w:r w:rsidR="009E0242">
        <w:rPr>
          <w:rFonts w:ascii="Arial" w:eastAsia="Arial" w:hAnsi="Arial" w:cs="Arial"/>
          <w:b/>
        </w:rPr>
        <w:t>11:10a</w:t>
      </w:r>
      <w:r w:rsidR="007F3114" w:rsidRPr="007F3114">
        <w:rPr>
          <w:rFonts w:ascii="Arial" w:eastAsia="Arial" w:hAnsi="Arial" w:cs="Arial"/>
          <w:b/>
        </w:rPr>
        <w:t xml:space="preserve">m – </w:t>
      </w:r>
      <w:r w:rsidR="009E0242">
        <w:rPr>
          <w:rFonts w:ascii="Arial" w:eastAsia="Arial" w:hAnsi="Arial" w:cs="Arial"/>
          <w:b/>
        </w:rPr>
        <w:t>12</w:t>
      </w:r>
      <w:r w:rsidR="007F3114" w:rsidRPr="007F3114">
        <w:rPr>
          <w:rFonts w:ascii="Arial" w:eastAsia="Arial" w:hAnsi="Arial" w:cs="Arial"/>
          <w:b/>
        </w:rPr>
        <w:t>:30pm</w:t>
      </w:r>
    </w:p>
    <w:p w14:paraId="65E34DD8" w14:textId="77777777" w:rsidR="007F3114" w:rsidRPr="007F3114" w:rsidRDefault="007F3114" w:rsidP="007F3114">
      <w:pPr>
        <w:spacing w:after="0" w:line="240" w:lineRule="auto"/>
        <w:contextualSpacing/>
        <w:jc w:val="center"/>
        <w:rPr>
          <w:rFonts w:ascii="Arial" w:hAnsi="Arial" w:cs="Arial"/>
        </w:rPr>
      </w:pPr>
    </w:p>
    <w:p w14:paraId="762E97C3" w14:textId="385CD3BA" w:rsidR="007F3114" w:rsidRPr="007F3114" w:rsidRDefault="007F3114" w:rsidP="007F3114">
      <w:pPr>
        <w:spacing w:after="0" w:line="240" w:lineRule="auto"/>
        <w:contextualSpacing/>
        <w:jc w:val="center"/>
        <w:rPr>
          <w:rFonts w:ascii="Arial" w:hAnsi="Arial" w:cs="Arial"/>
        </w:rPr>
      </w:pPr>
      <w:r w:rsidRPr="007F3114">
        <w:rPr>
          <w:rFonts w:ascii="Arial" w:eastAsia="Times New Roman" w:hAnsi="Arial" w:cs="Arial"/>
          <w:noProof/>
          <w:sz w:val="24"/>
          <w:szCs w:val="24"/>
        </w:rPr>
        <mc:AlternateContent>
          <mc:Choice Requires="wps">
            <w:drawing>
              <wp:anchor distT="0" distB="0" distL="114300" distR="114300" simplePos="0" relativeHeight="251661312" behindDoc="0" locked="0" layoutInCell="1" allowOverlap="1" wp14:anchorId="5C335997" wp14:editId="3900D996">
                <wp:simplePos x="0" y="0"/>
                <wp:positionH relativeFrom="column">
                  <wp:posOffset>0</wp:posOffset>
                </wp:positionH>
                <wp:positionV relativeFrom="paragraph">
                  <wp:posOffset>12700</wp:posOffset>
                </wp:positionV>
                <wp:extent cx="5943600" cy="0"/>
                <wp:effectExtent l="0" t="12700" r="12700" b="12700"/>
                <wp:wrapNone/>
                <wp:docPr id="312857628" name="Straight Connector 312857628"/>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rgbClr val="A51C3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E2F538" id="Straight Connector 312857628"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pt" to="468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" strokecolor="#a51c35" strokeweight="1.5pt">
                <v:stroke joinstyle="miter"/>
              </v:line>
            </w:pict>
          </mc:Fallback>
        </mc:AlternateContent>
      </w:r>
    </w:p>
    <w:p w14:paraId="5E0102B7" w14:textId="77777777" w:rsidR="007F3114" w:rsidRPr="007F3114" w:rsidRDefault="007F3114" w:rsidP="007F3114">
      <w:pPr>
        <w:spacing w:line="276" w:lineRule="auto"/>
        <w:rPr>
          <w:rFonts w:ascii="Arial" w:eastAsia="CMU Serif" w:hAnsi="Arial" w:cs="Arial"/>
          <w:sz w:val="26"/>
          <w:szCs w:val="26"/>
        </w:rPr>
      </w:pPr>
      <w:r w:rsidRPr="007F3114">
        <w:rPr>
          <w:rFonts w:ascii="Arial" w:eastAsia="CMU Serif" w:hAnsi="Arial" w:cs="Arial"/>
          <w:b/>
          <w:sz w:val="26"/>
          <w:szCs w:val="26"/>
        </w:rPr>
        <w:t>Objectives</w:t>
      </w:r>
    </w:p>
    <w:tbl>
      <w:tblPr>
        <w:tblW w:w="9350" w:type="dxa"/>
        <w:tblLayout w:type="fixed"/>
        <w:tblLook w:val="0400" w:firstRow="0" w:lastRow="0" w:firstColumn="0" w:lastColumn="0" w:noHBand="0" w:noVBand="1"/>
      </w:tblPr>
      <w:tblGrid>
        <w:gridCol w:w="9350"/>
      </w:tblGrid>
      <w:tr w:rsidR="007F3114" w:rsidRPr="007F3114" w14:paraId="0F19B1EE" w14:textId="77777777" w:rsidTr="00112070">
        <w:tc>
          <w:tcPr>
            <w:tcW w:w="9350" w:type="dxa"/>
            <w:shd w:val="clear" w:color="auto" w:fill="F2F2F2"/>
          </w:tcPr>
          <w:p w14:paraId="773D1501" w14:textId="77777777" w:rsidR="00343557" w:rsidRDefault="007F3114" w:rsidP="00343557">
            <w:pPr>
              <w:numPr>
                <w:ilvl w:val="0"/>
                <w:numId w:val="1"/>
              </w:numPr>
              <w:pBdr>
                <w:top w:val="nil"/>
                <w:left w:val="nil"/>
                <w:bottom w:val="nil"/>
                <w:right w:val="nil"/>
                <w:between w:val="nil"/>
              </w:pBdr>
              <w:spacing w:after="0" w:line="276" w:lineRule="auto"/>
              <w:contextualSpacing/>
              <w:jc w:val="both"/>
              <w:rPr>
                <w:rFonts w:ascii="Arial" w:eastAsia="CMU Serif" w:hAnsi="Arial" w:cs="Arial"/>
              </w:rPr>
            </w:pPr>
            <w:r w:rsidRPr="007F3114">
              <w:rPr>
                <w:rFonts w:ascii="Arial" w:eastAsia="Arial" w:hAnsi="Arial" w:cs="Arial"/>
              </w:rPr>
              <w:t xml:space="preserve">Implement </w:t>
            </w:r>
            <w:r w:rsidR="00343557">
              <w:rPr>
                <w:rFonts w:ascii="Arial" w:eastAsia="Arial" w:hAnsi="Arial" w:cs="Arial"/>
              </w:rPr>
              <w:t>the synthetic control</w:t>
            </w:r>
            <w:r w:rsidR="004E59C1">
              <w:rPr>
                <w:rFonts w:ascii="Arial" w:eastAsia="Arial" w:hAnsi="Arial" w:cs="Arial"/>
              </w:rPr>
              <w:t xml:space="preserve"> m</w:t>
            </w:r>
            <w:r w:rsidR="00343557">
              <w:rPr>
                <w:rFonts w:ascii="Arial" w:eastAsia="Arial" w:hAnsi="Arial" w:cs="Arial"/>
              </w:rPr>
              <w:t xml:space="preserve">ethod </w:t>
            </w:r>
            <w:r w:rsidRPr="007F3114">
              <w:rPr>
                <w:rFonts w:ascii="Arial" w:eastAsia="Arial" w:hAnsi="Arial" w:cs="Arial"/>
              </w:rPr>
              <w:t xml:space="preserve">using the </w:t>
            </w:r>
            <w:r w:rsidR="00343557">
              <w:rPr>
                <w:rFonts w:ascii="Courier New" w:eastAsia="Arial" w:hAnsi="Courier New" w:cs="Courier New"/>
              </w:rPr>
              <w:t>Synth</w:t>
            </w:r>
            <w:r w:rsidRPr="007F3114">
              <w:rPr>
                <w:rFonts w:ascii="Arial" w:eastAsia="Arial" w:hAnsi="Arial" w:cs="Arial"/>
              </w:rPr>
              <w:t xml:space="preserve"> package in </w:t>
            </w:r>
            <w:r w:rsidRPr="001A263A">
              <w:rPr>
                <w:rFonts w:ascii="Courier New" w:eastAsia="Arial" w:hAnsi="Courier New" w:cs="Courier New"/>
              </w:rPr>
              <w:t>R</w:t>
            </w:r>
            <w:r w:rsidRPr="007F3114">
              <w:rPr>
                <w:rFonts w:ascii="Arial" w:eastAsia="Arial" w:hAnsi="Arial" w:cs="Arial"/>
              </w:rPr>
              <w:t xml:space="preserve"> to </w:t>
            </w:r>
            <w:r w:rsidR="00343557">
              <w:rPr>
                <w:rFonts w:ascii="Arial" w:eastAsia="CMU Serif" w:hAnsi="Arial" w:cs="Arial"/>
              </w:rPr>
              <w:t>estimate the causal effect of an intervention on a single aggregate unit.</w:t>
            </w:r>
          </w:p>
          <w:p w14:paraId="02A1AA94" w14:textId="437FF3BC" w:rsidR="00343557" w:rsidRPr="00343557" w:rsidRDefault="00343557" w:rsidP="00343557">
            <w:pPr>
              <w:numPr>
                <w:ilvl w:val="0"/>
                <w:numId w:val="1"/>
              </w:numPr>
              <w:pBdr>
                <w:top w:val="nil"/>
                <w:left w:val="nil"/>
                <w:bottom w:val="nil"/>
                <w:right w:val="nil"/>
                <w:between w:val="nil"/>
              </w:pBdr>
              <w:spacing w:after="0" w:line="276" w:lineRule="auto"/>
              <w:contextualSpacing/>
              <w:jc w:val="both"/>
              <w:rPr>
                <w:rFonts w:ascii="Arial" w:eastAsia="CMU Serif" w:hAnsi="Arial" w:cs="Arial"/>
              </w:rPr>
            </w:pPr>
            <w:r>
              <w:rPr>
                <w:rFonts w:ascii="Arial" w:eastAsia="CMU Serif" w:hAnsi="Arial" w:cs="Arial"/>
              </w:rPr>
              <w:t>Understand the types of robustness checks available for the synthetic control method.</w:t>
            </w:r>
          </w:p>
        </w:tc>
      </w:tr>
    </w:tbl>
    <w:p w14:paraId="0E73776B" w14:textId="4C9DD4FE" w:rsidR="007F3114" w:rsidRPr="007F3114" w:rsidRDefault="007F3114" w:rsidP="007F3114">
      <w:pPr>
        <w:spacing w:after="0" w:line="240" w:lineRule="auto"/>
        <w:contextualSpacing/>
        <w:rPr>
          <w:rFonts w:ascii="Arial" w:hAnsi="Arial" w:cs="Arial"/>
        </w:rPr>
      </w:pPr>
    </w:p>
    <w:p w14:paraId="745F2ADD" w14:textId="2B3D5C1A" w:rsidR="007F3114" w:rsidRPr="007F3114" w:rsidRDefault="007F3114" w:rsidP="007F3114">
      <w:pPr>
        <w:spacing w:after="0" w:line="240" w:lineRule="auto"/>
        <w:contextualSpacing/>
        <w:rPr>
          <w:rFonts w:ascii="Arial" w:hAnsi="Arial" w:cs="Arial"/>
        </w:rPr>
      </w:pPr>
      <w:r w:rsidRPr="007F3114">
        <w:rPr>
          <w:rFonts w:ascii="Arial" w:eastAsia="Times New Roman" w:hAnsi="Arial" w:cs="Arial"/>
          <w:noProof/>
          <w:sz w:val="24"/>
          <w:szCs w:val="24"/>
        </w:rPr>
        <mc:AlternateContent>
          <mc:Choice Requires="wps">
            <w:drawing>
              <wp:anchor distT="0" distB="0" distL="114300" distR="114300" simplePos="0" relativeHeight="251665408" behindDoc="0" locked="0" layoutInCell="1" allowOverlap="1" wp14:anchorId="4978F3E2" wp14:editId="4030F594">
                <wp:simplePos x="0" y="0"/>
                <wp:positionH relativeFrom="column">
                  <wp:posOffset>0</wp:posOffset>
                </wp:positionH>
                <wp:positionV relativeFrom="paragraph">
                  <wp:posOffset>12065</wp:posOffset>
                </wp:positionV>
                <wp:extent cx="5943600" cy="0"/>
                <wp:effectExtent l="0" t="12700" r="12700" b="12700"/>
                <wp:wrapNone/>
                <wp:docPr id="1581758411" name="Straight Connector 1581758411"/>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rgbClr val="A51C3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54B0CE" id="Straight Connector 158175841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5pt" to="468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" strokecolor="#a51c35" strokeweight="1.5pt">
                <v:stroke joinstyle="miter"/>
              </v:line>
            </w:pict>
          </mc:Fallback>
        </mc:AlternateContent>
      </w:r>
    </w:p>
    <w:p w14:paraId="1030882F" w14:textId="14BD8AF9" w:rsidR="007F3114" w:rsidRDefault="007F3114" w:rsidP="007F3114">
      <w:pPr>
        <w:spacing w:after="0" w:line="240" w:lineRule="auto"/>
        <w:contextualSpacing/>
        <w:rPr>
          <w:rFonts w:ascii="Arial" w:hAnsi="Arial" w:cs="Arial"/>
          <w:b/>
          <w:bCs/>
          <w:sz w:val="26"/>
          <w:szCs w:val="26"/>
        </w:rPr>
      </w:pPr>
      <w:r w:rsidRPr="007F3114">
        <w:rPr>
          <w:rFonts w:ascii="Arial" w:hAnsi="Arial" w:cs="Arial"/>
          <w:b/>
          <w:bCs/>
          <w:sz w:val="26"/>
          <w:szCs w:val="26"/>
        </w:rPr>
        <w:t>Introduction</w:t>
      </w:r>
    </w:p>
    <w:p w14:paraId="19C58DDD" w14:textId="77777777" w:rsidR="007F3114" w:rsidRDefault="007F3114" w:rsidP="007F3114">
      <w:pPr>
        <w:spacing w:after="0" w:line="240" w:lineRule="auto"/>
        <w:contextualSpacing/>
        <w:rPr>
          <w:rFonts w:ascii="Arial" w:hAnsi="Arial" w:cs="Arial"/>
          <w:b/>
          <w:bCs/>
        </w:rPr>
      </w:pPr>
    </w:p>
    <w:p w14:paraId="4FBE2DCA" w14:textId="69C46D87" w:rsidR="000548C7" w:rsidRPr="000548C7" w:rsidRDefault="000548C7" w:rsidP="007F3114">
      <w:pPr>
        <w:spacing w:after="0" w:line="240" w:lineRule="auto"/>
        <w:contextualSpacing/>
        <w:rPr>
          <w:rFonts w:ascii="Arial" w:hAnsi="Arial" w:cs="Arial"/>
        </w:rPr>
      </w:pPr>
      <w:r w:rsidRPr="000548C7">
        <w:rPr>
          <w:rFonts w:ascii="Arial" w:hAnsi="Arial" w:cs="Arial"/>
        </w:rPr>
        <w:t>In today’s lecture</w:t>
      </w:r>
      <w:r>
        <w:rPr>
          <w:rFonts w:ascii="Arial" w:hAnsi="Arial" w:cs="Arial"/>
        </w:rPr>
        <w:t>,</w:t>
      </w:r>
      <w:r w:rsidRPr="000548C7">
        <w:rPr>
          <w:rFonts w:ascii="Arial" w:hAnsi="Arial" w:cs="Arial"/>
        </w:rPr>
        <w:t xml:space="preserve"> we </w:t>
      </w:r>
      <w:r w:rsidR="00343557">
        <w:rPr>
          <w:rFonts w:ascii="Arial" w:hAnsi="Arial" w:cs="Arial"/>
        </w:rPr>
        <w:t xml:space="preserve">learned about the synthetic control method, which is used with time series data to estimate the effect of an intervention on a single aggregate unit by comparing the evolution of its outcomes over time to the evolution of a particular weighted average of control units’ </w:t>
      </w:r>
      <w:r w:rsidR="00AE5936">
        <w:rPr>
          <w:rFonts w:ascii="Arial" w:hAnsi="Arial" w:cs="Arial"/>
        </w:rPr>
        <w:t>outcome</w:t>
      </w:r>
      <w:r w:rsidR="00ED7B19">
        <w:rPr>
          <w:rFonts w:ascii="Arial" w:hAnsi="Arial" w:cs="Arial"/>
        </w:rPr>
        <w:t xml:space="preserve"> trajectories</w:t>
      </w:r>
      <w:r w:rsidR="00343557">
        <w:rPr>
          <w:rFonts w:ascii="Arial" w:hAnsi="Arial" w:cs="Arial"/>
        </w:rPr>
        <w:t xml:space="preserve">. </w:t>
      </w:r>
      <w:r w:rsidRPr="000548C7">
        <w:rPr>
          <w:rFonts w:ascii="Arial" w:hAnsi="Arial" w:cs="Arial"/>
        </w:rPr>
        <w:t xml:space="preserve">At the end of this session, you will be able to use the </w:t>
      </w:r>
      <w:r w:rsidR="00343557">
        <w:rPr>
          <w:rFonts w:ascii="Courier New" w:hAnsi="Courier New" w:cs="Courier New"/>
        </w:rPr>
        <w:t>Synth</w:t>
      </w:r>
      <w:r w:rsidRPr="000548C7">
        <w:rPr>
          <w:rFonts w:ascii="Arial" w:hAnsi="Arial" w:cs="Arial"/>
        </w:rPr>
        <w:t xml:space="preserve"> package in </w:t>
      </w:r>
      <w:r w:rsidRPr="000548C7">
        <w:rPr>
          <w:rFonts w:ascii="Courier New" w:hAnsi="Courier New" w:cs="Courier New"/>
        </w:rPr>
        <w:t>R</w:t>
      </w:r>
      <w:r w:rsidRPr="000548C7">
        <w:rPr>
          <w:rFonts w:ascii="Arial" w:hAnsi="Arial" w:cs="Arial"/>
        </w:rPr>
        <w:t xml:space="preserve"> to </w:t>
      </w:r>
      <w:r w:rsidR="00343557">
        <w:rPr>
          <w:rFonts w:ascii="Arial" w:hAnsi="Arial" w:cs="Arial"/>
        </w:rPr>
        <w:t>perform the synthetic control method.</w:t>
      </w:r>
    </w:p>
    <w:p w14:paraId="05CEDEFF" w14:textId="7808A9E9" w:rsidR="000548C7" w:rsidRDefault="000548C7" w:rsidP="007F3114">
      <w:pPr>
        <w:spacing w:after="0" w:line="240" w:lineRule="auto"/>
        <w:contextualSpacing/>
        <w:rPr>
          <w:rFonts w:ascii="Arial" w:hAnsi="Arial" w:cs="Arial"/>
          <w:b/>
          <w:bCs/>
          <w:sz w:val="26"/>
          <w:szCs w:val="26"/>
        </w:rPr>
      </w:pPr>
    </w:p>
    <w:p w14:paraId="51CFD36C" w14:textId="67258465" w:rsidR="008D3769" w:rsidRDefault="008D3769" w:rsidP="007F3114">
      <w:pPr>
        <w:spacing w:after="0" w:line="240" w:lineRule="auto"/>
        <w:contextualSpacing/>
        <w:rPr>
          <w:rFonts w:ascii="Arial" w:hAnsi="Arial" w:cs="Arial"/>
          <w:b/>
          <w:bCs/>
          <w:sz w:val="26"/>
          <w:szCs w:val="26"/>
        </w:rPr>
      </w:pPr>
      <w:r w:rsidRPr="007F3114">
        <w:rPr>
          <w:rFonts w:ascii="Arial" w:eastAsia="Times New Roman" w:hAnsi="Arial" w:cs="Arial"/>
          <w:noProof/>
          <w:sz w:val="24"/>
          <w:szCs w:val="24"/>
        </w:rPr>
        <mc:AlternateContent>
          <mc:Choice Requires="wps">
            <w:drawing>
              <wp:anchor distT="0" distB="0" distL="114300" distR="114300" simplePos="0" relativeHeight="251667456" behindDoc="0" locked="0" layoutInCell="1" allowOverlap="1" wp14:anchorId="5AFCC50C" wp14:editId="2E2051A6">
                <wp:simplePos x="0" y="0"/>
                <wp:positionH relativeFrom="column">
                  <wp:posOffset>0</wp:posOffset>
                </wp:positionH>
                <wp:positionV relativeFrom="paragraph">
                  <wp:posOffset>12065</wp:posOffset>
                </wp:positionV>
                <wp:extent cx="5943600" cy="0"/>
                <wp:effectExtent l="0" t="12700" r="12700" b="12700"/>
                <wp:wrapNone/>
                <wp:docPr id="1459982390" name="Straight Connector 1459982390"/>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rgbClr val="A51C3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E344617" id="Straight Connector 1459982390"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5pt" to="468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" strokecolor="#a51c35" strokeweight="1.5pt">
                <v:stroke joinstyle="miter"/>
              </v:line>
            </w:pict>
          </mc:Fallback>
        </mc:AlternateContent>
      </w:r>
    </w:p>
    <w:p w14:paraId="76C94B37" w14:textId="3861E871" w:rsidR="007F3114" w:rsidRDefault="007F3114" w:rsidP="007F3114">
      <w:pPr>
        <w:spacing w:after="0" w:line="240" w:lineRule="auto"/>
        <w:contextualSpacing/>
        <w:rPr>
          <w:rFonts w:ascii="Arial" w:hAnsi="Arial" w:cs="Arial"/>
          <w:b/>
          <w:bCs/>
          <w:sz w:val="26"/>
          <w:szCs w:val="26"/>
        </w:rPr>
      </w:pPr>
      <w:r>
        <w:rPr>
          <w:rFonts w:ascii="Arial" w:hAnsi="Arial" w:cs="Arial"/>
          <w:b/>
          <w:bCs/>
          <w:sz w:val="26"/>
          <w:szCs w:val="26"/>
        </w:rPr>
        <w:t xml:space="preserve">Part I. Causal </w:t>
      </w:r>
      <w:r w:rsidR="007A7492">
        <w:rPr>
          <w:rFonts w:ascii="Arial" w:hAnsi="Arial" w:cs="Arial"/>
          <w:b/>
          <w:bCs/>
          <w:sz w:val="26"/>
          <w:szCs w:val="26"/>
        </w:rPr>
        <w:t xml:space="preserve">Inference </w:t>
      </w:r>
      <w:r>
        <w:rPr>
          <w:rFonts w:ascii="Arial" w:hAnsi="Arial" w:cs="Arial"/>
          <w:b/>
          <w:bCs/>
          <w:sz w:val="26"/>
          <w:szCs w:val="26"/>
        </w:rPr>
        <w:t>Question</w:t>
      </w:r>
    </w:p>
    <w:p w14:paraId="110B5A54" w14:textId="77777777" w:rsidR="007A7492" w:rsidRDefault="007A7492" w:rsidP="007A7492">
      <w:pPr>
        <w:spacing w:after="0" w:line="240" w:lineRule="auto"/>
        <w:contextualSpacing/>
        <w:rPr>
          <w:rFonts w:ascii="Arial" w:hAnsi="Arial" w:cs="Arial"/>
        </w:rPr>
      </w:pPr>
    </w:p>
    <w:p w14:paraId="5AD8B0A7" w14:textId="1BFEC582" w:rsidR="007A7492" w:rsidRDefault="007A7492" w:rsidP="007F3114">
      <w:pPr>
        <w:spacing w:after="0" w:line="240" w:lineRule="auto"/>
        <w:contextualSpacing/>
        <w:rPr>
          <w:rFonts w:ascii="Arial" w:hAnsi="Arial" w:cs="Arial"/>
        </w:rPr>
      </w:pPr>
      <w:r>
        <w:rPr>
          <w:rFonts w:ascii="Arial" w:hAnsi="Arial" w:cs="Arial"/>
        </w:rPr>
        <w:t>To gain experience with the synthetic control method, we will replicate an analysis by Giuliani (2022),</w:t>
      </w:r>
      <w:r>
        <w:rPr>
          <w:rStyle w:val="FootnoteReference"/>
          <w:rFonts w:ascii="Arial" w:hAnsi="Arial" w:cs="Arial"/>
        </w:rPr>
        <w:footnoteReference w:id="1"/>
      </w:r>
      <w:r>
        <w:rPr>
          <w:rFonts w:ascii="Arial" w:hAnsi="Arial" w:cs="Arial"/>
        </w:rPr>
        <w:t xml:space="preserve"> who investigates the effect of opening schools on subsequent COVID-19 cases in provinces in Italy. The intervention unit is the province of Bolzano, which re-opened schools after the nationwide lockdown earlier than other provinces</w:t>
      </w:r>
      <w:r w:rsidR="003C2085">
        <w:rPr>
          <w:rFonts w:ascii="Arial" w:hAnsi="Arial" w:cs="Arial"/>
        </w:rPr>
        <w:t xml:space="preserve"> on September 7, 2020</w:t>
      </w:r>
      <w:r>
        <w:rPr>
          <w:rFonts w:ascii="Arial" w:hAnsi="Arial" w:cs="Arial"/>
        </w:rPr>
        <w:t xml:space="preserve">. </w:t>
      </w:r>
      <w:r w:rsidR="003C2085">
        <w:rPr>
          <w:rFonts w:ascii="Arial" w:hAnsi="Arial" w:cs="Arial"/>
        </w:rPr>
        <w:t xml:space="preserve">Provinces </w:t>
      </w:r>
      <w:r>
        <w:rPr>
          <w:rFonts w:ascii="Arial" w:hAnsi="Arial" w:cs="Arial"/>
        </w:rPr>
        <w:t>that opened later</w:t>
      </w:r>
      <w:r w:rsidR="003C2085">
        <w:rPr>
          <w:rFonts w:ascii="Arial" w:hAnsi="Arial" w:cs="Arial"/>
        </w:rPr>
        <w:t xml:space="preserve"> will comprise the comparison units. These provinces re-opened schools on September 14, </w:t>
      </w:r>
      <w:proofErr w:type="gramStart"/>
      <w:r w:rsidR="003C2085">
        <w:rPr>
          <w:rFonts w:ascii="Arial" w:hAnsi="Arial" w:cs="Arial"/>
        </w:rPr>
        <w:t>2020</w:t>
      </w:r>
      <w:proofErr w:type="gramEnd"/>
      <w:r w:rsidR="003C2085">
        <w:rPr>
          <w:rFonts w:ascii="Arial" w:hAnsi="Arial" w:cs="Arial"/>
        </w:rPr>
        <w:t xml:space="preserve"> or later.</w:t>
      </w:r>
    </w:p>
    <w:p w14:paraId="75084E93" w14:textId="77777777" w:rsidR="00336B64" w:rsidRDefault="00336B64" w:rsidP="007F3114">
      <w:pPr>
        <w:spacing w:after="0" w:line="240" w:lineRule="auto"/>
        <w:contextualSpacing/>
        <w:rPr>
          <w:rFonts w:ascii="Arial" w:hAnsi="Arial" w:cs="Arial"/>
        </w:rPr>
      </w:pPr>
    </w:p>
    <w:p w14:paraId="247F17A9" w14:textId="1CFDB9F7" w:rsidR="003B62CB" w:rsidRPr="00092CF9" w:rsidRDefault="003B62CB" w:rsidP="003B62CB">
      <w:pPr>
        <w:spacing w:after="0" w:line="240" w:lineRule="auto"/>
        <w:contextualSpacing/>
        <w:jc w:val="center"/>
        <w:rPr>
          <w:rFonts w:ascii="Arial" w:hAnsi="Arial" w:cs="Arial"/>
          <w:b/>
          <w:bCs/>
          <w:i/>
          <w:iCs/>
          <w:sz w:val="21"/>
          <w:szCs w:val="21"/>
        </w:rPr>
      </w:pPr>
      <w:r w:rsidRPr="00092CF9">
        <w:rPr>
          <w:rFonts w:ascii="Arial" w:hAnsi="Arial" w:cs="Arial"/>
          <w:b/>
          <w:bCs/>
          <w:i/>
          <w:iCs/>
          <w:sz w:val="21"/>
          <w:szCs w:val="21"/>
        </w:rPr>
        <w:t>Evolution of COVID-19 in Bolzano, Before and After School Re-Openings</w:t>
      </w:r>
    </w:p>
    <w:p w14:paraId="1A001057" w14:textId="0C428C9B" w:rsidR="00336B64" w:rsidRDefault="00336B64" w:rsidP="00C54B43">
      <w:pPr>
        <w:spacing w:after="0" w:line="240" w:lineRule="auto"/>
        <w:contextualSpacing/>
        <w:rPr>
          <w:rFonts w:ascii="Arial" w:eastAsia="CMU Serif" w:hAnsi="Arial" w:cs="Arial"/>
          <w:b/>
          <w:bCs/>
          <w:u w:val="single"/>
        </w:rPr>
      </w:pPr>
      <w:r w:rsidRPr="00336B64">
        <w:rPr>
          <w:rFonts w:ascii="Arial" w:eastAsia="CMU Serif" w:hAnsi="Arial" w:cs="Arial"/>
          <w:b/>
          <w:bCs/>
          <w:i/>
          <w:iCs/>
          <w:noProof/>
          <w14:ligatures w14:val="standardContextual"/>
        </w:rPr>
        <w:drawing>
          <wp:inline distT="0" distB="0" distL="0" distR="0" wp14:anchorId="7018CFC7" wp14:editId="4A99C414">
            <wp:extent cx="5941667" cy="1683834"/>
            <wp:effectExtent l="0" t="0" r="0" b="5715"/>
            <wp:docPr id="408221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21338" name="Picture 408221338"/>
                    <pic:cNvPicPr/>
                  </pic:nvPicPr>
                  <pic:blipFill rotWithShape="1">
                    <a:blip r:embed="rId7">
                      <a:extLst>
                        <a:ext uri="{28A0092B-C50C-407E-A947-70E740481C1C}">
                          <a14:useLocalDpi xmlns:a14="http://schemas.microsoft.com/office/drawing/2010/main" val="0"/>
                        </a:ext>
                      </a:extLst>
                    </a:blip>
                    <a:srcRect t="23089" b="7162"/>
                    <a:stretch/>
                  </pic:blipFill>
                  <pic:spPr bwMode="auto">
                    <a:xfrm>
                      <a:off x="0" y="0"/>
                      <a:ext cx="5943600" cy="1684382"/>
                    </a:xfrm>
                    <a:prstGeom prst="rect">
                      <a:avLst/>
                    </a:prstGeom>
                    <a:ln>
                      <a:noFill/>
                    </a:ln>
                    <a:extLst>
                      <a:ext uri="{53640926-AAD7-44D8-BBD7-CCE9431645EC}">
                        <a14:shadowObscured xmlns:a14="http://schemas.microsoft.com/office/drawing/2010/main"/>
                      </a:ext>
                    </a:extLst>
                  </pic:spPr>
                </pic:pic>
              </a:graphicData>
            </a:graphic>
          </wp:inline>
        </w:drawing>
      </w:r>
    </w:p>
    <w:p w14:paraId="0E2EDA9B" w14:textId="1937DAB7" w:rsidR="00092CF9" w:rsidRPr="00092CF9" w:rsidRDefault="00092CF9" w:rsidP="00C54B43">
      <w:pPr>
        <w:spacing w:after="0" w:line="240" w:lineRule="auto"/>
        <w:contextualSpacing/>
        <w:rPr>
          <w:rFonts w:ascii="Arial" w:eastAsia="CMU Serif" w:hAnsi="Arial" w:cs="Arial"/>
        </w:rPr>
      </w:pPr>
      <w:r>
        <w:rPr>
          <w:rFonts w:ascii="Arial" w:eastAsia="CMU Serif" w:hAnsi="Arial" w:cs="Arial"/>
        </w:rPr>
        <w:lastRenderedPageBreak/>
        <w:t xml:space="preserve">Clearly, after the week of the school re-openings, there is a spike in COVID-19 cases in Bolzano. But is this attributable to the school re-openings, or something else? This moves us to a causal question: what is the effect of early re-opening of schools versus later re-opening of schools on </w:t>
      </w:r>
      <w:r w:rsidR="00D35055">
        <w:rPr>
          <w:rFonts w:ascii="Arial" w:eastAsia="CMU Serif" w:hAnsi="Arial" w:cs="Arial"/>
        </w:rPr>
        <w:t xml:space="preserve">the evolution of </w:t>
      </w:r>
      <w:r>
        <w:rPr>
          <w:rFonts w:ascii="Arial" w:eastAsia="CMU Serif" w:hAnsi="Arial" w:cs="Arial"/>
        </w:rPr>
        <w:t>new COVID-19 cases in Bolzano?</w:t>
      </w:r>
    </w:p>
    <w:p w14:paraId="2AF64125" w14:textId="77777777" w:rsidR="00092CF9" w:rsidRDefault="00092CF9" w:rsidP="00C54B43">
      <w:pPr>
        <w:spacing w:after="0" w:line="240" w:lineRule="auto"/>
        <w:contextualSpacing/>
        <w:rPr>
          <w:rFonts w:ascii="Arial" w:eastAsia="CMU Serif" w:hAnsi="Arial" w:cs="Arial"/>
          <w:b/>
          <w:bCs/>
          <w:u w:val="single"/>
        </w:rPr>
      </w:pPr>
    </w:p>
    <w:p w14:paraId="2440520C" w14:textId="368517FE" w:rsidR="00C54B43" w:rsidRDefault="00C54B43" w:rsidP="00C54B43">
      <w:pPr>
        <w:spacing w:after="0" w:line="240" w:lineRule="auto"/>
        <w:contextualSpacing/>
        <w:rPr>
          <w:rFonts w:ascii="Arial" w:eastAsia="CMU Serif" w:hAnsi="Arial" w:cs="Arial"/>
        </w:rPr>
      </w:pPr>
      <w:r w:rsidRPr="00781AC7">
        <w:rPr>
          <w:rFonts w:ascii="Arial" w:eastAsia="CMU Serif" w:hAnsi="Arial" w:cs="Arial"/>
          <w:b/>
          <w:bCs/>
          <w:u w:val="single"/>
        </w:rPr>
        <w:t>Dataset</w:t>
      </w:r>
      <w:r>
        <w:rPr>
          <w:rFonts w:ascii="Arial" w:eastAsia="CMU Serif" w:hAnsi="Arial" w:cs="Arial"/>
          <w:b/>
          <w:bCs/>
          <w:u w:val="single"/>
        </w:rPr>
        <w:t xml:space="preserve"> &amp; key variables.</w:t>
      </w:r>
      <w:r>
        <w:rPr>
          <w:rFonts w:ascii="Arial" w:eastAsia="CMU Serif" w:hAnsi="Arial" w:cs="Arial"/>
        </w:rPr>
        <w:t xml:space="preserve"> A summary of key variables in the Italian provinces dataset which will be useful for today’s session is provided below.</w:t>
      </w:r>
    </w:p>
    <w:p w14:paraId="6F8A35D6" w14:textId="77777777" w:rsidR="00C54B43" w:rsidRDefault="00C54B43" w:rsidP="007F3114">
      <w:pPr>
        <w:spacing w:after="0" w:line="240" w:lineRule="auto"/>
        <w:contextualSpacing/>
        <w:rPr>
          <w:rFonts w:ascii="Arial" w:hAnsi="Arial" w:cs="Arial"/>
          <w:b/>
          <w:bCs/>
          <w:sz w:val="26"/>
          <w:szCs w:val="26"/>
        </w:rPr>
      </w:pPr>
    </w:p>
    <w:p w14:paraId="51B05FF5" w14:textId="77777777" w:rsidR="00C54B43" w:rsidRDefault="00C54B43" w:rsidP="00C54B43">
      <w:pPr>
        <w:spacing w:after="0" w:line="240" w:lineRule="auto"/>
        <w:contextualSpacing/>
        <w:rPr>
          <w:rFonts w:ascii="Arial" w:hAnsi="Arial" w:cs="Arial"/>
          <w:b/>
          <w:bCs/>
        </w:rPr>
      </w:pPr>
      <w:r>
        <w:rPr>
          <w:rFonts w:ascii="Arial" w:hAnsi="Arial" w:cs="Arial"/>
          <w:b/>
          <w:bCs/>
        </w:rPr>
        <w:t>1. Identifiers</w:t>
      </w:r>
    </w:p>
    <w:tbl>
      <w:tblPr>
        <w:tblStyle w:val="1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1910"/>
        <w:gridCol w:w="1605"/>
        <w:gridCol w:w="2970"/>
      </w:tblGrid>
      <w:tr w:rsidR="00C54B43" w:rsidRPr="00074E1A" w14:paraId="5F13C01B" w14:textId="77777777" w:rsidTr="00C54B43">
        <w:trPr>
          <w:trHeight w:val="20"/>
        </w:trPr>
        <w:tc>
          <w:tcPr>
            <w:tcW w:w="2875" w:type="dxa"/>
            <w:tcBorders>
              <w:bottom w:val="single" w:sz="4" w:space="0" w:color="000000"/>
              <w:right w:val="single" w:sz="4" w:space="0" w:color="000000"/>
            </w:tcBorders>
            <w:shd w:val="clear" w:color="auto" w:fill="F2F2F2"/>
            <w:tcMar>
              <w:top w:w="0" w:type="dxa"/>
              <w:left w:w="108" w:type="dxa"/>
              <w:bottom w:w="0" w:type="dxa"/>
              <w:right w:w="108" w:type="dxa"/>
            </w:tcMar>
          </w:tcPr>
          <w:p w14:paraId="58029EC6"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Pr>
                <w:rFonts w:ascii="Arial" w:eastAsia="Arial" w:hAnsi="Arial" w:cs="Arial"/>
                <w:b/>
                <w:sz w:val="20"/>
                <w:szCs w:val="20"/>
              </w:rPr>
              <w:t>ID variable</w:t>
            </w:r>
          </w:p>
        </w:tc>
        <w:tc>
          <w:tcPr>
            <w:tcW w:w="1910"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7791F834"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color w:val="000000"/>
                <w:sz w:val="20"/>
                <w:szCs w:val="20"/>
              </w:rPr>
              <w:t xml:space="preserve">Variable </w:t>
            </w:r>
            <w:r w:rsidRPr="00074E1A">
              <w:rPr>
                <w:rFonts w:ascii="Arial" w:eastAsia="Arial" w:hAnsi="Arial" w:cs="Arial"/>
                <w:b/>
                <w:sz w:val="20"/>
                <w:szCs w:val="20"/>
              </w:rPr>
              <w:t>N</w:t>
            </w:r>
            <w:r w:rsidRPr="00074E1A">
              <w:rPr>
                <w:rFonts w:ascii="Arial" w:eastAsia="Arial" w:hAnsi="Arial" w:cs="Arial"/>
                <w:b/>
                <w:color w:val="000000"/>
                <w:sz w:val="20"/>
                <w:szCs w:val="20"/>
              </w:rPr>
              <w:t>ame</w:t>
            </w:r>
          </w:p>
        </w:tc>
        <w:tc>
          <w:tcPr>
            <w:tcW w:w="1605"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35EBE0C5"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sz w:val="20"/>
                <w:szCs w:val="20"/>
              </w:rPr>
              <w:t>Variable Type</w:t>
            </w:r>
          </w:p>
        </w:tc>
        <w:tc>
          <w:tcPr>
            <w:tcW w:w="2970" w:type="dxa"/>
            <w:tcBorders>
              <w:left w:val="single" w:sz="4" w:space="0" w:color="000000"/>
              <w:bottom w:val="single" w:sz="4" w:space="0" w:color="000000"/>
            </w:tcBorders>
            <w:shd w:val="clear" w:color="auto" w:fill="F2F2F2"/>
            <w:tcMar>
              <w:top w:w="0" w:type="dxa"/>
              <w:left w:w="108" w:type="dxa"/>
              <w:bottom w:w="0" w:type="dxa"/>
              <w:right w:w="108" w:type="dxa"/>
            </w:tcMar>
          </w:tcPr>
          <w:p w14:paraId="351AC567"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color w:val="000000"/>
                <w:sz w:val="20"/>
                <w:szCs w:val="20"/>
              </w:rPr>
              <w:t>Coding</w:t>
            </w:r>
          </w:p>
        </w:tc>
      </w:tr>
      <w:tr w:rsidR="00C54B43" w:rsidRPr="00074E1A" w14:paraId="5E7B25A1" w14:textId="77777777" w:rsidTr="00C54B43">
        <w:trPr>
          <w:trHeight w:val="20"/>
        </w:trPr>
        <w:tc>
          <w:tcPr>
            <w:tcW w:w="2875" w:type="dxa"/>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13BDB4C9" w14:textId="4547EA34" w:rsidR="00C54B43" w:rsidRPr="00074E1A" w:rsidRDefault="00C54B43" w:rsidP="00FD38CF">
            <w:pPr>
              <w:spacing w:before="60" w:after="60" w:line="276" w:lineRule="auto"/>
              <w:rPr>
                <w:rFonts w:ascii="Times New Roman" w:eastAsia="Times New Roman" w:hAnsi="Times New Roman" w:cs="Times New Roman"/>
                <w:sz w:val="24"/>
                <w:szCs w:val="24"/>
              </w:rPr>
            </w:pPr>
            <w:r>
              <w:rPr>
                <w:rFonts w:ascii="Arial" w:eastAsia="Arial" w:hAnsi="Arial" w:cs="Arial"/>
                <w:sz w:val="20"/>
                <w:szCs w:val="20"/>
              </w:rPr>
              <w:t>Province number</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CD48DA" w14:textId="3B137C43" w:rsidR="00C54B43" w:rsidRPr="00074E1A" w:rsidRDefault="00C54B43" w:rsidP="00FD38CF">
            <w:pPr>
              <w:spacing w:before="60" w:after="60" w:line="276" w:lineRule="auto"/>
              <w:rPr>
                <w:rFonts w:ascii="Times New Roman" w:eastAsia="Times New Roman" w:hAnsi="Times New Roman" w:cs="Times New Roman"/>
                <w:sz w:val="24"/>
                <w:szCs w:val="24"/>
              </w:rPr>
            </w:pPr>
            <w:proofErr w:type="spellStart"/>
            <w:r>
              <w:rPr>
                <w:rFonts w:ascii="Arial" w:eastAsia="Arial" w:hAnsi="Arial" w:cs="Arial"/>
                <w:sz w:val="20"/>
                <w:szCs w:val="20"/>
              </w:rPr>
              <w:t>numprovince</w:t>
            </w:r>
            <w:proofErr w:type="spellEnd"/>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70B820"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Pr>
                <w:rFonts w:ascii="Arial" w:eastAsia="Arial" w:hAnsi="Arial" w:cs="Arial"/>
                <w:sz w:val="20"/>
                <w:szCs w:val="20"/>
              </w:rPr>
              <w:t>Categorical</w:t>
            </w:r>
          </w:p>
        </w:tc>
        <w:tc>
          <w:tcPr>
            <w:tcW w:w="297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C5470E0" w14:textId="35F262B0" w:rsidR="00C54B43" w:rsidRPr="00074E1A" w:rsidRDefault="00C54B43" w:rsidP="00FD38CF">
            <w:pPr>
              <w:spacing w:before="60" w:after="60" w:line="276" w:lineRule="auto"/>
              <w:rPr>
                <w:rFonts w:ascii="Times New Roman" w:eastAsia="Times New Roman" w:hAnsi="Times New Roman" w:cs="Times New Roman"/>
                <w:sz w:val="24"/>
                <w:szCs w:val="24"/>
              </w:rPr>
            </w:pPr>
            <w:r>
              <w:rPr>
                <w:rFonts w:ascii="Arial" w:eastAsia="Arial" w:hAnsi="Arial" w:cs="Arial"/>
                <w:sz w:val="20"/>
                <w:szCs w:val="20"/>
              </w:rPr>
              <w:t>Unique number denoting the province</w:t>
            </w:r>
          </w:p>
        </w:tc>
      </w:tr>
      <w:tr w:rsidR="00C54B43" w:rsidRPr="00074E1A" w14:paraId="10AB3E41" w14:textId="77777777" w:rsidTr="00C54B43">
        <w:trPr>
          <w:trHeight w:val="20"/>
        </w:trPr>
        <w:tc>
          <w:tcPr>
            <w:tcW w:w="2875" w:type="dxa"/>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4C0154F2" w14:textId="3F0B0D3C" w:rsidR="00C54B43"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Province name</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24B42F" w14:textId="2CFB8B66" w:rsidR="00C54B43" w:rsidRDefault="00C54B43" w:rsidP="00FD38CF">
            <w:pPr>
              <w:spacing w:before="60" w:after="60" w:line="276" w:lineRule="auto"/>
              <w:rPr>
                <w:rFonts w:ascii="Arial" w:eastAsia="Arial" w:hAnsi="Arial" w:cs="Arial"/>
                <w:sz w:val="20"/>
                <w:szCs w:val="20"/>
              </w:rPr>
            </w:pPr>
            <w:proofErr w:type="spellStart"/>
            <w:r>
              <w:rPr>
                <w:rFonts w:ascii="Arial" w:eastAsia="Arial" w:hAnsi="Arial" w:cs="Arial"/>
                <w:sz w:val="20"/>
                <w:szCs w:val="20"/>
              </w:rPr>
              <w:t>provincestring</w:t>
            </w:r>
            <w:proofErr w:type="spellEnd"/>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15AF9" w14:textId="5444718B" w:rsidR="00C54B43"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Character</w:t>
            </w:r>
          </w:p>
        </w:tc>
        <w:tc>
          <w:tcPr>
            <w:tcW w:w="297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3ABCB84" w14:textId="02A063AA" w:rsidR="00C54B43"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Province name</w:t>
            </w:r>
          </w:p>
        </w:tc>
      </w:tr>
    </w:tbl>
    <w:p w14:paraId="76DAF829" w14:textId="6443D2E8" w:rsidR="00C54B43" w:rsidRDefault="00C54B43" w:rsidP="007F3114">
      <w:pPr>
        <w:spacing w:after="0" w:line="240" w:lineRule="auto"/>
        <w:contextualSpacing/>
        <w:rPr>
          <w:rFonts w:ascii="Arial" w:hAnsi="Arial" w:cs="Arial"/>
          <w:b/>
          <w:bCs/>
          <w:sz w:val="26"/>
          <w:szCs w:val="26"/>
        </w:rPr>
      </w:pPr>
    </w:p>
    <w:p w14:paraId="4B830E65" w14:textId="0BC7B855" w:rsidR="00C54B43" w:rsidRDefault="00C54B43" w:rsidP="007F3114">
      <w:pPr>
        <w:spacing w:after="0" w:line="240" w:lineRule="auto"/>
        <w:contextualSpacing/>
        <w:rPr>
          <w:rFonts w:ascii="Arial" w:hAnsi="Arial" w:cs="Arial"/>
          <w:b/>
          <w:bCs/>
        </w:rPr>
      </w:pPr>
      <w:r>
        <w:rPr>
          <w:rFonts w:ascii="Arial" w:hAnsi="Arial" w:cs="Arial"/>
          <w:b/>
          <w:bCs/>
        </w:rPr>
        <w:t>2. Time variables</w:t>
      </w:r>
    </w:p>
    <w:tbl>
      <w:tblPr>
        <w:tblStyle w:val="1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2000"/>
        <w:gridCol w:w="1605"/>
        <w:gridCol w:w="2970"/>
      </w:tblGrid>
      <w:tr w:rsidR="00C54B43" w:rsidRPr="00074E1A" w14:paraId="7E7EB021" w14:textId="77777777" w:rsidTr="00C54B43">
        <w:trPr>
          <w:trHeight w:val="20"/>
        </w:trPr>
        <w:tc>
          <w:tcPr>
            <w:tcW w:w="2785" w:type="dxa"/>
            <w:tcBorders>
              <w:bottom w:val="single" w:sz="4" w:space="0" w:color="000000"/>
              <w:right w:val="single" w:sz="4" w:space="0" w:color="000000"/>
            </w:tcBorders>
            <w:shd w:val="clear" w:color="auto" w:fill="F2F2F2"/>
            <w:tcMar>
              <w:top w:w="0" w:type="dxa"/>
              <w:left w:w="108" w:type="dxa"/>
              <w:bottom w:w="0" w:type="dxa"/>
              <w:right w:w="108" w:type="dxa"/>
            </w:tcMar>
          </w:tcPr>
          <w:p w14:paraId="6BD0A63B" w14:textId="5C4B3F00" w:rsidR="00C54B43" w:rsidRPr="00074E1A" w:rsidRDefault="00C54B43" w:rsidP="00FD38CF">
            <w:pPr>
              <w:spacing w:before="60" w:after="60" w:line="276" w:lineRule="auto"/>
              <w:rPr>
                <w:rFonts w:ascii="Times New Roman" w:eastAsia="Times New Roman" w:hAnsi="Times New Roman" w:cs="Times New Roman"/>
                <w:sz w:val="24"/>
                <w:szCs w:val="24"/>
              </w:rPr>
            </w:pPr>
            <w:r>
              <w:rPr>
                <w:rFonts w:ascii="Arial" w:eastAsia="Arial" w:hAnsi="Arial" w:cs="Arial"/>
                <w:b/>
                <w:sz w:val="20"/>
                <w:szCs w:val="20"/>
              </w:rPr>
              <w:t>Time variable</w:t>
            </w:r>
          </w:p>
        </w:tc>
        <w:tc>
          <w:tcPr>
            <w:tcW w:w="2000"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3E861407"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color w:val="000000"/>
                <w:sz w:val="20"/>
                <w:szCs w:val="20"/>
              </w:rPr>
              <w:t xml:space="preserve">Variable </w:t>
            </w:r>
            <w:r w:rsidRPr="00074E1A">
              <w:rPr>
                <w:rFonts w:ascii="Arial" w:eastAsia="Arial" w:hAnsi="Arial" w:cs="Arial"/>
                <w:b/>
                <w:sz w:val="20"/>
                <w:szCs w:val="20"/>
              </w:rPr>
              <w:t>N</w:t>
            </w:r>
            <w:r w:rsidRPr="00074E1A">
              <w:rPr>
                <w:rFonts w:ascii="Arial" w:eastAsia="Arial" w:hAnsi="Arial" w:cs="Arial"/>
                <w:b/>
                <w:color w:val="000000"/>
                <w:sz w:val="20"/>
                <w:szCs w:val="20"/>
              </w:rPr>
              <w:t>ame</w:t>
            </w:r>
          </w:p>
        </w:tc>
        <w:tc>
          <w:tcPr>
            <w:tcW w:w="1605"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38BB2E47"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sz w:val="20"/>
                <w:szCs w:val="20"/>
              </w:rPr>
              <w:t>Variable Type</w:t>
            </w:r>
          </w:p>
        </w:tc>
        <w:tc>
          <w:tcPr>
            <w:tcW w:w="2970" w:type="dxa"/>
            <w:tcBorders>
              <w:left w:val="single" w:sz="4" w:space="0" w:color="000000"/>
              <w:bottom w:val="single" w:sz="4" w:space="0" w:color="000000"/>
            </w:tcBorders>
            <w:shd w:val="clear" w:color="auto" w:fill="F2F2F2"/>
            <w:tcMar>
              <w:top w:w="0" w:type="dxa"/>
              <w:left w:w="108" w:type="dxa"/>
              <w:bottom w:w="0" w:type="dxa"/>
              <w:right w:w="108" w:type="dxa"/>
            </w:tcMar>
          </w:tcPr>
          <w:p w14:paraId="7FEB3C8B"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color w:val="000000"/>
                <w:sz w:val="20"/>
                <w:szCs w:val="20"/>
              </w:rPr>
              <w:t>Coding</w:t>
            </w:r>
          </w:p>
        </w:tc>
      </w:tr>
      <w:tr w:rsidR="00C54B43" w:rsidRPr="00074E1A" w14:paraId="6F7B2D04" w14:textId="77777777" w:rsidTr="00C54B43">
        <w:trPr>
          <w:trHeight w:val="20"/>
        </w:trPr>
        <w:tc>
          <w:tcPr>
            <w:tcW w:w="2785" w:type="dxa"/>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5D37EA22" w14:textId="0CCCB5CD" w:rsidR="00C54B43" w:rsidRPr="00074E1A" w:rsidRDefault="00C54B43" w:rsidP="00FD38CF">
            <w:pPr>
              <w:spacing w:before="60" w:after="60" w:line="276" w:lineRule="auto"/>
              <w:rPr>
                <w:rFonts w:ascii="Times New Roman" w:eastAsia="Times New Roman" w:hAnsi="Times New Roman" w:cs="Times New Roman"/>
                <w:sz w:val="24"/>
                <w:szCs w:val="24"/>
              </w:rPr>
            </w:pPr>
            <w:r>
              <w:rPr>
                <w:rFonts w:ascii="Arial" w:eastAsia="Arial" w:hAnsi="Arial" w:cs="Arial"/>
                <w:sz w:val="20"/>
                <w:szCs w:val="20"/>
              </w:rPr>
              <w:t>Date</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1DF5D7" w14:textId="643C6219" w:rsidR="00C54B43" w:rsidRPr="00074E1A" w:rsidRDefault="00C54B43" w:rsidP="00FD38CF">
            <w:pPr>
              <w:spacing w:before="60" w:after="60" w:line="276" w:lineRule="auto"/>
              <w:rPr>
                <w:rFonts w:ascii="Times New Roman" w:eastAsia="Times New Roman" w:hAnsi="Times New Roman" w:cs="Times New Roman"/>
                <w:sz w:val="24"/>
                <w:szCs w:val="24"/>
              </w:rPr>
            </w:pPr>
            <w:proofErr w:type="spellStart"/>
            <w:r>
              <w:rPr>
                <w:rFonts w:ascii="Arial" w:eastAsia="Arial" w:hAnsi="Arial" w:cs="Arial"/>
                <w:sz w:val="20"/>
                <w:szCs w:val="20"/>
              </w:rPr>
              <w:t>dat</w:t>
            </w:r>
            <w:proofErr w:type="spellEnd"/>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6D0AA1" w14:textId="42A0639B" w:rsidR="00C54B43" w:rsidRPr="00074E1A" w:rsidRDefault="00C54B43" w:rsidP="00FD38CF">
            <w:pPr>
              <w:spacing w:before="60" w:after="60" w:line="276" w:lineRule="auto"/>
              <w:rPr>
                <w:rFonts w:ascii="Times New Roman" w:eastAsia="Times New Roman" w:hAnsi="Times New Roman" w:cs="Times New Roman"/>
                <w:sz w:val="24"/>
                <w:szCs w:val="24"/>
              </w:rPr>
            </w:pPr>
            <w:r>
              <w:rPr>
                <w:rFonts w:ascii="Arial" w:eastAsia="Arial" w:hAnsi="Arial" w:cs="Arial"/>
                <w:sz w:val="20"/>
                <w:szCs w:val="20"/>
              </w:rPr>
              <w:t>Character</w:t>
            </w:r>
          </w:p>
        </w:tc>
        <w:tc>
          <w:tcPr>
            <w:tcW w:w="297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73D8DF1" w14:textId="5388464D" w:rsidR="00C54B43" w:rsidRPr="00074E1A" w:rsidRDefault="00C54B43" w:rsidP="00FD38CF">
            <w:pPr>
              <w:spacing w:before="60" w:after="60" w:line="276" w:lineRule="auto"/>
              <w:rPr>
                <w:rFonts w:ascii="Times New Roman" w:eastAsia="Times New Roman" w:hAnsi="Times New Roman" w:cs="Times New Roman"/>
                <w:sz w:val="24"/>
                <w:szCs w:val="24"/>
              </w:rPr>
            </w:pPr>
            <w:r>
              <w:rPr>
                <w:rFonts w:ascii="Arial" w:eastAsia="Arial" w:hAnsi="Arial" w:cs="Arial"/>
                <w:sz w:val="20"/>
                <w:szCs w:val="20"/>
              </w:rPr>
              <w:t>YYYY-MM-DD``</w:t>
            </w:r>
          </w:p>
        </w:tc>
      </w:tr>
      <w:tr w:rsidR="00C54B43" w:rsidRPr="00074E1A" w14:paraId="1B3BBF00" w14:textId="77777777" w:rsidTr="00C54B43">
        <w:trPr>
          <w:trHeight w:val="20"/>
        </w:trPr>
        <w:tc>
          <w:tcPr>
            <w:tcW w:w="2785" w:type="dxa"/>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637AE3D1" w14:textId="34F7BDFA" w:rsidR="00C54B43"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Number week of the year</w:t>
            </w:r>
          </w:p>
        </w:tc>
        <w:tc>
          <w:tcPr>
            <w:tcW w:w="2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2C262" w14:textId="5C118065" w:rsidR="00C54B43"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week</w:t>
            </w:r>
          </w:p>
        </w:tc>
        <w:tc>
          <w:tcPr>
            <w:tcW w:w="16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68144D" w14:textId="1FD5CCB4" w:rsidR="00C54B43"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Continuous</w:t>
            </w:r>
          </w:p>
        </w:tc>
        <w:tc>
          <w:tcPr>
            <w:tcW w:w="297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6DF9AA1" w14:textId="3F59F321" w:rsidR="00C54B43"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Integer</w:t>
            </w:r>
          </w:p>
        </w:tc>
      </w:tr>
    </w:tbl>
    <w:p w14:paraId="67F63809" w14:textId="77777777" w:rsidR="00C54B43" w:rsidRDefault="00C54B43" w:rsidP="007F3114">
      <w:pPr>
        <w:spacing w:after="0" w:line="240" w:lineRule="auto"/>
        <w:contextualSpacing/>
        <w:rPr>
          <w:rFonts w:ascii="Arial" w:hAnsi="Arial" w:cs="Arial"/>
          <w:b/>
          <w:bCs/>
          <w:sz w:val="26"/>
          <w:szCs w:val="26"/>
        </w:rPr>
      </w:pPr>
    </w:p>
    <w:p w14:paraId="12454B6C" w14:textId="125D4B1A" w:rsidR="00C54B43" w:rsidRDefault="00C54B43" w:rsidP="00C54B43">
      <w:pPr>
        <w:spacing w:after="0" w:line="240" w:lineRule="auto"/>
        <w:contextualSpacing/>
        <w:rPr>
          <w:rFonts w:ascii="Arial" w:hAnsi="Arial" w:cs="Arial"/>
          <w:b/>
          <w:bCs/>
        </w:rPr>
      </w:pPr>
      <w:r>
        <w:rPr>
          <w:rFonts w:ascii="Arial" w:hAnsi="Arial" w:cs="Arial"/>
          <w:b/>
          <w:bCs/>
        </w:rPr>
        <w:t>3. Baseline covariates</w:t>
      </w:r>
    </w:p>
    <w:tbl>
      <w:tblPr>
        <w:tblStyle w:val="1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2000"/>
        <w:gridCol w:w="1605"/>
        <w:gridCol w:w="2970"/>
      </w:tblGrid>
      <w:tr w:rsidR="00C54B43" w:rsidRPr="00074E1A" w14:paraId="485A6AA4" w14:textId="77777777" w:rsidTr="00C54B43">
        <w:trPr>
          <w:trHeight w:val="20"/>
        </w:trPr>
        <w:tc>
          <w:tcPr>
            <w:tcW w:w="2785" w:type="dxa"/>
            <w:tcBorders>
              <w:bottom w:val="single" w:sz="4" w:space="0" w:color="000000"/>
              <w:right w:val="single" w:sz="4" w:space="0" w:color="000000"/>
            </w:tcBorders>
            <w:shd w:val="clear" w:color="auto" w:fill="F2F2F2"/>
            <w:tcMar>
              <w:top w:w="0" w:type="dxa"/>
              <w:left w:w="108" w:type="dxa"/>
              <w:bottom w:w="0" w:type="dxa"/>
              <w:right w:w="108" w:type="dxa"/>
            </w:tcMar>
          </w:tcPr>
          <w:p w14:paraId="1AEC7A6D"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Pr>
                <w:rFonts w:ascii="Arial" w:eastAsia="Arial" w:hAnsi="Arial" w:cs="Arial"/>
                <w:b/>
                <w:sz w:val="20"/>
                <w:szCs w:val="20"/>
              </w:rPr>
              <w:t>Covariate</w:t>
            </w:r>
          </w:p>
        </w:tc>
        <w:tc>
          <w:tcPr>
            <w:tcW w:w="2000"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7D215AFF"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color w:val="000000"/>
                <w:sz w:val="20"/>
                <w:szCs w:val="20"/>
              </w:rPr>
              <w:t xml:space="preserve">Variable </w:t>
            </w:r>
            <w:r w:rsidRPr="00074E1A">
              <w:rPr>
                <w:rFonts w:ascii="Arial" w:eastAsia="Arial" w:hAnsi="Arial" w:cs="Arial"/>
                <w:b/>
                <w:sz w:val="20"/>
                <w:szCs w:val="20"/>
              </w:rPr>
              <w:t>N</w:t>
            </w:r>
            <w:r w:rsidRPr="00074E1A">
              <w:rPr>
                <w:rFonts w:ascii="Arial" w:eastAsia="Arial" w:hAnsi="Arial" w:cs="Arial"/>
                <w:b/>
                <w:color w:val="000000"/>
                <w:sz w:val="20"/>
                <w:szCs w:val="20"/>
              </w:rPr>
              <w:t>ame</w:t>
            </w:r>
          </w:p>
        </w:tc>
        <w:tc>
          <w:tcPr>
            <w:tcW w:w="1605"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03ACD9B5"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sz w:val="20"/>
                <w:szCs w:val="20"/>
              </w:rPr>
              <w:t>Variable Type</w:t>
            </w:r>
          </w:p>
        </w:tc>
        <w:tc>
          <w:tcPr>
            <w:tcW w:w="2970" w:type="dxa"/>
            <w:tcBorders>
              <w:left w:val="single" w:sz="4" w:space="0" w:color="000000"/>
              <w:bottom w:val="single" w:sz="4" w:space="0" w:color="000000"/>
            </w:tcBorders>
            <w:shd w:val="clear" w:color="auto" w:fill="F2F2F2"/>
            <w:tcMar>
              <w:top w:w="0" w:type="dxa"/>
              <w:left w:w="108" w:type="dxa"/>
              <w:bottom w:w="0" w:type="dxa"/>
              <w:right w:w="108" w:type="dxa"/>
            </w:tcMar>
          </w:tcPr>
          <w:p w14:paraId="1928ABFB" w14:textId="77777777" w:rsidR="00C54B43" w:rsidRPr="00074E1A" w:rsidRDefault="00C54B43"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color w:val="000000"/>
                <w:sz w:val="20"/>
                <w:szCs w:val="20"/>
              </w:rPr>
              <w:t>Coding</w:t>
            </w:r>
          </w:p>
        </w:tc>
      </w:tr>
      <w:tr w:rsidR="00C54B43" w:rsidRPr="002A6D91" w14:paraId="4143EDFB" w14:textId="77777777" w:rsidTr="00C54B43">
        <w:trPr>
          <w:trHeight w:val="20"/>
        </w:trPr>
        <w:tc>
          <w:tcPr>
            <w:tcW w:w="2785" w:type="dxa"/>
            <w:tcBorders>
              <w:top w:val="single" w:sz="4" w:space="0" w:color="000000"/>
              <w:right w:val="single" w:sz="4" w:space="0" w:color="000000"/>
            </w:tcBorders>
            <w:tcMar>
              <w:top w:w="0" w:type="dxa"/>
              <w:left w:w="108" w:type="dxa"/>
              <w:bottom w:w="0" w:type="dxa"/>
              <w:right w:w="108" w:type="dxa"/>
            </w:tcMar>
            <w:vAlign w:val="center"/>
          </w:tcPr>
          <w:p w14:paraId="2FBFF57A" w14:textId="21F44B05" w:rsidR="00C54B43" w:rsidRPr="002A6D91"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Total number of COVID-19 cases per 100,000</w:t>
            </w:r>
          </w:p>
        </w:tc>
        <w:tc>
          <w:tcPr>
            <w:tcW w:w="2000"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72391B4A" w14:textId="3699F51E" w:rsidR="00C54B43" w:rsidRPr="002A6D91"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totcases_100000</w:t>
            </w:r>
          </w:p>
        </w:tc>
        <w:tc>
          <w:tcPr>
            <w:tcW w:w="1605"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3D8DB26" w14:textId="61E53D7A" w:rsidR="00C54B43" w:rsidRPr="002A6D91"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Continuous</w:t>
            </w:r>
          </w:p>
        </w:tc>
        <w:tc>
          <w:tcPr>
            <w:tcW w:w="2970" w:type="dxa"/>
            <w:tcBorders>
              <w:top w:val="single" w:sz="4" w:space="0" w:color="000000"/>
              <w:left w:val="single" w:sz="4" w:space="0" w:color="000000"/>
            </w:tcBorders>
            <w:tcMar>
              <w:top w:w="0" w:type="dxa"/>
              <w:left w:w="108" w:type="dxa"/>
              <w:bottom w:w="0" w:type="dxa"/>
              <w:right w:w="108" w:type="dxa"/>
            </w:tcMar>
            <w:vAlign w:val="center"/>
          </w:tcPr>
          <w:p w14:paraId="015BFEA0" w14:textId="503510E7" w:rsidR="00C54B43" w:rsidRPr="002A6D91"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Count</w:t>
            </w:r>
          </w:p>
        </w:tc>
      </w:tr>
      <w:tr w:rsidR="00C54B43" w:rsidRPr="002A6D91" w14:paraId="1F7BE79E" w14:textId="77777777" w:rsidTr="00C54B43">
        <w:trPr>
          <w:trHeight w:val="20"/>
        </w:trPr>
        <w:tc>
          <w:tcPr>
            <w:tcW w:w="2785" w:type="dxa"/>
            <w:tcBorders>
              <w:top w:val="single" w:sz="4" w:space="0" w:color="000000"/>
              <w:right w:val="single" w:sz="4" w:space="0" w:color="000000"/>
            </w:tcBorders>
            <w:tcMar>
              <w:top w:w="0" w:type="dxa"/>
              <w:left w:w="108" w:type="dxa"/>
              <w:bottom w:w="0" w:type="dxa"/>
              <w:right w:w="108" w:type="dxa"/>
            </w:tcMar>
            <w:vAlign w:val="center"/>
          </w:tcPr>
          <w:p w14:paraId="660D9651" w14:textId="1BC1DC17" w:rsidR="00C54B43" w:rsidRPr="002A6D91"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Log total population</w:t>
            </w:r>
          </w:p>
        </w:tc>
        <w:tc>
          <w:tcPr>
            <w:tcW w:w="2000"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24C8874" w14:textId="54D0AC5B" w:rsidR="00C54B43" w:rsidRPr="002A6D91" w:rsidRDefault="00C54B43" w:rsidP="00FD38CF">
            <w:pPr>
              <w:spacing w:before="60" w:after="60" w:line="276" w:lineRule="auto"/>
              <w:rPr>
                <w:rFonts w:ascii="Arial" w:eastAsia="Arial" w:hAnsi="Arial" w:cs="Arial"/>
                <w:sz w:val="20"/>
                <w:szCs w:val="20"/>
              </w:rPr>
            </w:pPr>
            <w:proofErr w:type="spellStart"/>
            <w:r>
              <w:rPr>
                <w:rFonts w:ascii="Arial" w:eastAsia="Arial" w:hAnsi="Arial" w:cs="Arial"/>
                <w:sz w:val="20"/>
                <w:szCs w:val="20"/>
              </w:rPr>
              <w:t>logpop</w:t>
            </w:r>
            <w:proofErr w:type="spellEnd"/>
          </w:p>
        </w:tc>
        <w:tc>
          <w:tcPr>
            <w:tcW w:w="1605"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D1B9A9D" w14:textId="0AB0A3EF" w:rsidR="00C54B43" w:rsidRPr="002A6D91"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Continuous</w:t>
            </w:r>
          </w:p>
        </w:tc>
        <w:tc>
          <w:tcPr>
            <w:tcW w:w="2970" w:type="dxa"/>
            <w:tcBorders>
              <w:top w:val="single" w:sz="4" w:space="0" w:color="000000"/>
              <w:left w:val="single" w:sz="4" w:space="0" w:color="000000"/>
            </w:tcBorders>
            <w:tcMar>
              <w:top w:w="0" w:type="dxa"/>
              <w:left w:w="108" w:type="dxa"/>
              <w:bottom w:w="0" w:type="dxa"/>
              <w:right w:w="108" w:type="dxa"/>
            </w:tcMar>
            <w:vAlign w:val="center"/>
          </w:tcPr>
          <w:p w14:paraId="67075605" w14:textId="6B6B9E29" w:rsidR="00C54B43" w:rsidRPr="002A6D91"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 xml:space="preserve">Logarithm of </w:t>
            </w:r>
            <w:r w:rsidR="00024E78">
              <w:rPr>
                <w:rFonts w:ascii="Arial" w:eastAsia="Arial" w:hAnsi="Arial" w:cs="Arial"/>
                <w:sz w:val="20"/>
                <w:szCs w:val="20"/>
              </w:rPr>
              <w:t>count</w:t>
            </w:r>
          </w:p>
        </w:tc>
      </w:tr>
      <w:tr w:rsidR="00C54B43" w:rsidRPr="002A6D91" w14:paraId="6EAA867A" w14:textId="77777777" w:rsidTr="00C54B43">
        <w:trPr>
          <w:trHeight w:val="20"/>
        </w:trPr>
        <w:tc>
          <w:tcPr>
            <w:tcW w:w="2785" w:type="dxa"/>
            <w:tcBorders>
              <w:top w:val="single" w:sz="4" w:space="0" w:color="000000"/>
              <w:right w:val="single" w:sz="4" w:space="0" w:color="000000"/>
            </w:tcBorders>
            <w:tcMar>
              <w:top w:w="0" w:type="dxa"/>
              <w:left w:w="108" w:type="dxa"/>
              <w:bottom w:w="0" w:type="dxa"/>
              <w:right w:w="108" w:type="dxa"/>
            </w:tcMar>
            <w:vAlign w:val="center"/>
          </w:tcPr>
          <w:p w14:paraId="6F715E27" w14:textId="5C655864" w:rsidR="00C54B43" w:rsidRPr="002A6D91"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Population density</w:t>
            </w:r>
          </w:p>
        </w:tc>
        <w:tc>
          <w:tcPr>
            <w:tcW w:w="2000"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B36027D" w14:textId="44259D2B" w:rsidR="00C54B43" w:rsidRPr="002A6D91"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density</w:t>
            </w:r>
          </w:p>
        </w:tc>
        <w:tc>
          <w:tcPr>
            <w:tcW w:w="1605"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20A6D13" w14:textId="6EF22A9D" w:rsidR="00C54B43" w:rsidRPr="002A6D91"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Continuous</w:t>
            </w:r>
          </w:p>
        </w:tc>
        <w:tc>
          <w:tcPr>
            <w:tcW w:w="2970" w:type="dxa"/>
            <w:tcBorders>
              <w:top w:val="single" w:sz="4" w:space="0" w:color="000000"/>
              <w:left w:val="single" w:sz="4" w:space="0" w:color="000000"/>
            </w:tcBorders>
            <w:tcMar>
              <w:top w:w="0" w:type="dxa"/>
              <w:left w:w="108" w:type="dxa"/>
              <w:bottom w:w="0" w:type="dxa"/>
              <w:right w:w="108" w:type="dxa"/>
            </w:tcMar>
            <w:vAlign w:val="center"/>
          </w:tcPr>
          <w:p w14:paraId="35072887" w14:textId="365211DD" w:rsidR="00C54B43" w:rsidRPr="002A6D91"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Count</w:t>
            </w:r>
            <w:r w:rsidR="00C54B43">
              <w:rPr>
                <w:rFonts w:ascii="Arial" w:eastAsia="Arial" w:hAnsi="Arial" w:cs="Arial"/>
                <w:sz w:val="20"/>
                <w:szCs w:val="20"/>
              </w:rPr>
              <w:t>/km</w:t>
            </w:r>
            <w:r w:rsidR="00C54B43" w:rsidRPr="00C54B43">
              <w:rPr>
                <w:rFonts w:ascii="Arial" w:eastAsia="Arial" w:hAnsi="Arial" w:cs="Arial"/>
                <w:sz w:val="20"/>
                <w:szCs w:val="20"/>
                <w:vertAlign w:val="superscript"/>
              </w:rPr>
              <w:t>2</w:t>
            </w:r>
          </w:p>
        </w:tc>
      </w:tr>
      <w:tr w:rsidR="00C54B43" w:rsidRPr="002A6D91" w14:paraId="13FD5569" w14:textId="77777777" w:rsidTr="00C54B43">
        <w:trPr>
          <w:trHeight w:val="20"/>
        </w:trPr>
        <w:tc>
          <w:tcPr>
            <w:tcW w:w="2785" w:type="dxa"/>
            <w:tcBorders>
              <w:top w:val="single" w:sz="4" w:space="0" w:color="000000"/>
              <w:right w:val="single" w:sz="4" w:space="0" w:color="000000"/>
            </w:tcBorders>
            <w:tcMar>
              <w:top w:w="0" w:type="dxa"/>
              <w:left w:w="108" w:type="dxa"/>
              <w:bottom w:w="0" w:type="dxa"/>
              <w:right w:w="108" w:type="dxa"/>
            </w:tcMar>
            <w:vAlign w:val="center"/>
          </w:tcPr>
          <w:p w14:paraId="1EF5E272" w14:textId="660A3CA2" w:rsidR="00C54B43" w:rsidRPr="002A6D91"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Population of students</w:t>
            </w:r>
          </w:p>
        </w:tc>
        <w:tc>
          <w:tcPr>
            <w:tcW w:w="2000"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9FCE716" w14:textId="6DF842A8" w:rsidR="00C54B43" w:rsidRPr="002A6D91" w:rsidRDefault="00024E78" w:rsidP="00FD38CF">
            <w:pPr>
              <w:spacing w:before="60" w:after="60" w:line="276" w:lineRule="auto"/>
              <w:rPr>
                <w:rFonts w:ascii="Arial" w:eastAsia="Arial" w:hAnsi="Arial" w:cs="Arial"/>
                <w:sz w:val="20"/>
                <w:szCs w:val="20"/>
              </w:rPr>
            </w:pPr>
            <w:proofErr w:type="spellStart"/>
            <w:r>
              <w:rPr>
                <w:rFonts w:ascii="Arial" w:eastAsia="Arial" w:hAnsi="Arial" w:cs="Arial"/>
                <w:sz w:val="20"/>
                <w:szCs w:val="20"/>
              </w:rPr>
              <w:t>popstud</w:t>
            </w:r>
            <w:proofErr w:type="spellEnd"/>
          </w:p>
        </w:tc>
        <w:tc>
          <w:tcPr>
            <w:tcW w:w="1605"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63A0F42" w14:textId="03A8D3E7" w:rsidR="00C54B43" w:rsidRPr="002A6D91"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Continuous</w:t>
            </w:r>
          </w:p>
        </w:tc>
        <w:tc>
          <w:tcPr>
            <w:tcW w:w="2970" w:type="dxa"/>
            <w:tcBorders>
              <w:top w:val="single" w:sz="4" w:space="0" w:color="000000"/>
              <w:left w:val="single" w:sz="4" w:space="0" w:color="000000"/>
            </w:tcBorders>
            <w:tcMar>
              <w:top w:w="0" w:type="dxa"/>
              <w:left w:w="108" w:type="dxa"/>
              <w:bottom w:w="0" w:type="dxa"/>
              <w:right w:w="108" w:type="dxa"/>
            </w:tcMar>
            <w:vAlign w:val="center"/>
          </w:tcPr>
          <w:p w14:paraId="0C682FC5" w14:textId="0DCF79F1" w:rsidR="00C54B43" w:rsidRPr="002A6D91"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Count</w:t>
            </w:r>
          </w:p>
        </w:tc>
      </w:tr>
      <w:tr w:rsidR="00C54B43" w:rsidRPr="002A6D91" w14:paraId="371C1A7F" w14:textId="77777777" w:rsidTr="00C54B43">
        <w:trPr>
          <w:trHeight w:val="20"/>
        </w:trPr>
        <w:tc>
          <w:tcPr>
            <w:tcW w:w="2785" w:type="dxa"/>
            <w:tcBorders>
              <w:top w:val="single" w:sz="4" w:space="0" w:color="000000"/>
              <w:right w:val="single" w:sz="4" w:space="0" w:color="000000"/>
            </w:tcBorders>
            <w:tcMar>
              <w:top w:w="0" w:type="dxa"/>
              <w:left w:w="108" w:type="dxa"/>
              <w:bottom w:w="0" w:type="dxa"/>
              <w:right w:w="108" w:type="dxa"/>
            </w:tcMar>
            <w:vAlign w:val="center"/>
          </w:tcPr>
          <w:p w14:paraId="78C26380" w14:textId="5E4ABC2E" w:rsidR="00C54B43" w:rsidRPr="002A6D91"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Active COVID-19 cases per 100,000</w:t>
            </w:r>
          </w:p>
        </w:tc>
        <w:tc>
          <w:tcPr>
            <w:tcW w:w="2000"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47014D8" w14:textId="2CBE09CB" w:rsidR="00C54B43" w:rsidRPr="002A6D91" w:rsidRDefault="00024E78" w:rsidP="00FD38CF">
            <w:pPr>
              <w:spacing w:before="60" w:after="60" w:line="276" w:lineRule="auto"/>
              <w:rPr>
                <w:rFonts w:ascii="Arial" w:eastAsia="Arial" w:hAnsi="Arial" w:cs="Arial"/>
                <w:sz w:val="20"/>
                <w:szCs w:val="20"/>
              </w:rPr>
            </w:pPr>
            <w:proofErr w:type="spellStart"/>
            <w:r>
              <w:rPr>
                <w:rFonts w:ascii="Arial" w:eastAsia="Arial" w:hAnsi="Arial" w:cs="Arial"/>
                <w:sz w:val="20"/>
                <w:szCs w:val="20"/>
              </w:rPr>
              <w:t>active_cases</w:t>
            </w:r>
            <w:proofErr w:type="spellEnd"/>
            <w:r>
              <w:rPr>
                <w:rFonts w:ascii="Arial" w:eastAsia="Arial" w:hAnsi="Arial" w:cs="Arial"/>
                <w:sz w:val="20"/>
                <w:szCs w:val="20"/>
              </w:rPr>
              <w:t>_</w:t>
            </w:r>
            <w:r>
              <w:rPr>
                <w:rFonts w:ascii="Arial" w:eastAsia="Arial" w:hAnsi="Arial" w:cs="Arial"/>
                <w:sz w:val="20"/>
                <w:szCs w:val="20"/>
              </w:rPr>
              <w:br/>
              <w:t>100000</w:t>
            </w:r>
          </w:p>
        </w:tc>
        <w:tc>
          <w:tcPr>
            <w:tcW w:w="1605"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ADC7929" w14:textId="77777777" w:rsidR="00C54B43" w:rsidRPr="002A6D91"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Continuous</w:t>
            </w:r>
          </w:p>
        </w:tc>
        <w:tc>
          <w:tcPr>
            <w:tcW w:w="2970" w:type="dxa"/>
            <w:tcBorders>
              <w:top w:val="single" w:sz="4" w:space="0" w:color="000000"/>
              <w:left w:val="single" w:sz="4" w:space="0" w:color="000000"/>
            </w:tcBorders>
            <w:tcMar>
              <w:top w:w="0" w:type="dxa"/>
              <w:left w:w="108" w:type="dxa"/>
              <w:bottom w:w="0" w:type="dxa"/>
              <w:right w:w="108" w:type="dxa"/>
            </w:tcMar>
            <w:vAlign w:val="center"/>
          </w:tcPr>
          <w:p w14:paraId="2720F9CE" w14:textId="44522FDF" w:rsidR="00C54B43" w:rsidRPr="002A6D91"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Count/100,000</w:t>
            </w:r>
          </w:p>
        </w:tc>
      </w:tr>
      <w:tr w:rsidR="00C54B43" w14:paraId="2650621E" w14:textId="77777777" w:rsidTr="00C54B43">
        <w:trPr>
          <w:trHeight w:val="20"/>
        </w:trPr>
        <w:tc>
          <w:tcPr>
            <w:tcW w:w="2785" w:type="dxa"/>
            <w:tcBorders>
              <w:top w:val="single" w:sz="4" w:space="0" w:color="000000"/>
              <w:right w:val="single" w:sz="4" w:space="0" w:color="000000"/>
            </w:tcBorders>
            <w:tcMar>
              <w:top w:w="0" w:type="dxa"/>
              <w:left w:w="108" w:type="dxa"/>
              <w:bottom w:w="0" w:type="dxa"/>
              <w:right w:w="108" w:type="dxa"/>
            </w:tcMar>
            <w:vAlign w:val="center"/>
          </w:tcPr>
          <w:p w14:paraId="4C3138A0" w14:textId="1933B635" w:rsidR="00C54B43"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New COVID-19 tests per 1000</w:t>
            </w:r>
          </w:p>
        </w:tc>
        <w:tc>
          <w:tcPr>
            <w:tcW w:w="2000"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7563EB3" w14:textId="3FC92889" w:rsidR="00C54B43"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new_tests_1000</w:t>
            </w:r>
          </w:p>
        </w:tc>
        <w:tc>
          <w:tcPr>
            <w:tcW w:w="1605"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2B01412" w14:textId="44D9A3CF" w:rsidR="00C54B43"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Continuous</w:t>
            </w:r>
          </w:p>
        </w:tc>
        <w:tc>
          <w:tcPr>
            <w:tcW w:w="2970" w:type="dxa"/>
            <w:tcBorders>
              <w:top w:val="single" w:sz="4" w:space="0" w:color="000000"/>
              <w:left w:val="single" w:sz="4" w:space="0" w:color="000000"/>
            </w:tcBorders>
            <w:tcMar>
              <w:top w:w="0" w:type="dxa"/>
              <w:left w:w="108" w:type="dxa"/>
              <w:bottom w:w="0" w:type="dxa"/>
              <w:right w:w="108" w:type="dxa"/>
            </w:tcMar>
            <w:vAlign w:val="center"/>
          </w:tcPr>
          <w:p w14:paraId="17FED57A" w14:textId="08404979" w:rsidR="00C54B43"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Count/1,000</w:t>
            </w:r>
          </w:p>
        </w:tc>
      </w:tr>
      <w:tr w:rsidR="00C54B43" w14:paraId="4CEC3C39" w14:textId="77777777" w:rsidTr="00C54B43">
        <w:trPr>
          <w:trHeight w:val="20"/>
        </w:trPr>
        <w:tc>
          <w:tcPr>
            <w:tcW w:w="2785" w:type="dxa"/>
            <w:tcBorders>
              <w:top w:val="single" w:sz="4" w:space="0" w:color="000000"/>
              <w:right w:val="single" w:sz="4" w:space="0" w:color="000000"/>
            </w:tcBorders>
            <w:tcMar>
              <w:top w:w="0" w:type="dxa"/>
              <w:left w:w="108" w:type="dxa"/>
              <w:bottom w:w="0" w:type="dxa"/>
              <w:right w:w="108" w:type="dxa"/>
            </w:tcMar>
            <w:vAlign w:val="center"/>
          </w:tcPr>
          <w:p w14:paraId="74D0E699" w14:textId="03FE023C" w:rsidR="00C54B43"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Test positivity rate</w:t>
            </w:r>
          </w:p>
        </w:tc>
        <w:tc>
          <w:tcPr>
            <w:tcW w:w="2000"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D2B6349" w14:textId="08DD9B40" w:rsidR="00C54B43" w:rsidRDefault="00024E78" w:rsidP="00FD38CF">
            <w:pPr>
              <w:spacing w:before="60" w:after="60" w:line="276" w:lineRule="auto"/>
              <w:rPr>
                <w:rFonts w:ascii="Arial" w:eastAsia="Arial" w:hAnsi="Arial" w:cs="Arial"/>
                <w:sz w:val="20"/>
                <w:szCs w:val="20"/>
              </w:rPr>
            </w:pPr>
            <w:proofErr w:type="spellStart"/>
            <w:r>
              <w:rPr>
                <w:rFonts w:ascii="Arial" w:eastAsia="Arial" w:hAnsi="Arial" w:cs="Arial"/>
                <w:sz w:val="20"/>
                <w:szCs w:val="20"/>
              </w:rPr>
              <w:t>positivityrate</w:t>
            </w:r>
            <w:proofErr w:type="spellEnd"/>
          </w:p>
        </w:tc>
        <w:tc>
          <w:tcPr>
            <w:tcW w:w="1605"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48CA9FB" w14:textId="4A779AC6" w:rsidR="00C54B43"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Continuous</w:t>
            </w:r>
          </w:p>
        </w:tc>
        <w:tc>
          <w:tcPr>
            <w:tcW w:w="2970" w:type="dxa"/>
            <w:tcBorders>
              <w:top w:val="single" w:sz="4" w:space="0" w:color="000000"/>
              <w:left w:val="single" w:sz="4" w:space="0" w:color="000000"/>
            </w:tcBorders>
            <w:tcMar>
              <w:top w:w="0" w:type="dxa"/>
              <w:left w:w="108" w:type="dxa"/>
              <w:bottom w:w="0" w:type="dxa"/>
              <w:right w:w="108" w:type="dxa"/>
            </w:tcMar>
            <w:vAlign w:val="center"/>
          </w:tcPr>
          <w:p w14:paraId="3361E072" w14:textId="0C940821" w:rsidR="00C54B43"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Rate</w:t>
            </w:r>
          </w:p>
        </w:tc>
      </w:tr>
      <w:tr w:rsidR="00C54B43" w14:paraId="280CADF2" w14:textId="77777777" w:rsidTr="00C54B43">
        <w:trPr>
          <w:trHeight w:val="20"/>
        </w:trPr>
        <w:tc>
          <w:tcPr>
            <w:tcW w:w="2785" w:type="dxa"/>
            <w:tcBorders>
              <w:top w:val="single" w:sz="4" w:space="0" w:color="000000"/>
              <w:right w:val="single" w:sz="4" w:space="0" w:color="000000"/>
            </w:tcBorders>
            <w:tcMar>
              <w:top w:w="0" w:type="dxa"/>
              <w:left w:w="108" w:type="dxa"/>
              <w:bottom w:w="0" w:type="dxa"/>
              <w:right w:w="108" w:type="dxa"/>
            </w:tcMar>
            <w:vAlign w:val="center"/>
          </w:tcPr>
          <w:p w14:paraId="1DCF2323" w14:textId="29A8A6DC" w:rsidR="00C54B43"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COVID-19 reproduction number</w:t>
            </w:r>
          </w:p>
        </w:tc>
        <w:tc>
          <w:tcPr>
            <w:tcW w:w="2000"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E83B3AF" w14:textId="0ABD615C" w:rsidR="00C54B43"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rt</w:t>
            </w:r>
          </w:p>
        </w:tc>
        <w:tc>
          <w:tcPr>
            <w:tcW w:w="1605"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D90FC5F" w14:textId="77777777" w:rsidR="00C54B43" w:rsidRDefault="00C54B43" w:rsidP="00FD38CF">
            <w:pPr>
              <w:spacing w:before="60" w:after="60" w:line="276" w:lineRule="auto"/>
              <w:rPr>
                <w:rFonts w:ascii="Arial" w:eastAsia="Arial" w:hAnsi="Arial" w:cs="Arial"/>
                <w:sz w:val="20"/>
                <w:szCs w:val="20"/>
              </w:rPr>
            </w:pPr>
            <w:r>
              <w:rPr>
                <w:rFonts w:ascii="Arial" w:eastAsia="Arial" w:hAnsi="Arial" w:cs="Arial"/>
                <w:sz w:val="20"/>
                <w:szCs w:val="20"/>
              </w:rPr>
              <w:t>Continuous</w:t>
            </w:r>
          </w:p>
        </w:tc>
        <w:tc>
          <w:tcPr>
            <w:tcW w:w="2970" w:type="dxa"/>
            <w:tcBorders>
              <w:top w:val="single" w:sz="4" w:space="0" w:color="000000"/>
              <w:left w:val="single" w:sz="4" w:space="0" w:color="000000"/>
            </w:tcBorders>
            <w:tcMar>
              <w:top w:w="0" w:type="dxa"/>
              <w:left w:w="108" w:type="dxa"/>
              <w:bottom w:w="0" w:type="dxa"/>
              <w:right w:w="108" w:type="dxa"/>
            </w:tcMar>
            <w:vAlign w:val="center"/>
          </w:tcPr>
          <w:p w14:paraId="0E2E7A0B" w14:textId="16A0F3DB" w:rsidR="00C54B43"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Count</w:t>
            </w:r>
          </w:p>
        </w:tc>
      </w:tr>
    </w:tbl>
    <w:p w14:paraId="364BF46B" w14:textId="77777777" w:rsidR="00C54B43" w:rsidRDefault="00C54B43" w:rsidP="007F3114">
      <w:pPr>
        <w:spacing w:after="0" w:line="240" w:lineRule="auto"/>
        <w:contextualSpacing/>
        <w:rPr>
          <w:rFonts w:ascii="Arial" w:hAnsi="Arial" w:cs="Arial"/>
          <w:b/>
          <w:bCs/>
          <w:sz w:val="26"/>
          <w:szCs w:val="26"/>
        </w:rPr>
      </w:pPr>
    </w:p>
    <w:p w14:paraId="46182D11" w14:textId="688190AE" w:rsidR="00024E78" w:rsidRPr="002E178B" w:rsidRDefault="00610DA5" w:rsidP="00024E78">
      <w:pPr>
        <w:spacing w:after="0" w:line="240" w:lineRule="auto"/>
        <w:contextualSpacing/>
        <w:rPr>
          <w:rFonts w:ascii="Arial" w:hAnsi="Arial" w:cs="Arial"/>
          <w:b/>
          <w:bCs/>
        </w:rPr>
      </w:pPr>
      <w:r>
        <w:rPr>
          <w:rFonts w:ascii="Arial" w:hAnsi="Arial" w:cs="Arial"/>
          <w:b/>
          <w:bCs/>
        </w:rPr>
        <w:t>4.</w:t>
      </w:r>
      <w:r w:rsidR="00024E78">
        <w:rPr>
          <w:rFonts w:ascii="Arial" w:hAnsi="Arial" w:cs="Arial"/>
          <w:b/>
          <w:bCs/>
        </w:rPr>
        <w:t xml:space="preserve"> Outcome variables</w:t>
      </w:r>
    </w:p>
    <w:tbl>
      <w:tblPr>
        <w:tblStyle w:val="1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2000"/>
        <w:gridCol w:w="1605"/>
        <w:gridCol w:w="2970"/>
      </w:tblGrid>
      <w:tr w:rsidR="00024E78" w:rsidRPr="00074E1A" w14:paraId="75FEF2F5" w14:textId="77777777" w:rsidTr="00FD38CF">
        <w:trPr>
          <w:trHeight w:val="20"/>
        </w:trPr>
        <w:tc>
          <w:tcPr>
            <w:tcW w:w="2785" w:type="dxa"/>
            <w:tcBorders>
              <w:bottom w:val="single" w:sz="4" w:space="0" w:color="000000"/>
              <w:right w:val="single" w:sz="4" w:space="0" w:color="000000"/>
            </w:tcBorders>
            <w:shd w:val="clear" w:color="auto" w:fill="F2F2F2"/>
            <w:tcMar>
              <w:top w:w="0" w:type="dxa"/>
              <w:left w:w="108" w:type="dxa"/>
              <w:bottom w:w="0" w:type="dxa"/>
              <w:right w:w="108" w:type="dxa"/>
            </w:tcMar>
          </w:tcPr>
          <w:p w14:paraId="1234CD15" w14:textId="273941E4" w:rsidR="00024E78" w:rsidRPr="00074E1A" w:rsidRDefault="00024E78" w:rsidP="00FD38CF">
            <w:pPr>
              <w:spacing w:before="60" w:after="60" w:line="276" w:lineRule="auto"/>
              <w:rPr>
                <w:rFonts w:ascii="Times New Roman" w:eastAsia="Times New Roman" w:hAnsi="Times New Roman" w:cs="Times New Roman"/>
                <w:sz w:val="24"/>
                <w:szCs w:val="24"/>
              </w:rPr>
            </w:pPr>
            <w:r>
              <w:rPr>
                <w:rFonts w:ascii="Arial" w:eastAsia="Arial" w:hAnsi="Arial" w:cs="Arial"/>
                <w:b/>
                <w:sz w:val="20"/>
                <w:szCs w:val="20"/>
              </w:rPr>
              <w:t>Outcome</w:t>
            </w:r>
          </w:p>
        </w:tc>
        <w:tc>
          <w:tcPr>
            <w:tcW w:w="2000"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0EAC4811" w14:textId="77777777" w:rsidR="00024E78" w:rsidRPr="00074E1A" w:rsidRDefault="00024E78"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color w:val="000000"/>
                <w:sz w:val="20"/>
                <w:szCs w:val="20"/>
              </w:rPr>
              <w:t xml:space="preserve">Variable </w:t>
            </w:r>
            <w:r w:rsidRPr="00074E1A">
              <w:rPr>
                <w:rFonts w:ascii="Arial" w:eastAsia="Arial" w:hAnsi="Arial" w:cs="Arial"/>
                <w:b/>
                <w:sz w:val="20"/>
                <w:szCs w:val="20"/>
              </w:rPr>
              <w:t>N</w:t>
            </w:r>
            <w:r w:rsidRPr="00074E1A">
              <w:rPr>
                <w:rFonts w:ascii="Arial" w:eastAsia="Arial" w:hAnsi="Arial" w:cs="Arial"/>
                <w:b/>
                <w:color w:val="000000"/>
                <w:sz w:val="20"/>
                <w:szCs w:val="20"/>
              </w:rPr>
              <w:t>ame</w:t>
            </w:r>
          </w:p>
        </w:tc>
        <w:tc>
          <w:tcPr>
            <w:tcW w:w="1605" w:type="dxa"/>
            <w:tcBorders>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025578D0" w14:textId="77777777" w:rsidR="00024E78" w:rsidRPr="00074E1A" w:rsidRDefault="00024E78"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sz w:val="20"/>
                <w:szCs w:val="20"/>
              </w:rPr>
              <w:t>Variable Type</w:t>
            </w:r>
          </w:p>
        </w:tc>
        <w:tc>
          <w:tcPr>
            <w:tcW w:w="2970" w:type="dxa"/>
            <w:tcBorders>
              <w:left w:val="single" w:sz="4" w:space="0" w:color="000000"/>
              <w:bottom w:val="single" w:sz="4" w:space="0" w:color="000000"/>
            </w:tcBorders>
            <w:shd w:val="clear" w:color="auto" w:fill="F2F2F2"/>
            <w:tcMar>
              <w:top w:w="0" w:type="dxa"/>
              <w:left w:w="108" w:type="dxa"/>
              <w:bottom w:w="0" w:type="dxa"/>
              <w:right w:w="108" w:type="dxa"/>
            </w:tcMar>
          </w:tcPr>
          <w:p w14:paraId="240885BA" w14:textId="77777777" w:rsidR="00024E78" w:rsidRPr="00074E1A" w:rsidRDefault="00024E78" w:rsidP="00FD38CF">
            <w:pPr>
              <w:spacing w:before="60" w:after="60" w:line="276" w:lineRule="auto"/>
              <w:rPr>
                <w:rFonts w:ascii="Times New Roman" w:eastAsia="Times New Roman" w:hAnsi="Times New Roman" w:cs="Times New Roman"/>
                <w:sz w:val="24"/>
                <w:szCs w:val="24"/>
              </w:rPr>
            </w:pPr>
            <w:r w:rsidRPr="00074E1A">
              <w:rPr>
                <w:rFonts w:ascii="Arial" w:eastAsia="Arial" w:hAnsi="Arial" w:cs="Arial"/>
                <w:b/>
                <w:color w:val="000000"/>
                <w:sz w:val="20"/>
                <w:szCs w:val="20"/>
              </w:rPr>
              <w:t>Coding</w:t>
            </w:r>
          </w:p>
        </w:tc>
      </w:tr>
      <w:tr w:rsidR="00024E78" w:rsidRPr="002A6D91" w14:paraId="10562CC8" w14:textId="77777777" w:rsidTr="00FD38CF">
        <w:trPr>
          <w:trHeight w:val="20"/>
        </w:trPr>
        <w:tc>
          <w:tcPr>
            <w:tcW w:w="2785" w:type="dxa"/>
            <w:tcBorders>
              <w:top w:val="single" w:sz="4" w:space="0" w:color="000000"/>
              <w:right w:val="single" w:sz="4" w:space="0" w:color="000000"/>
            </w:tcBorders>
            <w:tcMar>
              <w:top w:w="0" w:type="dxa"/>
              <w:left w:w="108" w:type="dxa"/>
              <w:bottom w:w="0" w:type="dxa"/>
              <w:right w:w="108" w:type="dxa"/>
            </w:tcMar>
            <w:vAlign w:val="center"/>
          </w:tcPr>
          <w:p w14:paraId="50BB8F4C" w14:textId="64985C4A" w:rsidR="00024E78" w:rsidRPr="002A6D91"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lastRenderedPageBreak/>
              <w:t>New COVID-19 cases per 100,000</w:t>
            </w:r>
          </w:p>
        </w:tc>
        <w:tc>
          <w:tcPr>
            <w:tcW w:w="2000"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6753ED6" w14:textId="28EFC158" w:rsidR="00024E78" w:rsidRPr="002A6D91" w:rsidRDefault="00024E78" w:rsidP="00FD38CF">
            <w:pPr>
              <w:spacing w:before="60" w:after="60" w:line="276" w:lineRule="auto"/>
              <w:rPr>
                <w:rFonts w:ascii="Arial" w:eastAsia="Arial" w:hAnsi="Arial" w:cs="Arial"/>
                <w:sz w:val="20"/>
                <w:szCs w:val="20"/>
              </w:rPr>
            </w:pPr>
            <w:proofErr w:type="spellStart"/>
            <w:r>
              <w:rPr>
                <w:rFonts w:ascii="Arial" w:eastAsia="Arial" w:hAnsi="Arial" w:cs="Arial"/>
                <w:sz w:val="20"/>
                <w:szCs w:val="20"/>
              </w:rPr>
              <w:t>newnew</w:t>
            </w:r>
            <w:proofErr w:type="spellEnd"/>
          </w:p>
        </w:tc>
        <w:tc>
          <w:tcPr>
            <w:tcW w:w="1605"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AF8649F" w14:textId="28E6F794" w:rsidR="00024E78" w:rsidRPr="002A6D91"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Continuous</w:t>
            </w:r>
          </w:p>
        </w:tc>
        <w:tc>
          <w:tcPr>
            <w:tcW w:w="2970" w:type="dxa"/>
            <w:tcBorders>
              <w:top w:val="single" w:sz="4" w:space="0" w:color="000000"/>
              <w:left w:val="single" w:sz="4" w:space="0" w:color="000000"/>
            </w:tcBorders>
            <w:tcMar>
              <w:top w:w="0" w:type="dxa"/>
              <w:left w:w="108" w:type="dxa"/>
              <w:bottom w:w="0" w:type="dxa"/>
              <w:right w:w="108" w:type="dxa"/>
            </w:tcMar>
            <w:vAlign w:val="center"/>
          </w:tcPr>
          <w:p w14:paraId="4638E92D" w14:textId="0E6084F5" w:rsidR="00024E78" w:rsidRPr="002A6D91" w:rsidRDefault="00024E78" w:rsidP="00FD38CF">
            <w:pPr>
              <w:spacing w:before="60" w:after="60" w:line="276" w:lineRule="auto"/>
              <w:rPr>
                <w:rFonts w:ascii="Arial" w:eastAsia="Arial" w:hAnsi="Arial" w:cs="Arial"/>
                <w:sz w:val="20"/>
                <w:szCs w:val="20"/>
              </w:rPr>
            </w:pPr>
            <w:r>
              <w:rPr>
                <w:rFonts w:ascii="Arial" w:eastAsia="Arial" w:hAnsi="Arial" w:cs="Arial"/>
                <w:sz w:val="20"/>
                <w:szCs w:val="20"/>
              </w:rPr>
              <w:t>Count/100,000</w:t>
            </w:r>
          </w:p>
        </w:tc>
      </w:tr>
    </w:tbl>
    <w:p w14:paraId="232B102C" w14:textId="77777777" w:rsidR="00024E78" w:rsidRDefault="00024E78" w:rsidP="007F3114">
      <w:pPr>
        <w:spacing w:after="0" w:line="240" w:lineRule="auto"/>
        <w:contextualSpacing/>
        <w:rPr>
          <w:rFonts w:ascii="Arial" w:hAnsi="Arial" w:cs="Arial"/>
          <w:b/>
          <w:bCs/>
          <w:sz w:val="26"/>
          <w:szCs w:val="26"/>
        </w:rPr>
      </w:pPr>
    </w:p>
    <w:p w14:paraId="5B09AFA1" w14:textId="77777777" w:rsidR="00D118FF" w:rsidRDefault="00056597" w:rsidP="007F3114">
      <w:pPr>
        <w:spacing w:after="0" w:line="240" w:lineRule="auto"/>
        <w:contextualSpacing/>
        <w:rPr>
          <w:rFonts w:ascii="Arial" w:hAnsi="Arial" w:cs="Arial"/>
        </w:rPr>
      </w:pPr>
      <w:r w:rsidRPr="008D3769">
        <w:rPr>
          <w:rFonts w:ascii="Arial" w:hAnsi="Arial" w:cs="Arial"/>
        </w:rPr>
        <w:t xml:space="preserve">We are now ready to </w:t>
      </w:r>
      <w:r>
        <w:rPr>
          <w:rFonts w:ascii="Arial" w:hAnsi="Arial" w:cs="Arial"/>
        </w:rPr>
        <w:t>use data from the late-opening provinces to estimate the treatment effect in Bolzano using the synthetic control method.</w:t>
      </w:r>
    </w:p>
    <w:p w14:paraId="267A40CD" w14:textId="77777777" w:rsidR="00D118FF" w:rsidRDefault="00D118FF" w:rsidP="007F3114">
      <w:pPr>
        <w:spacing w:after="0" w:line="240" w:lineRule="auto"/>
        <w:contextualSpacing/>
        <w:rPr>
          <w:rFonts w:ascii="Arial" w:hAnsi="Arial" w:cs="Arial"/>
        </w:rPr>
      </w:pPr>
    </w:p>
    <w:p w14:paraId="4026B811" w14:textId="240CA2FC" w:rsidR="00D118FF" w:rsidRDefault="00D118FF" w:rsidP="007F3114">
      <w:pPr>
        <w:spacing w:after="0" w:line="240" w:lineRule="auto"/>
        <w:contextualSpacing/>
        <w:rPr>
          <w:rFonts w:ascii="Arial" w:hAnsi="Arial" w:cs="Arial"/>
        </w:rPr>
      </w:pPr>
      <w:r w:rsidRPr="007F3114">
        <w:rPr>
          <w:rFonts w:ascii="Arial" w:eastAsia="Times New Roman" w:hAnsi="Arial" w:cs="Arial"/>
          <w:noProof/>
          <w:sz w:val="24"/>
          <w:szCs w:val="24"/>
        </w:rPr>
        <mc:AlternateContent>
          <mc:Choice Requires="wps">
            <w:drawing>
              <wp:anchor distT="0" distB="0" distL="114300" distR="114300" simplePos="0" relativeHeight="251671552" behindDoc="0" locked="0" layoutInCell="1" allowOverlap="1" wp14:anchorId="74139C1D" wp14:editId="2F59094F">
                <wp:simplePos x="0" y="0"/>
                <wp:positionH relativeFrom="column">
                  <wp:posOffset>0</wp:posOffset>
                </wp:positionH>
                <wp:positionV relativeFrom="paragraph">
                  <wp:posOffset>12700</wp:posOffset>
                </wp:positionV>
                <wp:extent cx="5943600" cy="0"/>
                <wp:effectExtent l="0" t="12700" r="12700" b="12700"/>
                <wp:wrapNone/>
                <wp:docPr id="2116711942" name="Straight Connector 2116711942"/>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rgbClr val="A51C3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3BE440" id="Straight Connector 2116711942"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pt" to="468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" strokecolor="#a51c35" strokeweight="1.5pt">
                <v:stroke joinstyle="miter"/>
              </v:line>
            </w:pict>
          </mc:Fallback>
        </mc:AlternateContent>
      </w:r>
    </w:p>
    <w:p w14:paraId="0CE4B19A" w14:textId="5D9DC318" w:rsidR="00311AA8" w:rsidRDefault="00D118FF" w:rsidP="007F3114">
      <w:pPr>
        <w:spacing w:after="0" w:line="240" w:lineRule="auto"/>
        <w:contextualSpacing/>
        <w:rPr>
          <w:rFonts w:ascii="Arial" w:hAnsi="Arial" w:cs="Arial"/>
          <w:b/>
          <w:bCs/>
          <w:sz w:val="26"/>
          <w:szCs w:val="26"/>
        </w:rPr>
      </w:pPr>
      <w:r>
        <w:rPr>
          <w:rFonts w:ascii="Arial" w:hAnsi="Arial" w:cs="Arial"/>
          <w:b/>
          <w:bCs/>
          <w:sz w:val="26"/>
          <w:szCs w:val="26"/>
        </w:rPr>
        <w:t xml:space="preserve">Part II. </w:t>
      </w:r>
      <w:r w:rsidR="001B6730">
        <w:rPr>
          <w:rFonts w:ascii="Arial" w:hAnsi="Arial" w:cs="Arial"/>
          <w:b/>
          <w:bCs/>
          <w:sz w:val="26"/>
          <w:szCs w:val="26"/>
        </w:rPr>
        <w:t>Estimation and Inference for the Treatment Effect</w:t>
      </w:r>
    </w:p>
    <w:p w14:paraId="1C805D3C" w14:textId="77777777" w:rsidR="00311AA8" w:rsidRPr="00311AA8" w:rsidRDefault="00311AA8" w:rsidP="007F3114">
      <w:pPr>
        <w:spacing w:after="0" w:line="240" w:lineRule="auto"/>
        <w:contextualSpacing/>
        <w:rPr>
          <w:rFonts w:ascii="Arial" w:hAnsi="Arial" w:cs="Arial"/>
        </w:rPr>
      </w:pPr>
    </w:p>
    <w:p w14:paraId="58CD9F96" w14:textId="064ACEDC" w:rsidR="00D118FF" w:rsidRDefault="00311AA8" w:rsidP="00D118FF">
      <w:pPr>
        <w:spacing w:after="0" w:line="240" w:lineRule="auto"/>
        <w:contextualSpacing/>
        <w:rPr>
          <w:rFonts w:ascii="Arial" w:hAnsi="Arial" w:cs="Arial"/>
        </w:rPr>
      </w:pPr>
      <w:r w:rsidRPr="00311AA8">
        <w:rPr>
          <w:rFonts w:ascii="Arial" w:hAnsi="Arial" w:cs="Arial"/>
        </w:rPr>
        <w:t xml:space="preserve">Recall </w:t>
      </w:r>
      <w:r>
        <w:rPr>
          <w:rFonts w:ascii="Arial" w:hAnsi="Arial" w:cs="Arial"/>
        </w:rPr>
        <w:t>that the synthetic control method maximizes the similarity between the intervention unit and the weighted control units. Similarity is measured as a weighted covariate distance between the covariate means in the treated unit and the covariate means in the control units, with the weights denoting the relative importance of different covariates. Thus, the method requires two sets of weights: (</w:t>
      </w:r>
      <w:proofErr w:type="spellStart"/>
      <w:r>
        <w:rPr>
          <w:rFonts w:ascii="Arial" w:hAnsi="Arial" w:cs="Arial"/>
        </w:rPr>
        <w:t>i</w:t>
      </w:r>
      <w:proofErr w:type="spellEnd"/>
      <w:r>
        <w:rPr>
          <w:rFonts w:ascii="Arial" w:hAnsi="Arial" w:cs="Arial"/>
        </w:rPr>
        <w:t>) weights for covariates, denoting their importance for fitting well to the intervention unit; and (ii) weights for units, denoting the magnitude of each control unit’s contribution to the treatment effect estimate.</w:t>
      </w:r>
    </w:p>
    <w:p w14:paraId="20F41FC8" w14:textId="77777777" w:rsidR="005F3ABF" w:rsidRDefault="005F3ABF" w:rsidP="00D118FF">
      <w:pPr>
        <w:spacing w:after="0" w:line="240" w:lineRule="auto"/>
        <w:contextualSpacing/>
        <w:rPr>
          <w:rFonts w:ascii="Arial" w:hAnsi="Arial" w:cs="Arial"/>
        </w:rPr>
      </w:pPr>
    </w:p>
    <w:p w14:paraId="0C6A28DA" w14:textId="58C42DCB" w:rsidR="005F3ABF" w:rsidRDefault="005F3ABF" w:rsidP="00D118FF">
      <w:pPr>
        <w:spacing w:after="0" w:line="240" w:lineRule="auto"/>
        <w:contextualSpacing/>
        <w:rPr>
          <w:rFonts w:ascii="Arial" w:hAnsi="Arial" w:cs="Arial"/>
        </w:rPr>
      </w:pPr>
      <w:r>
        <w:rPr>
          <w:rFonts w:ascii="Arial" w:hAnsi="Arial" w:cs="Arial"/>
        </w:rPr>
        <w:t xml:space="preserve">We will use data splitting to find the </w:t>
      </w:r>
      <w:r w:rsidR="0024611D">
        <w:rPr>
          <w:rFonts w:ascii="Arial" w:hAnsi="Arial" w:cs="Arial"/>
        </w:rPr>
        <w:t>first set of weights, the variable</w:t>
      </w:r>
      <w:r>
        <w:rPr>
          <w:rFonts w:ascii="Arial" w:hAnsi="Arial" w:cs="Arial"/>
        </w:rPr>
        <w:t xml:space="preserve"> weights. We will split our pre-treatment time periods in half. For a given set of variable weights, we will find the unit weights that maximize the fit in the first half </w:t>
      </w:r>
      <w:proofErr w:type="gramStart"/>
      <w:r>
        <w:rPr>
          <w:rFonts w:ascii="Arial" w:hAnsi="Arial" w:cs="Arial"/>
        </w:rPr>
        <w:t>time period</w:t>
      </w:r>
      <w:proofErr w:type="gramEnd"/>
      <w:r>
        <w:rPr>
          <w:rFonts w:ascii="Arial" w:hAnsi="Arial" w:cs="Arial"/>
        </w:rPr>
        <w:t xml:space="preserve">, and then evaluate how well the weighted control units fit the intervention unit in the second half time period. The set of variable weights that results in the best fit </w:t>
      </w:r>
      <w:r w:rsidR="0063180D">
        <w:rPr>
          <w:rFonts w:ascii="Arial" w:hAnsi="Arial" w:cs="Arial"/>
        </w:rPr>
        <w:t xml:space="preserve">in the second half </w:t>
      </w:r>
      <w:r>
        <w:rPr>
          <w:rFonts w:ascii="Arial" w:hAnsi="Arial" w:cs="Arial"/>
        </w:rPr>
        <w:t>will be selected for our final analysis.</w:t>
      </w:r>
    </w:p>
    <w:p w14:paraId="5222FA94" w14:textId="77777777" w:rsidR="006962D8" w:rsidRDefault="006962D8" w:rsidP="00D118FF">
      <w:pPr>
        <w:spacing w:after="0" w:line="240" w:lineRule="auto"/>
        <w:contextualSpacing/>
        <w:rPr>
          <w:rFonts w:ascii="Arial" w:hAnsi="Arial" w:cs="Arial"/>
        </w:rPr>
      </w:pPr>
    </w:p>
    <w:tbl>
      <w:tblPr>
        <w:tblStyle w:val="TableGrid"/>
        <w:tblW w:w="0" w:type="auto"/>
        <w:tblLook w:val="04A0" w:firstRow="1" w:lastRow="0" w:firstColumn="1" w:lastColumn="0" w:noHBand="0" w:noVBand="1"/>
      </w:tblPr>
      <w:tblGrid>
        <w:gridCol w:w="9350"/>
      </w:tblGrid>
      <w:tr w:rsidR="006962D8" w14:paraId="73F9CD60" w14:textId="77777777" w:rsidTr="00FD38CF">
        <w:tc>
          <w:tcPr>
            <w:tcW w:w="9350" w:type="dxa"/>
          </w:tcPr>
          <w:p w14:paraId="1C2C0D55" w14:textId="5D878CCC" w:rsidR="006962D8" w:rsidRDefault="006962D8" w:rsidP="00FD38CF">
            <w:pPr>
              <w:spacing w:after="0" w:line="240" w:lineRule="auto"/>
              <w:contextualSpacing/>
              <w:rPr>
                <w:rFonts w:ascii="Arial" w:hAnsi="Arial" w:cs="Arial"/>
                <w:b/>
                <w:bCs/>
              </w:rPr>
            </w:pPr>
            <w:r>
              <w:rPr>
                <w:rFonts w:ascii="Arial" w:hAnsi="Arial" w:cs="Arial"/>
                <w:b/>
                <w:bCs/>
              </w:rPr>
              <w:t xml:space="preserve">Data Analysis Exercise 1: </w:t>
            </w:r>
            <w:r w:rsidR="001C52A6">
              <w:rPr>
                <w:rFonts w:ascii="Arial" w:hAnsi="Arial" w:cs="Arial"/>
                <w:b/>
                <w:bCs/>
              </w:rPr>
              <w:t xml:space="preserve">Estimating Treatment Effects Using the </w:t>
            </w:r>
            <w:r>
              <w:rPr>
                <w:rFonts w:ascii="Arial" w:hAnsi="Arial" w:cs="Arial"/>
                <w:b/>
                <w:bCs/>
              </w:rPr>
              <w:t>Synthetic Control Method</w:t>
            </w:r>
          </w:p>
          <w:p w14:paraId="61082A67" w14:textId="77777777" w:rsidR="006962D8" w:rsidRDefault="006962D8" w:rsidP="00FD38CF">
            <w:pPr>
              <w:spacing w:after="0" w:line="240" w:lineRule="auto"/>
              <w:contextualSpacing/>
              <w:rPr>
                <w:rFonts w:ascii="Arial" w:hAnsi="Arial" w:cs="Arial"/>
                <w:b/>
                <w:bCs/>
              </w:rPr>
            </w:pPr>
          </w:p>
          <w:p w14:paraId="5CBABAF1" w14:textId="2FF06590" w:rsidR="006962D8" w:rsidRDefault="00D37EB6" w:rsidP="00FD38CF">
            <w:pPr>
              <w:spacing w:after="0" w:line="240" w:lineRule="auto"/>
              <w:rPr>
                <w:rFonts w:ascii="Arial" w:hAnsi="Arial" w:cs="Arial"/>
              </w:rPr>
            </w:pPr>
            <w:r>
              <w:rPr>
                <w:rFonts w:ascii="Arial" w:hAnsi="Arial" w:cs="Arial"/>
              </w:rPr>
              <w:t xml:space="preserve">Find the variable weights by using </w:t>
            </w:r>
            <w:r w:rsidRPr="00D37EB6">
              <w:rPr>
                <w:rFonts w:ascii="Arial" w:hAnsi="Arial" w:cs="Arial"/>
              </w:rPr>
              <w:t xml:space="preserve">the </w:t>
            </w:r>
            <w:proofErr w:type="gramStart"/>
            <w:r w:rsidRPr="00D37EB6">
              <w:rPr>
                <w:rFonts w:ascii="Arial" w:hAnsi="Arial" w:cs="Arial"/>
              </w:rPr>
              <w:t>time period</w:t>
            </w:r>
            <w:proofErr w:type="gramEnd"/>
            <w:r w:rsidRPr="00D37EB6">
              <w:rPr>
                <w:rFonts w:ascii="Arial" w:hAnsi="Arial" w:cs="Arial"/>
              </w:rPr>
              <w:t xml:space="preserve"> from week 25 to week 36 of 2020 as the pre-treatment period</w:t>
            </w:r>
            <w:r>
              <w:rPr>
                <w:rFonts w:ascii="Arial" w:hAnsi="Arial" w:cs="Arial"/>
              </w:rPr>
              <w:t>.</w:t>
            </w:r>
          </w:p>
          <w:p w14:paraId="7A29528A" w14:textId="3F190D4A" w:rsidR="00D37EB6" w:rsidRDefault="00D37EB6" w:rsidP="00FD38CF">
            <w:pPr>
              <w:pStyle w:val="ListParagraph"/>
              <w:numPr>
                <w:ilvl w:val="0"/>
                <w:numId w:val="3"/>
              </w:numPr>
              <w:spacing w:after="0" w:line="240" w:lineRule="auto"/>
              <w:rPr>
                <w:rFonts w:ascii="Arial" w:hAnsi="Arial" w:cs="Arial"/>
              </w:rPr>
            </w:pPr>
            <w:r>
              <w:rPr>
                <w:rFonts w:ascii="Arial" w:hAnsi="Arial" w:cs="Arial"/>
              </w:rPr>
              <w:t xml:space="preserve">Use data splitting as described above to find the variable weights, using weeks 25 to 30 as the first half and weeks 31 to 36 as the second half. </w:t>
            </w:r>
            <w:r w:rsidR="00080F7E">
              <w:rPr>
                <w:rFonts w:ascii="Arial" w:hAnsi="Arial" w:cs="Arial"/>
              </w:rPr>
              <w:t>Maximize the fit of the following covariates</w:t>
            </w:r>
            <w:r>
              <w:rPr>
                <w:rFonts w:ascii="Arial" w:hAnsi="Arial" w:cs="Arial"/>
              </w:rPr>
              <w:t xml:space="preserve">: total cases/100000, log population, population density, student population, active cases/100000, new tests/100000, test positivity rate, reproduction number, average new cases weeks 25-26, average new cases weeks 27-28, and average new cases weeks 29-30. </w:t>
            </w:r>
          </w:p>
          <w:p w14:paraId="020BE7A7" w14:textId="25663855" w:rsidR="009B4E2C" w:rsidRDefault="00D37EB6" w:rsidP="00FD38CF">
            <w:pPr>
              <w:pStyle w:val="ListParagraph"/>
              <w:numPr>
                <w:ilvl w:val="0"/>
                <w:numId w:val="3"/>
              </w:numPr>
              <w:spacing w:after="0" w:line="240" w:lineRule="auto"/>
              <w:rPr>
                <w:rFonts w:ascii="Arial" w:hAnsi="Arial" w:cs="Arial"/>
              </w:rPr>
            </w:pPr>
            <w:r>
              <w:rPr>
                <w:rFonts w:ascii="Arial" w:hAnsi="Arial" w:cs="Arial"/>
              </w:rPr>
              <w:t>Inspect the variable weights</w:t>
            </w:r>
            <w:r w:rsidR="002E5E12">
              <w:rPr>
                <w:rFonts w:ascii="Arial" w:hAnsi="Arial" w:cs="Arial"/>
              </w:rPr>
              <w:t>. Which variables receive a large weight? Which receive small weights? Does this make sense?</w:t>
            </w:r>
            <w:r w:rsidR="0094414F">
              <w:rPr>
                <w:rFonts w:ascii="Arial" w:hAnsi="Arial" w:cs="Arial"/>
              </w:rPr>
              <w:t xml:space="preserve"> </w:t>
            </w:r>
            <w:r w:rsidR="0094414F" w:rsidRPr="0094414F">
              <w:rPr>
                <w:rFonts w:ascii="Arial" w:hAnsi="Arial" w:cs="Arial"/>
                <w:color w:val="FF0000"/>
              </w:rPr>
              <w:t>The lagged outcome averaged over the 3</w:t>
            </w:r>
            <w:r w:rsidR="0094414F" w:rsidRPr="0094414F">
              <w:rPr>
                <w:rFonts w:ascii="Arial" w:hAnsi="Arial" w:cs="Arial"/>
                <w:color w:val="FF0000"/>
                <w:vertAlign w:val="superscript"/>
              </w:rPr>
              <w:t>rd</w:t>
            </w:r>
            <w:r w:rsidR="0094414F" w:rsidRPr="0094414F">
              <w:rPr>
                <w:rFonts w:ascii="Arial" w:hAnsi="Arial" w:cs="Arial"/>
                <w:color w:val="FF0000"/>
              </w:rPr>
              <w:t xml:space="preserve"> and 4</w:t>
            </w:r>
            <w:r w:rsidR="0094414F" w:rsidRPr="0094414F">
              <w:rPr>
                <w:rFonts w:ascii="Arial" w:hAnsi="Arial" w:cs="Arial"/>
                <w:color w:val="FF0000"/>
                <w:vertAlign w:val="superscript"/>
              </w:rPr>
              <w:t>th</w:t>
            </w:r>
            <w:r w:rsidR="0094414F" w:rsidRPr="0094414F">
              <w:rPr>
                <w:rFonts w:ascii="Arial" w:hAnsi="Arial" w:cs="Arial"/>
                <w:color w:val="FF0000"/>
              </w:rPr>
              <w:t xml:space="preserve"> weeks prior to the exposure has the largest weight. Log-population, population density, positivity rate, and the lagged outcome averaged over the 1</w:t>
            </w:r>
            <w:r w:rsidR="0094414F" w:rsidRPr="0094414F">
              <w:rPr>
                <w:rFonts w:ascii="Arial" w:hAnsi="Arial" w:cs="Arial"/>
                <w:color w:val="FF0000"/>
                <w:vertAlign w:val="superscript"/>
              </w:rPr>
              <w:t>st</w:t>
            </w:r>
            <w:r w:rsidR="0094414F" w:rsidRPr="0094414F">
              <w:rPr>
                <w:rFonts w:ascii="Arial" w:hAnsi="Arial" w:cs="Arial"/>
                <w:color w:val="FF0000"/>
              </w:rPr>
              <w:t xml:space="preserve"> and 2</w:t>
            </w:r>
            <w:r w:rsidR="0094414F" w:rsidRPr="0094414F">
              <w:rPr>
                <w:rFonts w:ascii="Arial" w:hAnsi="Arial" w:cs="Arial"/>
                <w:color w:val="FF0000"/>
                <w:vertAlign w:val="superscript"/>
              </w:rPr>
              <w:t>nd</w:t>
            </w:r>
            <w:r w:rsidR="0094414F" w:rsidRPr="0094414F">
              <w:rPr>
                <w:rFonts w:ascii="Arial" w:hAnsi="Arial" w:cs="Arial"/>
                <w:color w:val="FF0000"/>
              </w:rPr>
              <w:t xml:space="preserve"> weeks prior receive moderate weights. Population of students, active cases per 100000, new tests per 1000, reproduction number, and the lagged outcome averaged over the 5</w:t>
            </w:r>
            <w:r w:rsidR="0094414F" w:rsidRPr="0094414F">
              <w:rPr>
                <w:rFonts w:ascii="Arial" w:hAnsi="Arial" w:cs="Arial"/>
                <w:color w:val="FF0000"/>
                <w:vertAlign w:val="superscript"/>
              </w:rPr>
              <w:t>th</w:t>
            </w:r>
            <w:r w:rsidR="0094414F" w:rsidRPr="0094414F">
              <w:rPr>
                <w:rFonts w:ascii="Arial" w:hAnsi="Arial" w:cs="Arial"/>
                <w:color w:val="FF0000"/>
              </w:rPr>
              <w:t xml:space="preserve"> and 6</w:t>
            </w:r>
            <w:r w:rsidR="0094414F" w:rsidRPr="0094414F">
              <w:rPr>
                <w:rFonts w:ascii="Arial" w:hAnsi="Arial" w:cs="Arial"/>
                <w:color w:val="FF0000"/>
                <w:vertAlign w:val="superscript"/>
              </w:rPr>
              <w:t>th</w:t>
            </w:r>
            <w:r w:rsidR="0094414F" w:rsidRPr="0094414F">
              <w:rPr>
                <w:rFonts w:ascii="Arial" w:hAnsi="Arial" w:cs="Arial"/>
                <w:color w:val="FF0000"/>
              </w:rPr>
              <w:t xml:space="preserve"> weeks prior have small weight.</w:t>
            </w:r>
          </w:p>
          <w:p w14:paraId="5C863FE9" w14:textId="77777777" w:rsidR="009B4E2C" w:rsidRDefault="009B4E2C" w:rsidP="009B4E2C">
            <w:pPr>
              <w:spacing w:after="0" w:line="240" w:lineRule="auto"/>
              <w:rPr>
                <w:rFonts w:ascii="Arial" w:hAnsi="Arial" w:cs="Arial"/>
              </w:rPr>
            </w:pPr>
          </w:p>
          <w:p w14:paraId="06513532" w14:textId="77777777" w:rsidR="00080F7E" w:rsidRDefault="009B4E2C" w:rsidP="00080F7E">
            <w:pPr>
              <w:spacing w:after="0" w:line="240" w:lineRule="auto"/>
              <w:rPr>
                <w:rFonts w:ascii="Arial" w:hAnsi="Arial" w:cs="Arial"/>
              </w:rPr>
            </w:pPr>
            <w:r w:rsidRPr="00080F7E">
              <w:rPr>
                <w:rFonts w:ascii="Arial" w:hAnsi="Arial" w:cs="Arial"/>
              </w:rPr>
              <w:t>Using these variable weights, run the synthetic control method using weeks 25 to 36 as the pre-treatment period.</w:t>
            </w:r>
            <w:r w:rsidR="00080F7E" w:rsidRPr="00080F7E">
              <w:rPr>
                <w:rFonts w:ascii="Arial" w:hAnsi="Arial" w:cs="Arial"/>
              </w:rPr>
              <w:t xml:space="preserve"> </w:t>
            </w:r>
          </w:p>
          <w:p w14:paraId="47FF1212" w14:textId="1473C432" w:rsidR="00080F7E" w:rsidRDefault="00080F7E" w:rsidP="00080F7E">
            <w:pPr>
              <w:pStyle w:val="ListParagraph"/>
              <w:numPr>
                <w:ilvl w:val="0"/>
                <w:numId w:val="15"/>
              </w:numPr>
              <w:spacing w:after="0" w:line="240" w:lineRule="auto"/>
              <w:rPr>
                <w:rFonts w:ascii="Arial" w:hAnsi="Arial" w:cs="Arial"/>
              </w:rPr>
            </w:pPr>
            <w:r w:rsidRPr="00080F7E">
              <w:rPr>
                <w:rFonts w:ascii="Arial" w:hAnsi="Arial" w:cs="Arial"/>
              </w:rPr>
              <w:t>Us</w:t>
            </w:r>
            <w:r>
              <w:rPr>
                <w:rFonts w:ascii="Arial" w:hAnsi="Arial" w:cs="Arial"/>
              </w:rPr>
              <w:t>ing the variable weights that we just found, find the unit weights by maximizing the fit of the</w:t>
            </w:r>
            <w:r w:rsidRPr="00080F7E">
              <w:rPr>
                <w:rFonts w:ascii="Arial" w:hAnsi="Arial" w:cs="Arial"/>
              </w:rPr>
              <w:t xml:space="preserve"> following covariates: total cases/100000, log population, population density, student population, active cases/100000, new tests/100000, test positivity rate, </w:t>
            </w:r>
            <w:r w:rsidRPr="00080F7E">
              <w:rPr>
                <w:rFonts w:ascii="Arial" w:hAnsi="Arial" w:cs="Arial"/>
              </w:rPr>
              <w:lastRenderedPageBreak/>
              <w:t xml:space="preserve">reproduction number, average new cases weeks 31-32, average new cases weeks 33-34, and average new cases weeks 35-36. </w:t>
            </w:r>
          </w:p>
          <w:p w14:paraId="066B0F7C" w14:textId="67918E44" w:rsidR="00E3733E" w:rsidRDefault="00080F7E" w:rsidP="00E3733E">
            <w:pPr>
              <w:pStyle w:val="ListParagraph"/>
              <w:numPr>
                <w:ilvl w:val="0"/>
                <w:numId w:val="15"/>
              </w:numPr>
              <w:spacing w:after="0" w:line="240" w:lineRule="auto"/>
              <w:rPr>
                <w:rFonts w:ascii="Arial" w:hAnsi="Arial" w:cs="Arial"/>
              </w:rPr>
            </w:pPr>
            <w:r>
              <w:rPr>
                <w:rFonts w:ascii="Arial" w:hAnsi="Arial" w:cs="Arial"/>
              </w:rPr>
              <w:t>Inspect the unit weights. Which units are weighted? Which units are not? Does this make sense?</w:t>
            </w:r>
            <w:r w:rsidR="00B10951">
              <w:rPr>
                <w:rFonts w:ascii="Arial" w:hAnsi="Arial" w:cs="Arial"/>
              </w:rPr>
              <w:t xml:space="preserve"> </w:t>
            </w:r>
            <w:r w:rsidR="00B10951" w:rsidRPr="00B10951">
              <w:rPr>
                <w:rFonts w:ascii="Arial" w:hAnsi="Arial" w:cs="Arial"/>
                <w:color w:val="FF0000"/>
              </w:rPr>
              <w:t>Cosenza, Regio di Calabria, L’Aquila, and Sassari receive nonzero weights. The other provinces receive zero weight.</w:t>
            </w:r>
            <w:r w:rsidR="00B10951">
              <w:rPr>
                <w:rFonts w:ascii="Arial" w:hAnsi="Arial" w:cs="Arial"/>
                <w:color w:val="FF0000"/>
              </w:rPr>
              <w:t xml:space="preserve"> The units that receive nonzero weights show a relatively similar evolution to Bolzano before the exposure.</w:t>
            </w:r>
            <w:r w:rsidR="00B10951">
              <w:rPr>
                <w:rFonts w:ascii="Arial" w:hAnsi="Arial" w:cs="Arial"/>
                <w:color w:val="FF0000"/>
              </w:rPr>
              <w:br/>
            </w:r>
            <w:r w:rsidR="00B10951" w:rsidRPr="00B10951">
              <w:rPr>
                <w:rFonts w:ascii="Arial" w:hAnsi="Arial" w:cs="Arial"/>
              </w:rPr>
              <w:drawing>
                <wp:inline distT="0" distB="0" distL="0" distR="0" wp14:anchorId="560BB931" wp14:editId="515B20D4">
                  <wp:extent cx="4165600" cy="2527300"/>
                  <wp:effectExtent l="12700" t="12700" r="12700" b="12700"/>
                  <wp:docPr id="214670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08663" name=""/>
                          <pic:cNvPicPr/>
                        </pic:nvPicPr>
                        <pic:blipFill>
                          <a:blip r:embed="rId8"/>
                          <a:stretch>
                            <a:fillRect/>
                          </a:stretch>
                        </pic:blipFill>
                        <pic:spPr>
                          <a:xfrm>
                            <a:off x="0" y="0"/>
                            <a:ext cx="4165600" cy="2527300"/>
                          </a:xfrm>
                          <a:prstGeom prst="rect">
                            <a:avLst/>
                          </a:prstGeom>
                          <a:ln>
                            <a:solidFill>
                              <a:srgbClr val="FF0000"/>
                            </a:solidFill>
                          </a:ln>
                        </pic:spPr>
                      </pic:pic>
                    </a:graphicData>
                  </a:graphic>
                </wp:inline>
              </w:drawing>
            </w:r>
          </w:p>
          <w:p w14:paraId="2BE19DFA" w14:textId="23E0EB42" w:rsidR="007309F9" w:rsidRDefault="00E3733E" w:rsidP="00E3733E">
            <w:pPr>
              <w:pStyle w:val="ListParagraph"/>
              <w:numPr>
                <w:ilvl w:val="0"/>
                <w:numId w:val="15"/>
              </w:numPr>
              <w:spacing w:after="0" w:line="240" w:lineRule="auto"/>
              <w:rPr>
                <w:rFonts w:ascii="Arial" w:hAnsi="Arial" w:cs="Arial"/>
              </w:rPr>
            </w:pPr>
            <w:r w:rsidRPr="00E3733E">
              <w:rPr>
                <w:rFonts w:ascii="Arial" w:hAnsi="Arial" w:cs="Arial"/>
              </w:rPr>
              <w:t>Plot the evolution of outcomes for Bolzano and its synthetic control. What do you see?</w:t>
            </w:r>
            <w:r w:rsidR="00EF1D28">
              <w:rPr>
                <w:rFonts w:ascii="Arial" w:hAnsi="Arial" w:cs="Arial"/>
              </w:rPr>
              <w:br/>
            </w:r>
            <w:r w:rsidR="00EF1D28" w:rsidRPr="00EF1D28">
              <w:rPr>
                <w:rFonts w:ascii="Arial" w:hAnsi="Arial" w:cs="Arial"/>
              </w:rPr>
              <w:drawing>
                <wp:inline distT="0" distB="0" distL="0" distR="0" wp14:anchorId="5676D68D" wp14:editId="0F420538">
                  <wp:extent cx="4165600" cy="2527300"/>
                  <wp:effectExtent l="12700" t="12700" r="12700" b="12700"/>
                  <wp:docPr id="134213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37027" name=""/>
                          <pic:cNvPicPr/>
                        </pic:nvPicPr>
                        <pic:blipFill>
                          <a:blip r:embed="rId9"/>
                          <a:stretch>
                            <a:fillRect/>
                          </a:stretch>
                        </pic:blipFill>
                        <pic:spPr>
                          <a:xfrm>
                            <a:off x="0" y="0"/>
                            <a:ext cx="4165600" cy="2527300"/>
                          </a:xfrm>
                          <a:prstGeom prst="rect">
                            <a:avLst/>
                          </a:prstGeom>
                          <a:ln>
                            <a:solidFill>
                              <a:srgbClr val="FF0000"/>
                            </a:solidFill>
                          </a:ln>
                        </pic:spPr>
                      </pic:pic>
                    </a:graphicData>
                  </a:graphic>
                </wp:inline>
              </w:drawing>
            </w:r>
            <w:r w:rsidR="00EF1D28">
              <w:rPr>
                <w:rFonts w:ascii="Arial" w:hAnsi="Arial" w:cs="Arial"/>
              </w:rPr>
              <w:br/>
            </w:r>
            <w:r w:rsidR="00EF1D28" w:rsidRPr="00EF1D28">
              <w:rPr>
                <w:rFonts w:ascii="Arial" w:hAnsi="Arial" w:cs="Arial"/>
                <w:color w:val="FF0000"/>
              </w:rPr>
              <w:t xml:space="preserve">There appears to be a larger increase in cases for Bolzano, indicating a potential effect of re-opening early compared to re-opening </w:t>
            </w:r>
            <w:proofErr w:type="gramStart"/>
            <w:r w:rsidR="00EF1D28" w:rsidRPr="00EF1D28">
              <w:rPr>
                <w:rFonts w:ascii="Arial" w:hAnsi="Arial" w:cs="Arial"/>
                <w:color w:val="FF0000"/>
              </w:rPr>
              <w:t>later on</w:t>
            </w:r>
            <w:proofErr w:type="gramEnd"/>
            <w:r w:rsidR="00EF1D28" w:rsidRPr="00EF1D28">
              <w:rPr>
                <w:rFonts w:ascii="Arial" w:hAnsi="Arial" w:cs="Arial"/>
                <w:color w:val="FF0000"/>
              </w:rPr>
              <w:t xml:space="preserve"> COVID-19 cases.</w:t>
            </w:r>
          </w:p>
          <w:p w14:paraId="49D9CA1E" w14:textId="6C5554B1" w:rsidR="007309F9" w:rsidRPr="00025568" w:rsidRDefault="007309F9" w:rsidP="007309F9">
            <w:pPr>
              <w:pStyle w:val="ListParagraph"/>
              <w:numPr>
                <w:ilvl w:val="0"/>
                <w:numId w:val="15"/>
              </w:numPr>
              <w:spacing w:after="0" w:line="240" w:lineRule="auto"/>
              <w:rPr>
                <w:rFonts w:ascii="Arial" w:hAnsi="Arial" w:cs="Arial"/>
              </w:rPr>
            </w:pPr>
            <w:r>
              <w:rPr>
                <w:rFonts w:ascii="Arial" w:hAnsi="Arial" w:cs="Arial"/>
              </w:rPr>
              <w:t xml:space="preserve">Calculate the root-mean-square prediction error (RMSPE) in the pre-intervention and post-intervention periods. </w:t>
            </w:r>
            <w:r w:rsidR="009D6C90">
              <w:rPr>
                <w:rFonts w:ascii="Arial" w:hAnsi="Arial" w:cs="Arial"/>
              </w:rPr>
              <w:t>Compare</w:t>
            </w:r>
            <w:r w:rsidR="00DB18AF">
              <w:rPr>
                <w:rFonts w:ascii="Arial" w:hAnsi="Arial" w:cs="Arial"/>
              </w:rPr>
              <w:t xml:space="preserve"> and provide a rough interpretation of</w:t>
            </w:r>
            <w:r w:rsidR="009D6C90">
              <w:rPr>
                <w:rFonts w:ascii="Arial" w:hAnsi="Arial" w:cs="Arial"/>
              </w:rPr>
              <w:t xml:space="preserve"> these statistics. </w:t>
            </w:r>
            <w:r>
              <w:rPr>
                <w:rFonts w:ascii="Arial" w:hAnsi="Arial" w:cs="Arial"/>
              </w:rPr>
              <w:t>Do these statistics suggest a treatment effect? Recall calculation of RMSPE:</w:t>
            </w:r>
          </w:p>
          <w:p w14:paraId="397EB3FB" w14:textId="38D0F86E" w:rsidR="007309F9" w:rsidRDefault="00F461C4" w:rsidP="007309F9">
            <w:pPr>
              <w:spacing w:after="0" w:line="240" w:lineRule="auto"/>
              <w:jc w:val="center"/>
              <w:rPr>
                <w:rFonts w:ascii="Arial" w:hAnsi="Arial" w:cs="Arial"/>
              </w:rPr>
            </w:pPr>
            <w:r w:rsidRPr="00F461C4">
              <w:rPr>
                <w:rFonts w:ascii="Arial" w:hAnsi="Arial" w:cs="Arial"/>
                <w:noProof/>
              </w:rPr>
              <w:drawing>
                <wp:inline distT="0" distB="0" distL="0" distR="0" wp14:anchorId="0D9F78CF" wp14:editId="08A8B2B4">
                  <wp:extent cx="1487837" cy="473981"/>
                  <wp:effectExtent l="0" t="0" r="0" b="0"/>
                  <wp:docPr id="210181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1700" cy="497511"/>
                          </a:xfrm>
                          <a:prstGeom prst="rect">
                            <a:avLst/>
                          </a:prstGeom>
                          <a:noFill/>
                          <a:ln>
                            <a:noFill/>
                          </a:ln>
                        </pic:spPr>
                      </pic:pic>
                    </a:graphicData>
                  </a:graphic>
                </wp:inline>
              </w:drawing>
            </w:r>
          </w:p>
          <w:p w14:paraId="2B86F88C" w14:textId="2106FDA8" w:rsidR="006962D8" w:rsidRPr="007309F9" w:rsidRDefault="007309F9" w:rsidP="007309F9">
            <w:pPr>
              <w:spacing w:after="0" w:line="240" w:lineRule="auto"/>
              <w:ind w:left="720"/>
              <w:rPr>
                <w:rFonts w:ascii="Arial" w:hAnsi="Arial" w:cs="Arial"/>
              </w:rPr>
            </w:pPr>
            <w:r>
              <w:rPr>
                <w:rFonts w:ascii="Arial" w:hAnsi="Arial" w:cs="Arial"/>
              </w:rPr>
              <w:lastRenderedPageBreak/>
              <w:t xml:space="preserve">where </w:t>
            </w:r>
            <w:r w:rsidR="001D094D" w:rsidRPr="001D094D">
              <w:rPr>
                <w:rFonts w:ascii="Arial" w:hAnsi="Arial" w:cs="Arial"/>
                <w:noProof/>
              </w:rPr>
              <w:drawing>
                <wp:inline distT="0" distB="0" distL="0" distR="0" wp14:anchorId="658E057F" wp14:editId="6A529F6C">
                  <wp:extent cx="104140" cy="104140"/>
                  <wp:effectExtent l="0" t="0" r="0" b="0"/>
                  <wp:docPr id="1829984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786" cy="114786"/>
                          </a:xfrm>
                          <a:prstGeom prst="rect">
                            <a:avLst/>
                          </a:prstGeom>
                          <a:noFill/>
                          <a:ln>
                            <a:noFill/>
                          </a:ln>
                        </pic:spPr>
                      </pic:pic>
                    </a:graphicData>
                  </a:graphic>
                </wp:inline>
              </w:drawing>
            </w:r>
            <w:r w:rsidR="001D094D">
              <w:rPr>
                <w:rFonts w:ascii="Arial" w:hAnsi="Arial" w:cs="Arial"/>
              </w:rPr>
              <w:t xml:space="preserve"> </w:t>
            </w:r>
            <w:r>
              <w:rPr>
                <w:rFonts w:ascii="Arial" w:hAnsi="Arial" w:cs="Arial"/>
              </w:rPr>
              <w:t xml:space="preserve">is the </w:t>
            </w:r>
            <w:proofErr w:type="gramStart"/>
            <w:r>
              <w:rPr>
                <w:rFonts w:ascii="Arial" w:hAnsi="Arial" w:cs="Arial"/>
              </w:rPr>
              <w:t>time period</w:t>
            </w:r>
            <w:proofErr w:type="gramEnd"/>
            <w:r>
              <w:rPr>
                <w:rFonts w:ascii="Arial" w:hAnsi="Arial" w:cs="Arial"/>
              </w:rPr>
              <w:t xml:space="preserve"> (pre- or post-intervention), </w:t>
            </w:r>
            <w:r w:rsidRPr="007309F9">
              <w:rPr>
                <w:rFonts w:ascii="Arial" w:hAnsi="Arial" w:cs="Arial"/>
                <w:i/>
                <w:iCs/>
              </w:rPr>
              <w:t>Y</w:t>
            </w:r>
            <w:r w:rsidRPr="007309F9">
              <w:rPr>
                <w:rFonts w:ascii="Arial" w:hAnsi="Arial" w:cs="Arial"/>
                <w:i/>
                <w:iCs/>
                <w:vertAlign w:val="subscript"/>
              </w:rPr>
              <w:t>1t</w:t>
            </w:r>
            <w:r>
              <w:rPr>
                <w:rFonts w:ascii="Arial" w:hAnsi="Arial" w:cs="Arial"/>
              </w:rPr>
              <w:t xml:space="preserve"> is the intervention unit’s outcome at time </w:t>
            </w:r>
            <w:r w:rsidRPr="007309F9">
              <w:rPr>
                <w:rFonts w:ascii="Arial" w:hAnsi="Arial" w:cs="Arial"/>
                <w:i/>
                <w:iCs/>
              </w:rPr>
              <w:t>t</w:t>
            </w:r>
            <w:r>
              <w:rPr>
                <w:rFonts w:ascii="Arial" w:hAnsi="Arial" w:cs="Arial"/>
              </w:rPr>
              <w:t xml:space="preserve">, and </w:t>
            </w:r>
            <w:proofErr w:type="spellStart"/>
            <w:r w:rsidRPr="007309F9">
              <w:rPr>
                <w:rFonts w:ascii="Arial" w:hAnsi="Arial" w:cs="Arial"/>
                <w:i/>
                <w:iCs/>
              </w:rPr>
              <w:t>w</w:t>
            </w:r>
            <w:r w:rsidRPr="007309F9">
              <w:rPr>
                <w:rFonts w:ascii="Arial" w:hAnsi="Arial" w:cs="Arial"/>
                <w:i/>
                <w:iCs/>
                <w:vertAlign w:val="subscript"/>
              </w:rPr>
              <w:t>j</w:t>
            </w:r>
            <w:proofErr w:type="spellEnd"/>
            <w:r>
              <w:rPr>
                <w:rFonts w:ascii="Arial" w:hAnsi="Arial" w:cs="Arial"/>
              </w:rPr>
              <w:t xml:space="preserve"> is the </w:t>
            </w:r>
            <w:proofErr w:type="spellStart"/>
            <w:r w:rsidRPr="007309F9">
              <w:rPr>
                <w:rFonts w:ascii="Arial" w:hAnsi="Arial" w:cs="Arial"/>
                <w:i/>
                <w:iCs/>
              </w:rPr>
              <w:t>j</w:t>
            </w:r>
            <w:r w:rsidRPr="007309F9">
              <w:rPr>
                <w:rFonts w:ascii="Arial" w:hAnsi="Arial" w:cs="Arial"/>
                <w:vertAlign w:val="superscript"/>
              </w:rPr>
              <w:t>th</w:t>
            </w:r>
            <w:proofErr w:type="spellEnd"/>
            <w:r>
              <w:rPr>
                <w:rFonts w:ascii="Arial" w:hAnsi="Arial" w:cs="Arial"/>
              </w:rPr>
              <w:t xml:space="preserve"> control unit’s weight.</w:t>
            </w:r>
            <w:r w:rsidR="00BD04F6">
              <w:rPr>
                <w:rFonts w:ascii="Arial" w:hAnsi="Arial" w:cs="Arial"/>
              </w:rPr>
              <w:t xml:space="preserve"> </w:t>
            </w:r>
            <w:r w:rsidR="00BD04F6" w:rsidRPr="00BD04F6">
              <w:rPr>
                <w:rFonts w:ascii="Arial" w:hAnsi="Arial" w:cs="Arial"/>
                <w:color w:val="FF0000"/>
              </w:rPr>
              <w:t>The pre-</w:t>
            </w:r>
            <w:r w:rsidR="00BD04F6">
              <w:rPr>
                <w:rFonts w:ascii="Arial" w:hAnsi="Arial" w:cs="Arial"/>
                <w:color w:val="FF0000"/>
              </w:rPr>
              <w:t>intervention</w:t>
            </w:r>
            <w:r w:rsidR="00BD04F6" w:rsidRPr="00BD04F6">
              <w:rPr>
                <w:rFonts w:ascii="Arial" w:hAnsi="Arial" w:cs="Arial"/>
                <w:color w:val="FF0000"/>
              </w:rPr>
              <w:t xml:space="preserve"> RMSPE is 3.32, and post-intervention it is 267.2. This suggests that the evolution of outcomes in the post-intervention period is much more different from the evolution of the synthetic control’s outcomes in the post-intervention period than it is in the pre-intervention period, suggesting an effect of the intervention.</w:t>
            </w:r>
            <w:r w:rsidR="006962D8" w:rsidRPr="007309F9">
              <w:rPr>
                <w:rFonts w:ascii="Arial" w:hAnsi="Arial" w:cs="Arial"/>
              </w:rPr>
              <w:br/>
            </w:r>
          </w:p>
        </w:tc>
      </w:tr>
    </w:tbl>
    <w:p w14:paraId="2310E4E2" w14:textId="77777777" w:rsidR="00311AA8" w:rsidRDefault="00311AA8" w:rsidP="00D118FF">
      <w:pPr>
        <w:spacing w:after="0" w:line="240" w:lineRule="auto"/>
        <w:contextualSpacing/>
        <w:rPr>
          <w:rFonts w:ascii="Arial" w:hAnsi="Arial" w:cs="Arial"/>
        </w:rPr>
      </w:pPr>
    </w:p>
    <w:p w14:paraId="1EDE33B4" w14:textId="6FBEFE00" w:rsidR="001B6730" w:rsidRPr="00CB316A" w:rsidRDefault="001B6730" w:rsidP="001B6730">
      <w:pPr>
        <w:spacing w:after="0" w:line="240" w:lineRule="auto"/>
        <w:contextualSpacing/>
        <w:rPr>
          <w:rFonts w:ascii="Arial" w:hAnsi="Arial" w:cs="Arial"/>
        </w:rPr>
      </w:pPr>
      <w:r>
        <w:rPr>
          <w:rFonts w:ascii="Arial" w:hAnsi="Arial" w:cs="Arial"/>
        </w:rPr>
        <w:t xml:space="preserve">One way to compute a </w:t>
      </w:r>
      <w:r>
        <w:rPr>
          <w:rFonts w:ascii="Arial" w:hAnsi="Arial" w:cs="Arial"/>
          <w:i/>
          <w:iCs/>
        </w:rPr>
        <w:t>p</w:t>
      </w:r>
      <w:r>
        <w:rPr>
          <w:rFonts w:ascii="Arial" w:hAnsi="Arial" w:cs="Arial"/>
        </w:rPr>
        <w:t>-value for our effect estimate is to use permutation inference. A simple approach would re-assign the intervention to each of the control units and, for each re-assignment, calculate a new treatment effect on the fake intervention unit using the synthetic control method.</w:t>
      </w:r>
      <w:r w:rsidR="00CB316A">
        <w:rPr>
          <w:rFonts w:ascii="Arial" w:hAnsi="Arial" w:cs="Arial"/>
        </w:rPr>
        <w:t xml:space="preserve"> We could then compare our observed treatment effect to these fake treatment effects and calculate a </w:t>
      </w:r>
      <w:r w:rsidR="00CB316A">
        <w:rPr>
          <w:rFonts w:ascii="Arial" w:hAnsi="Arial" w:cs="Arial"/>
          <w:i/>
          <w:iCs/>
        </w:rPr>
        <w:t>p</w:t>
      </w:r>
      <w:r w:rsidR="00CB316A">
        <w:rPr>
          <w:rFonts w:ascii="Arial" w:hAnsi="Arial" w:cs="Arial"/>
        </w:rPr>
        <w:t>-value.</w:t>
      </w:r>
    </w:p>
    <w:p w14:paraId="4D724F37" w14:textId="77777777" w:rsidR="001B6730" w:rsidRDefault="001B6730" w:rsidP="001B6730">
      <w:pPr>
        <w:spacing w:after="0" w:line="240" w:lineRule="auto"/>
        <w:contextualSpacing/>
        <w:rPr>
          <w:rFonts w:ascii="Arial" w:hAnsi="Arial" w:cs="Arial"/>
        </w:rPr>
      </w:pPr>
    </w:p>
    <w:p w14:paraId="3555CE1E" w14:textId="1CD68A24" w:rsidR="001B6730" w:rsidRDefault="001B6730" w:rsidP="001B6730">
      <w:pPr>
        <w:spacing w:after="0" w:line="240" w:lineRule="auto"/>
        <w:contextualSpacing/>
        <w:rPr>
          <w:rFonts w:ascii="Arial" w:hAnsi="Arial" w:cs="Arial"/>
        </w:rPr>
      </w:pPr>
      <w:r>
        <w:rPr>
          <w:rFonts w:ascii="Arial" w:hAnsi="Arial" w:cs="Arial"/>
        </w:rPr>
        <w:t>A problem with this approach is that the synthetic control method may not</w:t>
      </w:r>
      <w:r w:rsidR="004522D2">
        <w:rPr>
          <w:rFonts w:ascii="Arial" w:hAnsi="Arial" w:cs="Arial"/>
        </w:rPr>
        <w:t xml:space="preserve"> </w:t>
      </w:r>
      <w:r>
        <w:rPr>
          <w:rFonts w:ascii="Arial" w:hAnsi="Arial" w:cs="Arial"/>
        </w:rPr>
        <w:t xml:space="preserve">obtain equally strong pre-treatment fits for all fake intervention units. To account for this, we’ll use the ratio of the post-intervention RMSPE over the pre-intervention RMSPE as our test statistic. That is, for each re-assignment, we’ll calculate the ratio of the post-intervention RMSPE to the pre-intervention RMSPE to obtain a permutation distribution. Then, we’ll compare the observed </w:t>
      </w:r>
      <w:r w:rsidR="00337EE4">
        <w:rPr>
          <w:rFonts w:ascii="Arial" w:hAnsi="Arial" w:cs="Arial"/>
        </w:rPr>
        <w:t xml:space="preserve">RMSPE </w:t>
      </w:r>
      <w:r>
        <w:rPr>
          <w:rFonts w:ascii="Arial" w:hAnsi="Arial" w:cs="Arial"/>
        </w:rPr>
        <w:t>ratio</w:t>
      </w:r>
      <w:r w:rsidR="00337EE4">
        <w:rPr>
          <w:rFonts w:ascii="Arial" w:hAnsi="Arial" w:cs="Arial"/>
        </w:rPr>
        <w:t xml:space="preserve"> (calculated from Exercise 1)</w:t>
      </w:r>
      <w:r>
        <w:rPr>
          <w:rFonts w:ascii="Arial" w:hAnsi="Arial" w:cs="Arial"/>
        </w:rPr>
        <w:t xml:space="preserve"> to the permutation distribution to compute a </w:t>
      </w:r>
      <w:r w:rsidRPr="001C52A6">
        <w:rPr>
          <w:rFonts w:ascii="Arial" w:hAnsi="Arial" w:cs="Arial"/>
          <w:i/>
          <w:iCs/>
        </w:rPr>
        <w:t>p</w:t>
      </w:r>
      <w:r>
        <w:rPr>
          <w:rFonts w:ascii="Arial" w:hAnsi="Arial" w:cs="Arial"/>
        </w:rPr>
        <w:t>-value.</w:t>
      </w:r>
    </w:p>
    <w:p w14:paraId="37D12645" w14:textId="77777777" w:rsidR="001B6730" w:rsidRDefault="001B6730" w:rsidP="001B6730">
      <w:pPr>
        <w:spacing w:after="0" w:line="240" w:lineRule="auto"/>
        <w:contextualSpacing/>
        <w:rPr>
          <w:rFonts w:ascii="Arial" w:hAnsi="Arial" w:cs="Arial"/>
        </w:rPr>
      </w:pPr>
    </w:p>
    <w:tbl>
      <w:tblPr>
        <w:tblStyle w:val="TableGrid"/>
        <w:tblW w:w="0" w:type="auto"/>
        <w:tblLook w:val="04A0" w:firstRow="1" w:lastRow="0" w:firstColumn="1" w:lastColumn="0" w:noHBand="0" w:noVBand="1"/>
      </w:tblPr>
      <w:tblGrid>
        <w:gridCol w:w="9350"/>
      </w:tblGrid>
      <w:tr w:rsidR="001B6730" w14:paraId="006651E2" w14:textId="77777777" w:rsidTr="00FD38CF">
        <w:tc>
          <w:tcPr>
            <w:tcW w:w="9350" w:type="dxa"/>
          </w:tcPr>
          <w:p w14:paraId="6DB608F1" w14:textId="77777777" w:rsidR="001B6730" w:rsidRDefault="001B6730" w:rsidP="00FD38CF">
            <w:pPr>
              <w:spacing w:after="0" w:line="240" w:lineRule="auto"/>
              <w:contextualSpacing/>
              <w:rPr>
                <w:rFonts w:ascii="Arial" w:hAnsi="Arial" w:cs="Arial"/>
                <w:b/>
                <w:bCs/>
              </w:rPr>
            </w:pPr>
            <w:r>
              <w:rPr>
                <w:rFonts w:ascii="Arial" w:hAnsi="Arial" w:cs="Arial"/>
                <w:b/>
                <w:bCs/>
              </w:rPr>
              <w:t>Data Analysis Exercise 2: Permutation Inference for the Synthetic Control Method</w:t>
            </w:r>
          </w:p>
          <w:p w14:paraId="7B820A9F" w14:textId="77777777" w:rsidR="001B6730" w:rsidRDefault="001B6730" w:rsidP="00FD38CF">
            <w:pPr>
              <w:spacing w:after="0" w:line="240" w:lineRule="auto"/>
              <w:contextualSpacing/>
              <w:rPr>
                <w:rFonts w:ascii="Arial" w:hAnsi="Arial" w:cs="Arial"/>
                <w:b/>
                <w:bCs/>
              </w:rPr>
            </w:pPr>
          </w:p>
          <w:p w14:paraId="46DE6661" w14:textId="5F40F02B" w:rsidR="001B6730" w:rsidRDefault="001B6730" w:rsidP="00FD38CF">
            <w:pPr>
              <w:spacing w:after="0" w:line="240" w:lineRule="auto"/>
              <w:rPr>
                <w:rFonts w:ascii="Arial" w:hAnsi="Arial" w:cs="Arial"/>
              </w:rPr>
            </w:pPr>
            <w:r>
              <w:rPr>
                <w:rFonts w:ascii="Arial" w:hAnsi="Arial" w:cs="Arial"/>
              </w:rPr>
              <w:t>For each control unit, repeat the analysis from Exercise 1 with that unit as the intervention unit and all other units as the controls. For each analysis, calculate a ratio of the post-intervention RMSPE to the pre-intervention RMSPE. Store these ratios in a vector.</w:t>
            </w:r>
            <w:r w:rsidR="001E10DE">
              <w:rPr>
                <w:rFonts w:ascii="Arial" w:hAnsi="Arial" w:cs="Arial"/>
              </w:rPr>
              <w:t xml:space="preserve"> (NOTE: this may take a few minutes!)</w:t>
            </w:r>
          </w:p>
          <w:p w14:paraId="5D0A7160" w14:textId="2229B0BE" w:rsidR="001B6730" w:rsidRDefault="001B6730" w:rsidP="00FD38CF">
            <w:pPr>
              <w:pStyle w:val="ListParagraph"/>
              <w:numPr>
                <w:ilvl w:val="0"/>
                <w:numId w:val="16"/>
              </w:numPr>
              <w:spacing w:after="0" w:line="240" w:lineRule="auto"/>
              <w:rPr>
                <w:rFonts w:ascii="Arial" w:hAnsi="Arial" w:cs="Arial"/>
              </w:rPr>
            </w:pPr>
            <w:r>
              <w:rPr>
                <w:rFonts w:ascii="Arial" w:hAnsi="Arial" w:cs="Arial"/>
              </w:rPr>
              <w:t>Plot the permutation distribution of the RMSPE ratio. What do you see?</w:t>
            </w:r>
            <w:r w:rsidR="001E10DE">
              <w:rPr>
                <w:rFonts w:ascii="Arial" w:hAnsi="Arial" w:cs="Arial"/>
              </w:rPr>
              <w:t xml:space="preserve"> </w:t>
            </w:r>
            <w:r w:rsidR="001E10DE" w:rsidRPr="001E10DE">
              <w:rPr>
                <w:rFonts w:ascii="Arial" w:hAnsi="Arial" w:cs="Arial"/>
                <w:color w:val="FF0000"/>
              </w:rPr>
              <w:t>We see that most RMSPE ratios are less than the observed RMSPE.</w:t>
            </w:r>
            <w:r w:rsidR="00A85F86">
              <w:rPr>
                <w:rFonts w:ascii="Arial" w:hAnsi="Arial" w:cs="Arial"/>
                <w:color w:val="FF0000"/>
              </w:rPr>
              <w:br/>
            </w:r>
            <w:r w:rsidR="00A85F86" w:rsidRPr="00A85F86">
              <w:rPr>
                <w:rFonts w:ascii="Arial" w:hAnsi="Arial" w:cs="Arial"/>
              </w:rPr>
              <w:drawing>
                <wp:inline distT="0" distB="0" distL="0" distR="0" wp14:anchorId="346E3A52" wp14:editId="00BC7ACE">
                  <wp:extent cx="4165600" cy="2527300"/>
                  <wp:effectExtent l="12700" t="12700" r="12700" b="12700"/>
                  <wp:docPr id="17479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29029" name=""/>
                          <pic:cNvPicPr/>
                        </pic:nvPicPr>
                        <pic:blipFill>
                          <a:blip r:embed="rId12"/>
                          <a:stretch>
                            <a:fillRect/>
                          </a:stretch>
                        </pic:blipFill>
                        <pic:spPr>
                          <a:xfrm>
                            <a:off x="0" y="0"/>
                            <a:ext cx="4165600" cy="2527300"/>
                          </a:xfrm>
                          <a:prstGeom prst="rect">
                            <a:avLst/>
                          </a:prstGeom>
                          <a:ln>
                            <a:solidFill>
                              <a:srgbClr val="FF0000"/>
                            </a:solidFill>
                          </a:ln>
                        </pic:spPr>
                      </pic:pic>
                    </a:graphicData>
                  </a:graphic>
                </wp:inline>
              </w:drawing>
            </w:r>
          </w:p>
          <w:p w14:paraId="74AC5D6B" w14:textId="55C84ACB" w:rsidR="001B6730" w:rsidRDefault="001B6730" w:rsidP="00FD38CF">
            <w:pPr>
              <w:pStyle w:val="ListParagraph"/>
              <w:numPr>
                <w:ilvl w:val="0"/>
                <w:numId w:val="16"/>
              </w:numPr>
              <w:spacing w:after="0" w:line="240" w:lineRule="auto"/>
              <w:rPr>
                <w:rFonts w:ascii="Arial" w:hAnsi="Arial" w:cs="Arial"/>
              </w:rPr>
            </w:pPr>
            <w:r>
              <w:rPr>
                <w:rFonts w:ascii="Arial" w:hAnsi="Arial" w:cs="Arial"/>
              </w:rPr>
              <w:t xml:space="preserve">Calculate a </w:t>
            </w:r>
            <w:r>
              <w:rPr>
                <w:rFonts w:ascii="Arial" w:hAnsi="Arial" w:cs="Arial"/>
                <w:i/>
                <w:iCs/>
              </w:rPr>
              <w:t>p</w:t>
            </w:r>
            <w:r>
              <w:rPr>
                <w:rFonts w:ascii="Arial" w:hAnsi="Arial" w:cs="Arial"/>
              </w:rPr>
              <w:t xml:space="preserve">-value based on this permutation distribution. What does the </w:t>
            </w:r>
            <w:r>
              <w:rPr>
                <w:rFonts w:ascii="Arial" w:hAnsi="Arial" w:cs="Arial"/>
                <w:i/>
                <w:iCs/>
              </w:rPr>
              <w:t>p</w:t>
            </w:r>
            <w:r>
              <w:rPr>
                <w:rFonts w:ascii="Arial" w:hAnsi="Arial" w:cs="Arial"/>
              </w:rPr>
              <w:t>-value tell us?</w:t>
            </w:r>
            <w:r w:rsidR="001E10DE">
              <w:rPr>
                <w:rFonts w:ascii="Arial" w:hAnsi="Arial" w:cs="Arial"/>
              </w:rPr>
              <w:t xml:space="preserve"> </w:t>
            </w:r>
            <w:r w:rsidR="001E10DE" w:rsidRPr="001E10DE">
              <w:rPr>
                <w:rFonts w:ascii="Arial" w:hAnsi="Arial" w:cs="Arial"/>
                <w:color w:val="FF0000"/>
              </w:rPr>
              <w:t xml:space="preserve">The </w:t>
            </w:r>
            <w:r w:rsidR="001E10DE" w:rsidRPr="001E10DE">
              <w:rPr>
                <w:rFonts w:ascii="Arial" w:hAnsi="Arial" w:cs="Arial"/>
                <w:i/>
                <w:iCs/>
                <w:color w:val="FF0000"/>
              </w:rPr>
              <w:t>p</w:t>
            </w:r>
            <w:r w:rsidR="001E10DE" w:rsidRPr="001E10DE">
              <w:rPr>
                <w:rFonts w:ascii="Arial" w:hAnsi="Arial" w:cs="Arial"/>
                <w:color w:val="FF0000"/>
              </w:rPr>
              <w:t xml:space="preserve">-value is </w:t>
            </w:r>
            <w:r w:rsidR="00863A33">
              <w:rPr>
                <w:rFonts w:ascii="Arial" w:hAnsi="Arial" w:cs="Arial"/>
                <w:color w:val="FF0000"/>
              </w:rPr>
              <w:t>0.14</w:t>
            </w:r>
            <w:r w:rsidR="001E10DE" w:rsidRPr="001E10DE">
              <w:rPr>
                <w:rFonts w:ascii="Arial" w:hAnsi="Arial" w:cs="Arial"/>
                <w:color w:val="FF0000"/>
              </w:rPr>
              <w:t>, which suggests, with a moderate amount of evidence, an effect of the intervention.</w:t>
            </w:r>
          </w:p>
          <w:p w14:paraId="1388C125" w14:textId="77777777" w:rsidR="001B6730" w:rsidRPr="001B6730" w:rsidRDefault="001B6730" w:rsidP="00FD38CF">
            <w:pPr>
              <w:spacing w:after="0" w:line="240" w:lineRule="auto"/>
              <w:rPr>
                <w:rFonts w:ascii="Arial" w:hAnsi="Arial" w:cs="Arial"/>
              </w:rPr>
            </w:pPr>
          </w:p>
        </w:tc>
      </w:tr>
    </w:tbl>
    <w:p w14:paraId="3567D914" w14:textId="77777777" w:rsidR="001B6730" w:rsidRDefault="001B6730" w:rsidP="00D118FF">
      <w:pPr>
        <w:spacing w:after="0" w:line="240" w:lineRule="auto"/>
        <w:contextualSpacing/>
        <w:rPr>
          <w:rFonts w:ascii="Arial" w:hAnsi="Arial" w:cs="Arial"/>
        </w:rPr>
      </w:pPr>
    </w:p>
    <w:p w14:paraId="4BF20608" w14:textId="77777777" w:rsidR="001B6730" w:rsidRDefault="001B6730" w:rsidP="00D118FF">
      <w:pPr>
        <w:spacing w:after="0" w:line="240" w:lineRule="auto"/>
        <w:contextualSpacing/>
        <w:rPr>
          <w:rFonts w:ascii="Arial" w:hAnsi="Arial" w:cs="Arial"/>
        </w:rPr>
      </w:pPr>
    </w:p>
    <w:p w14:paraId="63701A07" w14:textId="77777777" w:rsidR="00D118FF" w:rsidRDefault="00D118FF" w:rsidP="00D118FF">
      <w:pPr>
        <w:spacing w:after="0" w:line="240" w:lineRule="auto"/>
        <w:contextualSpacing/>
        <w:rPr>
          <w:rFonts w:ascii="Arial" w:hAnsi="Arial" w:cs="Arial"/>
        </w:rPr>
      </w:pPr>
      <w:r w:rsidRPr="007F3114">
        <w:rPr>
          <w:rFonts w:ascii="Arial" w:eastAsia="Times New Roman" w:hAnsi="Arial" w:cs="Arial"/>
          <w:noProof/>
          <w:sz w:val="24"/>
          <w:szCs w:val="24"/>
        </w:rPr>
        <mc:AlternateContent>
          <mc:Choice Requires="wps">
            <w:drawing>
              <wp:anchor distT="0" distB="0" distL="114300" distR="114300" simplePos="0" relativeHeight="251673600" behindDoc="0" locked="0" layoutInCell="1" allowOverlap="1" wp14:anchorId="3D6283AD" wp14:editId="07625F90">
                <wp:simplePos x="0" y="0"/>
                <wp:positionH relativeFrom="column">
                  <wp:posOffset>0</wp:posOffset>
                </wp:positionH>
                <wp:positionV relativeFrom="paragraph">
                  <wp:posOffset>12700</wp:posOffset>
                </wp:positionV>
                <wp:extent cx="5943600" cy="0"/>
                <wp:effectExtent l="0" t="12700" r="12700" b="12700"/>
                <wp:wrapNone/>
                <wp:docPr id="2067814702" name="Straight Connector 2067814702"/>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rgbClr val="A51C3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258847" id="Straight Connector 206781470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pt" to="468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" strokecolor="#a51c35" strokeweight="1.5pt">
                <v:stroke joinstyle="miter"/>
              </v:line>
            </w:pict>
          </mc:Fallback>
        </mc:AlternateContent>
      </w:r>
    </w:p>
    <w:p w14:paraId="28D39A27" w14:textId="7C9A835A" w:rsidR="00D118FF" w:rsidRDefault="00D118FF" w:rsidP="007F3114">
      <w:pPr>
        <w:spacing w:after="0" w:line="240" w:lineRule="auto"/>
        <w:contextualSpacing/>
        <w:rPr>
          <w:rFonts w:ascii="Arial" w:hAnsi="Arial" w:cs="Arial"/>
          <w:b/>
          <w:bCs/>
          <w:sz w:val="26"/>
          <w:szCs w:val="26"/>
        </w:rPr>
      </w:pPr>
      <w:r>
        <w:rPr>
          <w:rFonts w:ascii="Arial" w:hAnsi="Arial" w:cs="Arial"/>
          <w:b/>
          <w:bCs/>
          <w:sz w:val="26"/>
          <w:szCs w:val="26"/>
        </w:rPr>
        <w:t>Part III. Running Robustness Checks</w:t>
      </w:r>
    </w:p>
    <w:p w14:paraId="09BFA210" w14:textId="77777777" w:rsidR="001C52A6" w:rsidRDefault="001C52A6" w:rsidP="007F3114">
      <w:pPr>
        <w:spacing w:after="0" w:line="240" w:lineRule="auto"/>
        <w:contextualSpacing/>
        <w:rPr>
          <w:rFonts w:ascii="Arial" w:hAnsi="Arial" w:cs="Arial"/>
        </w:rPr>
      </w:pPr>
    </w:p>
    <w:p w14:paraId="36D79B20" w14:textId="542E062F" w:rsidR="001B6730" w:rsidRDefault="001B6730" w:rsidP="007F3114">
      <w:pPr>
        <w:spacing w:after="0" w:line="240" w:lineRule="auto"/>
        <w:contextualSpacing/>
        <w:rPr>
          <w:rFonts w:ascii="Arial" w:hAnsi="Arial" w:cs="Arial"/>
        </w:rPr>
      </w:pPr>
      <w:r>
        <w:rPr>
          <w:rFonts w:ascii="Arial" w:hAnsi="Arial" w:cs="Arial"/>
        </w:rPr>
        <w:t xml:space="preserve">The validity of the synthetic control method rests on its ability to reproduce outcomes for the intervention unit in the absence of the intervention. Therefore, it is important to run diagnostic checks to evaluate the </w:t>
      </w:r>
      <w:r w:rsidR="00F25ED3">
        <w:rPr>
          <w:rFonts w:ascii="Arial" w:hAnsi="Arial" w:cs="Arial"/>
        </w:rPr>
        <w:t>credibility of the synthetic control estimates and to use robustness checks to assess the sensitivity of results to changes in the design of the study.</w:t>
      </w:r>
    </w:p>
    <w:p w14:paraId="61769A80" w14:textId="77777777" w:rsidR="00A33FCA" w:rsidRDefault="00A33FCA" w:rsidP="007F3114">
      <w:pPr>
        <w:spacing w:after="0" w:line="240" w:lineRule="auto"/>
        <w:contextualSpacing/>
        <w:rPr>
          <w:rFonts w:ascii="Arial" w:hAnsi="Arial" w:cs="Arial"/>
        </w:rPr>
      </w:pPr>
    </w:p>
    <w:p w14:paraId="326D30E6" w14:textId="1348E991" w:rsidR="00A33FCA" w:rsidRDefault="00A33FCA" w:rsidP="007F3114">
      <w:pPr>
        <w:spacing w:after="0" w:line="240" w:lineRule="auto"/>
        <w:contextualSpacing/>
        <w:rPr>
          <w:rFonts w:ascii="Arial" w:hAnsi="Arial" w:cs="Arial"/>
        </w:rPr>
      </w:pPr>
      <w:r>
        <w:rPr>
          <w:rFonts w:ascii="Arial" w:hAnsi="Arial" w:cs="Arial"/>
        </w:rPr>
        <w:t xml:space="preserve">One robustness check is backdating, where the synthetic control method is re-run albeit with </w:t>
      </w:r>
      <w:r w:rsidR="00E53533">
        <w:rPr>
          <w:rFonts w:ascii="Arial" w:hAnsi="Arial" w:cs="Arial"/>
        </w:rPr>
        <w:t>the</w:t>
      </w:r>
      <w:r>
        <w:rPr>
          <w:rFonts w:ascii="Arial" w:hAnsi="Arial" w:cs="Arial"/>
        </w:rPr>
        <w:t xml:space="preserve"> intervention backdated to a date prior to the actual intervention date. If the method can reproduce the trajectory of outcomes for the intervention unit in the period between the backdated date and the true intervention date, then this increases the credibility that the synthetic control method can produce good estimates of the intervention unit’s outcomes in the absence of intervention in the post-intervention period. </w:t>
      </w:r>
    </w:p>
    <w:p w14:paraId="3F6B4B49" w14:textId="77777777" w:rsidR="00A33FCA" w:rsidRDefault="00A33FCA" w:rsidP="007F3114">
      <w:pPr>
        <w:spacing w:after="0" w:line="240" w:lineRule="auto"/>
        <w:contextualSpacing/>
        <w:rPr>
          <w:rFonts w:ascii="Arial" w:hAnsi="Arial" w:cs="Arial"/>
        </w:rPr>
      </w:pPr>
    </w:p>
    <w:tbl>
      <w:tblPr>
        <w:tblStyle w:val="TableGrid"/>
        <w:tblW w:w="0" w:type="auto"/>
        <w:tblLook w:val="04A0" w:firstRow="1" w:lastRow="0" w:firstColumn="1" w:lastColumn="0" w:noHBand="0" w:noVBand="1"/>
      </w:tblPr>
      <w:tblGrid>
        <w:gridCol w:w="9350"/>
      </w:tblGrid>
      <w:tr w:rsidR="00A33FCA" w14:paraId="0398CBAB" w14:textId="77777777" w:rsidTr="00A33FCA">
        <w:tc>
          <w:tcPr>
            <w:tcW w:w="9350" w:type="dxa"/>
          </w:tcPr>
          <w:p w14:paraId="712D584E" w14:textId="76A3C2C7" w:rsidR="00A33FCA" w:rsidRDefault="00A33FCA" w:rsidP="00A33FCA">
            <w:pPr>
              <w:spacing w:after="0" w:line="240" w:lineRule="auto"/>
              <w:contextualSpacing/>
              <w:rPr>
                <w:rFonts w:ascii="Arial" w:hAnsi="Arial" w:cs="Arial"/>
                <w:b/>
                <w:bCs/>
              </w:rPr>
            </w:pPr>
            <w:r>
              <w:rPr>
                <w:rFonts w:ascii="Arial" w:hAnsi="Arial" w:cs="Arial"/>
                <w:b/>
                <w:bCs/>
              </w:rPr>
              <w:t>Data Analysis Exercise 3: Backdating the Intervention as a Robustness Check</w:t>
            </w:r>
          </w:p>
          <w:p w14:paraId="73A19295" w14:textId="77777777" w:rsidR="00A33FCA" w:rsidRDefault="00A33FCA" w:rsidP="00A33FCA">
            <w:pPr>
              <w:spacing w:after="0" w:line="240" w:lineRule="auto"/>
              <w:contextualSpacing/>
              <w:rPr>
                <w:rFonts w:ascii="Arial" w:hAnsi="Arial" w:cs="Arial"/>
                <w:b/>
                <w:bCs/>
              </w:rPr>
            </w:pPr>
          </w:p>
          <w:p w14:paraId="3AA31CE1" w14:textId="77777777" w:rsidR="00A33FCA" w:rsidRDefault="00A33FCA" w:rsidP="00A33FCA">
            <w:pPr>
              <w:spacing w:after="0" w:line="240" w:lineRule="auto"/>
              <w:rPr>
                <w:rFonts w:ascii="Arial" w:hAnsi="Arial" w:cs="Arial"/>
              </w:rPr>
            </w:pPr>
            <w:r>
              <w:rPr>
                <w:rFonts w:ascii="Arial" w:hAnsi="Arial" w:cs="Arial"/>
              </w:rPr>
              <w:t xml:space="preserve">Backdate the intervention to the halfway point of the pre-treatment </w:t>
            </w:r>
            <w:proofErr w:type="gramStart"/>
            <w:r>
              <w:rPr>
                <w:rFonts w:ascii="Arial" w:hAnsi="Arial" w:cs="Arial"/>
              </w:rPr>
              <w:t>period, and</w:t>
            </w:r>
            <w:proofErr w:type="gramEnd"/>
            <w:r>
              <w:rPr>
                <w:rFonts w:ascii="Arial" w:hAnsi="Arial" w:cs="Arial"/>
              </w:rPr>
              <w:t xml:space="preserve"> re-run the synthetic control analysis with this new date as the intervention date.</w:t>
            </w:r>
          </w:p>
          <w:p w14:paraId="05A7C9E8" w14:textId="2E80681F" w:rsidR="00114624" w:rsidRPr="00531E67" w:rsidRDefault="00A33FCA" w:rsidP="00114624">
            <w:pPr>
              <w:pStyle w:val="ListParagraph"/>
              <w:numPr>
                <w:ilvl w:val="0"/>
                <w:numId w:val="18"/>
              </w:numPr>
              <w:spacing w:after="0" w:line="240" w:lineRule="auto"/>
              <w:rPr>
                <w:rFonts w:ascii="Arial" w:hAnsi="Arial" w:cs="Arial"/>
              </w:rPr>
            </w:pPr>
            <w:r>
              <w:rPr>
                <w:rFonts w:ascii="Arial" w:hAnsi="Arial" w:cs="Arial"/>
              </w:rPr>
              <w:t>How well does the method reproduce the trajectory of outcomes for Bolzano between this backdated date and the true intervention date? What does this tell you?</w:t>
            </w:r>
            <w:r w:rsidR="006D0692">
              <w:rPr>
                <w:rFonts w:ascii="Arial" w:hAnsi="Arial" w:cs="Arial"/>
              </w:rPr>
              <w:t xml:space="preserve"> T</w:t>
            </w:r>
            <w:r w:rsidR="006D0692" w:rsidRPr="001D4D14">
              <w:rPr>
                <w:rFonts w:ascii="Arial" w:hAnsi="Arial" w:cs="Arial"/>
                <w:color w:val="FF0000"/>
              </w:rPr>
              <w:t xml:space="preserve">he synthetic control still tracks Bolzano well during the </w:t>
            </w:r>
            <w:r w:rsidR="0095391F">
              <w:rPr>
                <w:rFonts w:ascii="Arial" w:hAnsi="Arial" w:cs="Arial"/>
                <w:color w:val="FF0000"/>
              </w:rPr>
              <w:t>fake post-</w:t>
            </w:r>
            <w:r w:rsidR="006D0692" w:rsidRPr="001D4D14">
              <w:rPr>
                <w:rFonts w:ascii="Arial" w:hAnsi="Arial" w:cs="Arial"/>
                <w:color w:val="FF0000"/>
              </w:rPr>
              <w:t xml:space="preserve">period, which tells us that the synthetic control is probably </w:t>
            </w:r>
            <w:r w:rsidR="00A100A1" w:rsidRPr="001D4D14">
              <w:rPr>
                <w:rFonts w:ascii="Arial" w:hAnsi="Arial" w:cs="Arial"/>
                <w:color w:val="FF0000"/>
              </w:rPr>
              <w:t>tracking</w:t>
            </w:r>
            <w:r w:rsidR="006D0692" w:rsidRPr="001D4D14">
              <w:rPr>
                <w:rFonts w:ascii="Arial" w:hAnsi="Arial" w:cs="Arial"/>
                <w:color w:val="FF0000"/>
              </w:rPr>
              <w:t xml:space="preserve"> the control potential outcomes well in the post-period.</w:t>
            </w:r>
            <w:r w:rsidR="00640880">
              <w:rPr>
                <w:rFonts w:ascii="Arial" w:hAnsi="Arial" w:cs="Arial"/>
                <w:color w:val="FF0000"/>
              </w:rPr>
              <w:t xml:space="preserve"> </w:t>
            </w:r>
            <w:r w:rsidR="00531E67">
              <w:rPr>
                <w:rFonts w:ascii="Arial" w:hAnsi="Arial" w:cs="Arial"/>
                <w:color w:val="FF0000"/>
              </w:rPr>
              <w:br/>
            </w:r>
            <w:r w:rsidR="006D0692" w:rsidRPr="006D0692">
              <w:rPr>
                <w:rFonts w:ascii="Arial" w:hAnsi="Arial" w:cs="Arial"/>
              </w:rPr>
              <w:drawing>
                <wp:inline distT="0" distB="0" distL="0" distR="0" wp14:anchorId="094440BB" wp14:editId="79FC483B">
                  <wp:extent cx="4165600" cy="2527300"/>
                  <wp:effectExtent l="12700" t="12700" r="12700" b="12700"/>
                  <wp:docPr id="147348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80318" name=""/>
                          <pic:cNvPicPr/>
                        </pic:nvPicPr>
                        <pic:blipFill>
                          <a:blip r:embed="rId13"/>
                          <a:stretch>
                            <a:fillRect/>
                          </a:stretch>
                        </pic:blipFill>
                        <pic:spPr>
                          <a:xfrm>
                            <a:off x="0" y="0"/>
                            <a:ext cx="4165600" cy="2527300"/>
                          </a:xfrm>
                          <a:prstGeom prst="rect">
                            <a:avLst/>
                          </a:prstGeom>
                          <a:ln>
                            <a:solidFill>
                              <a:srgbClr val="FF0000"/>
                            </a:solidFill>
                          </a:ln>
                        </pic:spPr>
                      </pic:pic>
                    </a:graphicData>
                  </a:graphic>
                </wp:inline>
              </w:drawing>
            </w:r>
          </w:p>
          <w:p w14:paraId="6F24D608" w14:textId="04AFB4ED" w:rsidR="00531E67" w:rsidRPr="00531E67" w:rsidRDefault="00531E67" w:rsidP="00114624">
            <w:pPr>
              <w:pStyle w:val="ListParagraph"/>
              <w:numPr>
                <w:ilvl w:val="0"/>
                <w:numId w:val="18"/>
              </w:numPr>
              <w:spacing w:after="0" w:line="240" w:lineRule="auto"/>
              <w:rPr>
                <w:rFonts w:ascii="Arial" w:hAnsi="Arial" w:cs="Arial"/>
                <w:color w:val="000000" w:themeColor="text1"/>
              </w:rPr>
            </w:pPr>
            <w:r w:rsidRPr="00531E67">
              <w:rPr>
                <w:rFonts w:ascii="Arial" w:hAnsi="Arial" w:cs="Arial"/>
                <w:color w:val="000000" w:themeColor="text1"/>
              </w:rPr>
              <w:t xml:space="preserve">Calculate </w:t>
            </w:r>
            <w:r>
              <w:rPr>
                <w:rFonts w:ascii="Arial" w:hAnsi="Arial" w:cs="Arial"/>
                <w:color w:val="000000" w:themeColor="text1"/>
              </w:rPr>
              <w:t xml:space="preserve">a backdated RMSPE ratio: that is, calculate the RMSPE for the pre-backdated date period, and then calculate the RMSPE for the period between the backdated date and the actual intervention date. What does this ratio tell you? </w:t>
            </w:r>
            <w:r w:rsidRPr="00A86CD6">
              <w:rPr>
                <w:rFonts w:ascii="Arial" w:hAnsi="Arial" w:cs="Arial"/>
                <w:color w:val="FF0000"/>
              </w:rPr>
              <w:t>Th</w:t>
            </w:r>
            <w:r w:rsidRPr="00A86CD6">
              <w:rPr>
                <w:rFonts w:ascii="Arial" w:hAnsi="Arial" w:cs="Arial"/>
                <w:color w:val="FF0000"/>
              </w:rPr>
              <w:t xml:space="preserve">e </w:t>
            </w:r>
            <w:r>
              <w:rPr>
                <w:rFonts w:ascii="Arial" w:hAnsi="Arial" w:cs="Arial"/>
                <w:color w:val="FF0000"/>
              </w:rPr>
              <w:t>pre- to post- RMSPE ratio is small (2.8), which implies that we have a strong fit in the post-backdated intervention period.</w:t>
            </w:r>
          </w:p>
          <w:p w14:paraId="72AD761B" w14:textId="3D6E6DAA" w:rsidR="00A33FCA" w:rsidRPr="00A33FCA" w:rsidRDefault="00A33FCA" w:rsidP="00A33FCA">
            <w:pPr>
              <w:spacing w:after="0" w:line="240" w:lineRule="auto"/>
              <w:rPr>
                <w:rFonts w:ascii="Arial" w:hAnsi="Arial" w:cs="Arial"/>
              </w:rPr>
            </w:pPr>
          </w:p>
        </w:tc>
      </w:tr>
    </w:tbl>
    <w:p w14:paraId="72381601" w14:textId="77777777" w:rsidR="00A33FCA" w:rsidRDefault="00A33FCA" w:rsidP="007F3114">
      <w:pPr>
        <w:spacing w:after="0" w:line="240" w:lineRule="auto"/>
        <w:contextualSpacing/>
        <w:rPr>
          <w:rFonts w:ascii="Arial" w:hAnsi="Arial" w:cs="Arial"/>
        </w:rPr>
      </w:pPr>
    </w:p>
    <w:p w14:paraId="69A347B4" w14:textId="511E3BBE" w:rsidR="00F50278" w:rsidRDefault="00F50278" w:rsidP="007F3114">
      <w:pPr>
        <w:spacing w:after="0" w:line="240" w:lineRule="auto"/>
        <w:contextualSpacing/>
        <w:rPr>
          <w:rFonts w:ascii="Arial" w:hAnsi="Arial" w:cs="Arial"/>
        </w:rPr>
      </w:pPr>
      <w:r>
        <w:rPr>
          <w:rFonts w:ascii="Arial" w:hAnsi="Arial" w:cs="Arial"/>
        </w:rPr>
        <w:t xml:space="preserve">Another robustness check assesses the sensitivity of our estimates to the choice of which units make up the donor pool. We will perform a leave-one-out analysis to implement this robustness check: that is, we will re-run the synthetic control method leaving a different control unit out of the donor pool each time and then compare these results to those obtained by including all control units in the donor pool. </w:t>
      </w:r>
    </w:p>
    <w:p w14:paraId="2D181839" w14:textId="77777777" w:rsidR="00FA4395" w:rsidRDefault="00FA4395" w:rsidP="007F3114">
      <w:pPr>
        <w:spacing w:after="0" w:line="240" w:lineRule="auto"/>
        <w:contextualSpacing/>
        <w:rPr>
          <w:rFonts w:ascii="Arial" w:hAnsi="Arial" w:cs="Arial"/>
        </w:rPr>
      </w:pPr>
    </w:p>
    <w:tbl>
      <w:tblPr>
        <w:tblStyle w:val="TableGrid"/>
        <w:tblW w:w="0" w:type="auto"/>
        <w:tblLook w:val="04A0" w:firstRow="1" w:lastRow="0" w:firstColumn="1" w:lastColumn="0" w:noHBand="0" w:noVBand="1"/>
      </w:tblPr>
      <w:tblGrid>
        <w:gridCol w:w="9350"/>
      </w:tblGrid>
      <w:tr w:rsidR="00FA4395" w14:paraId="0C20011B" w14:textId="77777777" w:rsidTr="00FA4395">
        <w:tc>
          <w:tcPr>
            <w:tcW w:w="9350" w:type="dxa"/>
          </w:tcPr>
          <w:p w14:paraId="388D5E2B" w14:textId="2CAF6288" w:rsidR="00FA4395" w:rsidRDefault="00FA4395" w:rsidP="00FA4395">
            <w:pPr>
              <w:spacing w:after="0" w:line="240" w:lineRule="auto"/>
              <w:contextualSpacing/>
              <w:rPr>
                <w:rFonts w:ascii="Arial" w:hAnsi="Arial" w:cs="Arial"/>
                <w:b/>
                <w:bCs/>
              </w:rPr>
            </w:pPr>
            <w:r>
              <w:rPr>
                <w:rFonts w:ascii="Arial" w:hAnsi="Arial" w:cs="Arial"/>
                <w:b/>
                <w:bCs/>
              </w:rPr>
              <w:t>Data Analysis Exercise 4: Leave-One-Out as a Robustness Check</w:t>
            </w:r>
          </w:p>
          <w:p w14:paraId="22627462" w14:textId="77777777" w:rsidR="00FA4395" w:rsidRDefault="00FA4395" w:rsidP="00FA4395">
            <w:pPr>
              <w:spacing w:after="0" w:line="240" w:lineRule="auto"/>
              <w:contextualSpacing/>
              <w:rPr>
                <w:rFonts w:ascii="Arial" w:hAnsi="Arial" w:cs="Arial"/>
                <w:b/>
                <w:bCs/>
              </w:rPr>
            </w:pPr>
          </w:p>
          <w:p w14:paraId="53F9EB16" w14:textId="666B17EA" w:rsidR="00523CF0" w:rsidRPr="00523CF0" w:rsidRDefault="00523CF0" w:rsidP="00FA4395">
            <w:pPr>
              <w:spacing w:after="0" w:line="240" w:lineRule="auto"/>
              <w:contextualSpacing/>
              <w:rPr>
                <w:rFonts w:ascii="Arial" w:hAnsi="Arial" w:cs="Arial"/>
              </w:rPr>
            </w:pPr>
            <w:r>
              <w:rPr>
                <w:rFonts w:ascii="Arial" w:hAnsi="Arial" w:cs="Arial"/>
              </w:rPr>
              <w:t xml:space="preserve">Re-run the synthetic control method several times, leaving a different control unit out of the donor pool each time. Compute the RMSPE ratio test statistic for each of these </w:t>
            </w:r>
            <w:proofErr w:type="gramStart"/>
            <w:r>
              <w:rPr>
                <w:rFonts w:ascii="Arial" w:hAnsi="Arial" w:cs="Arial"/>
              </w:rPr>
              <w:t>runs, and</w:t>
            </w:r>
            <w:proofErr w:type="gramEnd"/>
            <w:r>
              <w:rPr>
                <w:rFonts w:ascii="Arial" w:hAnsi="Arial" w:cs="Arial"/>
              </w:rPr>
              <w:t xml:space="preserve"> store them in a vector.</w:t>
            </w:r>
            <w:r w:rsidR="00104B4C">
              <w:rPr>
                <w:rFonts w:ascii="Arial" w:hAnsi="Arial" w:cs="Arial"/>
              </w:rPr>
              <w:t xml:space="preserve"> (NOTE: this may take a few minutes!)</w:t>
            </w:r>
          </w:p>
          <w:p w14:paraId="3ADD0E89" w14:textId="4BAFBD4F" w:rsidR="005D3B52" w:rsidRDefault="005D3B52" w:rsidP="005D3B52">
            <w:pPr>
              <w:pStyle w:val="ListParagraph"/>
              <w:numPr>
                <w:ilvl w:val="0"/>
                <w:numId w:val="20"/>
              </w:numPr>
              <w:spacing w:after="0" w:line="240" w:lineRule="auto"/>
              <w:rPr>
                <w:rFonts w:ascii="Arial" w:hAnsi="Arial" w:cs="Arial"/>
              </w:rPr>
            </w:pPr>
            <w:r>
              <w:rPr>
                <w:rFonts w:ascii="Arial" w:hAnsi="Arial" w:cs="Arial"/>
              </w:rPr>
              <w:t>Plot the leave-one-out distribution of the RMSPE ratio. What do you see?</w:t>
            </w:r>
            <w:r w:rsidR="002662CD">
              <w:rPr>
                <w:rFonts w:ascii="Arial" w:hAnsi="Arial" w:cs="Arial"/>
              </w:rPr>
              <w:t xml:space="preserve"> </w:t>
            </w:r>
            <w:r w:rsidR="002662CD" w:rsidRPr="002662CD">
              <w:rPr>
                <w:rFonts w:ascii="Arial" w:hAnsi="Arial" w:cs="Arial"/>
                <w:color w:val="FF0000"/>
              </w:rPr>
              <w:t xml:space="preserve">Our RMSPE ratio is right in the middle of the leave-one-out </w:t>
            </w:r>
            <w:proofErr w:type="spellStart"/>
            <w:r w:rsidR="002662CD" w:rsidRPr="002662CD">
              <w:rPr>
                <w:rFonts w:ascii="Arial" w:hAnsi="Arial" w:cs="Arial"/>
                <w:color w:val="FF0000"/>
              </w:rPr>
              <w:t>distributon</w:t>
            </w:r>
            <w:proofErr w:type="spellEnd"/>
            <w:r w:rsidR="002662CD" w:rsidRPr="002662CD">
              <w:rPr>
                <w:rFonts w:ascii="Arial" w:hAnsi="Arial" w:cs="Arial"/>
                <w:color w:val="FF0000"/>
              </w:rPr>
              <w:t>, suggesting that our result is not too extreme compared to what we’d get with a slightly different set of donor units.</w:t>
            </w:r>
            <w:r w:rsidR="002662CD">
              <w:rPr>
                <w:rFonts w:ascii="Arial" w:hAnsi="Arial" w:cs="Arial"/>
              </w:rPr>
              <w:br/>
            </w:r>
            <w:r w:rsidR="002662CD" w:rsidRPr="002662CD">
              <w:rPr>
                <w:rFonts w:ascii="Arial" w:hAnsi="Arial" w:cs="Arial"/>
              </w:rPr>
              <w:drawing>
                <wp:inline distT="0" distB="0" distL="0" distR="0" wp14:anchorId="06D9D58C" wp14:editId="7D3CCC25">
                  <wp:extent cx="4165600" cy="2527300"/>
                  <wp:effectExtent l="12700" t="12700" r="12700" b="12700"/>
                  <wp:docPr id="169847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8741" name=""/>
                          <pic:cNvPicPr/>
                        </pic:nvPicPr>
                        <pic:blipFill>
                          <a:blip r:embed="rId14"/>
                          <a:stretch>
                            <a:fillRect/>
                          </a:stretch>
                        </pic:blipFill>
                        <pic:spPr>
                          <a:xfrm>
                            <a:off x="0" y="0"/>
                            <a:ext cx="4165600" cy="2527300"/>
                          </a:xfrm>
                          <a:prstGeom prst="rect">
                            <a:avLst/>
                          </a:prstGeom>
                          <a:ln>
                            <a:solidFill>
                              <a:srgbClr val="FF0000"/>
                            </a:solidFill>
                          </a:ln>
                        </pic:spPr>
                      </pic:pic>
                    </a:graphicData>
                  </a:graphic>
                </wp:inline>
              </w:drawing>
            </w:r>
          </w:p>
          <w:p w14:paraId="4D836926" w14:textId="42B971F8" w:rsidR="005D3B52" w:rsidRDefault="005D3B52" w:rsidP="005D3B52">
            <w:pPr>
              <w:pStyle w:val="ListParagraph"/>
              <w:numPr>
                <w:ilvl w:val="0"/>
                <w:numId w:val="20"/>
              </w:numPr>
              <w:spacing w:after="0" w:line="240" w:lineRule="auto"/>
              <w:rPr>
                <w:rFonts w:ascii="Arial" w:hAnsi="Arial" w:cs="Arial"/>
              </w:rPr>
            </w:pPr>
            <w:r>
              <w:rPr>
                <w:rFonts w:ascii="Arial" w:hAnsi="Arial" w:cs="Arial"/>
              </w:rPr>
              <w:t xml:space="preserve">Are our estimates </w:t>
            </w:r>
            <w:proofErr w:type="gramStart"/>
            <w:r>
              <w:rPr>
                <w:rFonts w:ascii="Arial" w:hAnsi="Arial" w:cs="Arial"/>
              </w:rPr>
              <w:t>are</w:t>
            </w:r>
            <w:proofErr w:type="gramEnd"/>
            <w:r>
              <w:rPr>
                <w:rFonts w:ascii="Arial" w:hAnsi="Arial" w:cs="Arial"/>
              </w:rPr>
              <w:t xml:space="preserve"> sensitive to the choice of what units are included in the donor pool? Why or why not?</w:t>
            </w:r>
            <w:r w:rsidR="00D957D8">
              <w:rPr>
                <w:rFonts w:ascii="Arial" w:hAnsi="Arial" w:cs="Arial"/>
              </w:rPr>
              <w:br/>
            </w:r>
            <w:r w:rsidR="00D957D8" w:rsidRPr="00D957D8">
              <w:rPr>
                <w:rFonts w:ascii="Arial" w:hAnsi="Arial" w:cs="Arial"/>
                <w:color w:val="FF0000"/>
              </w:rPr>
              <w:t>It does not seem that way, as 50% of the leave-one-out RMSPE ratios are less than the observed RMSPE ratio and 50% are greater (so observed RMSPE ratio is right in the middle).</w:t>
            </w:r>
          </w:p>
          <w:p w14:paraId="0D478758" w14:textId="77777777" w:rsidR="00FA4395" w:rsidRDefault="00FA4395" w:rsidP="007F3114">
            <w:pPr>
              <w:spacing w:after="0" w:line="240" w:lineRule="auto"/>
              <w:contextualSpacing/>
              <w:rPr>
                <w:rFonts w:ascii="Arial" w:hAnsi="Arial" w:cs="Arial"/>
              </w:rPr>
            </w:pPr>
          </w:p>
        </w:tc>
      </w:tr>
    </w:tbl>
    <w:p w14:paraId="7EDDC3A9" w14:textId="77777777" w:rsidR="00D118FF" w:rsidRDefault="00D118FF" w:rsidP="00D118FF">
      <w:pPr>
        <w:spacing w:after="0" w:line="240" w:lineRule="auto"/>
        <w:contextualSpacing/>
        <w:rPr>
          <w:rFonts w:ascii="Arial" w:hAnsi="Arial" w:cs="Arial"/>
        </w:rPr>
      </w:pPr>
    </w:p>
    <w:p w14:paraId="1CA81B3D" w14:textId="77777777" w:rsidR="00D118FF" w:rsidRDefault="00D118FF" w:rsidP="00D118FF">
      <w:pPr>
        <w:spacing w:after="0" w:line="240" w:lineRule="auto"/>
        <w:contextualSpacing/>
        <w:rPr>
          <w:rFonts w:ascii="Arial" w:hAnsi="Arial" w:cs="Arial"/>
        </w:rPr>
      </w:pPr>
      <w:r w:rsidRPr="007F3114">
        <w:rPr>
          <w:rFonts w:ascii="Arial" w:eastAsia="Times New Roman" w:hAnsi="Arial" w:cs="Arial"/>
          <w:noProof/>
          <w:sz w:val="24"/>
          <w:szCs w:val="24"/>
        </w:rPr>
        <mc:AlternateContent>
          <mc:Choice Requires="wps">
            <w:drawing>
              <wp:anchor distT="0" distB="0" distL="114300" distR="114300" simplePos="0" relativeHeight="251675648" behindDoc="0" locked="0" layoutInCell="1" allowOverlap="1" wp14:anchorId="1E4D156D" wp14:editId="0E3BAB20">
                <wp:simplePos x="0" y="0"/>
                <wp:positionH relativeFrom="column">
                  <wp:posOffset>0</wp:posOffset>
                </wp:positionH>
                <wp:positionV relativeFrom="paragraph">
                  <wp:posOffset>12065</wp:posOffset>
                </wp:positionV>
                <wp:extent cx="5943600" cy="0"/>
                <wp:effectExtent l="0" t="12700" r="12700" b="12700"/>
                <wp:wrapNone/>
                <wp:docPr id="703072830" name="Straight Connector 703072830"/>
                <wp:cNvGraphicFramePr/>
                <a:graphic xmlns:a="http://schemas.openxmlformats.org/drawingml/2006/main">
                  <a:graphicData uri="http://schemas.microsoft.com/office/word/2010/wordprocessingShape">
                    <wps:wsp>
                      <wps:cNvCnPr/>
                      <wps:spPr>
                        <a:xfrm>
                          <a:off x="0" y="0"/>
                          <a:ext cx="5943600" cy="0"/>
                        </a:xfrm>
                        <a:prstGeom prst="line">
                          <a:avLst/>
                        </a:prstGeom>
                        <a:ln w="19050">
                          <a:solidFill>
                            <a:srgbClr val="A51C3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05DC5A" id="Straight Connector 703072830"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5pt" to="468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" strokecolor="#a51c35" strokeweight="1.5pt">
                <v:stroke joinstyle="miter"/>
              </v:line>
            </w:pict>
          </mc:Fallback>
        </mc:AlternateContent>
      </w:r>
    </w:p>
    <w:p w14:paraId="7829BBC3" w14:textId="77777777" w:rsidR="00D118FF" w:rsidRDefault="00D118FF" w:rsidP="00D118FF">
      <w:pPr>
        <w:spacing w:after="0" w:line="240" w:lineRule="auto"/>
        <w:contextualSpacing/>
        <w:rPr>
          <w:rFonts w:ascii="Arial" w:hAnsi="Arial" w:cs="Arial"/>
          <w:b/>
          <w:bCs/>
          <w:sz w:val="26"/>
          <w:szCs w:val="26"/>
        </w:rPr>
      </w:pPr>
      <w:r>
        <w:rPr>
          <w:rFonts w:ascii="Arial" w:hAnsi="Arial" w:cs="Arial"/>
          <w:b/>
          <w:bCs/>
          <w:sz w:val="26"/>
          <w:szCs w:val="26"/>
        </w:rPr>
        <w:t>Appendix. Bonus Data Analysis Exercise</w:t>
      </w:r>
    </w:p>
    <w:p w14:paraId="4306B24F" w14:textId="77777777" w:rsidR="00335319" w:rsidRPr="00335319" w:rsidRDefault="00335319" w:rsidP="00D118FF">
      <w:pPr>
        <w:spacing w:after="0" w:line="240" w:lineRule="auto"/>
        <w:contextualSpacing/>
        <w:rPr>
          <w:rFonts w:ascii="Arial" w:hAnsi="Arial" w:cs="Arial"/>
          <w:b/>
          <w:bCs/>
        </w:rPr>
      </w:pPr>
    </w:p>
    <w:p w14:paraId="7A1F31BF" w14:textId="128202C8" w:rsidR="00335319" w:rsidRDefault="00335319" w:rsidP="00D118FF">
      <w:pPr>
        <w:spacing w:after="0" w:line="240" w:lineRule="auto"/>
        <w:contextualSpacing/>
        <w:rPr>
          <w:rFonts w:ascii="Arial" w:hAnsi="Arial" w:cs="Arial"/>
        </w:rPr>
      </w:pPr>
      <w:r>
        <w:rPr>
          <w:rFonts w:ascii="Arial" w:hAnsi="Arial" w:cs="Arial"/>
        </w:rPr>
        <w:t>The augmented synthetic control method</w:t>
      </w:r>
      <w:r>
        <w:rPr>
          <w:rStyle w:val="FootnoteReference"/>
          <w:rFonts w:ascii="Arial" w:hAnsi="Arial" w:cs="Arial"/>
        </w:rPr>
        <w:footnoteReference w:id="2"/>
      </w:r>
      <w:r>
        <w:rPr>
          <w:rFonts w:ascii="Arial" w:hAnsi="Arial" w:cs="Arial"/>
        </w:rPr>
        <w:t xml:space="preserve"> is an extension of the synthetic control method that uses a model for the outcome to estimate the bias due to imperfect pre-treatment fit and then debiases the original synthetic control estimate.</w:t>
      </w:r>
      <w:r w:rsidR="00ED3104">
        <w:rPr>
          <w:rFonts w:ascii="Arial" w:hAnsi="Arial" w:cs="Arial"/>
        </w:rPr>
        <w:t xml:space="preserve"> It can thus produce less biased and more </w:t>
      </w:r>
      <w:r w:rsidR="00ED3104">
        <w:rPr>
          <w:rFonts w:ascii="Arial" w:hAnsi="Arial" w:cs="Arial"/>
        </w:rPr>
        <w:lastRenderedPageBreak/>
        <w:t>robust estimates than the synthetic control method alone.</w:t>
      </w:r>
      <w:r w:rsidR="001110CD">
        <w:rPr>
          <w:rFonts w:ascii="Arial" w:hAnsi="Arial" w:cs="Arial"/>
        </w:rPr>
        <w:t xml:space="preserve"> If you have time, the exercise below is an optional bonus exercise.</w:t>
      </w:r>
    </w:p>
    <w:p w14:paraId="31EE4BC3" w14:textId="77777777" w:rsidR="00ED3104" w:rsidRDefault="00ED3104" w:rsidP="00D118FF">
      <w:pPr>
        <w:spacing w:after="0" w:line="240" w:lineRule="auto"/>
        <w:contextualSpacing/>
        <w:rPr>
          <w:rFonts w:ascii="Arial" w:hAnsi="Arial" w:cs="Arial"/>
        </w:rPr>
      </w:pPr>
    </w:p>
    <w:tbl>
      <w:tblPr>
        <w:tblStyle w:val="TableGrid"/>
        <w:tblW w:w="0" w:type="auto"/>
        <w:tblLook w:val="04A0" w:firstRow="1" w:lastRow="0" w:firstColumn="1" w:lastColumn="0" w:noHBand="0" w:noVBand="1"/>
      </w:tblPr>
      <w:tblGrid>
        <w:gridCol w:w="9350"/>
      </w:tblGrid>
      <w:tr w:rsidR="00ED3104" w14:paraId="4E5CD431" w14:textId="77777777" w:rsidTr="00ED3104">
        <w:tc>
          <w:tcPr>
            <w:tcW w:w="9350" w:type="dxa"/>
          </w:tcPr>
          <w:p w14:paraId="3EE8235A" w14:textId="14996679" w:rsidR="00ED3104" w:rsidRDefault="00ED3104" w:rsidP="00ED3104">
            <w:pPr>
              <w:spacing w:after="0" w:line="240" w:lineRule="auto"/>
              <w:contextualSpacing/>
              <w:rPr>
                <w:rFonts w:ascii="Arial" w:hAnsi="Arial" w:cs="Arial"/>
                <w:b/>
                <w:bCs/>
              </w:rPr>
            </w:pPr>
            <w:r>
              <w:rPr>
                <w:rFonts w:ascii="Arial" w:hAnsi="Arial" w:cs="Arial"/>
                <w:b/>
                <w:bCs/>
              </w:rPr>
              <w:t>Bonus Data Analysis Exercise: The Augmented Synthetic Control Method</w:t>
            </w:r>
          </w:p>
          <w:p w14:paraId="6AA0F781" w14:textId="77777777" w:rsidR="00ED3104" w:rsidRDefault="00ED3104" w:rsidP="00ED3104">
            <w:pPr>
              <w:spacing w:after="0" w:line="240" w:lineRule="auto"/>
              <w:contextualSpacing/>
              <w:rPr>
                <w:rFonts w:ascii="Arial" w:hAnsi="Arial" w:cs="Arial"/>
                <w:b/>
                <w:bCs/>
              </w:rPr>
            </w:pPr>
          </w:p>
          <w:p w14:paraId="10C0DA6F" w14:textId="1EF66AB3" w:rsidR="00ED3104" w:rsidRDefault="00ED3104" w:rsidP="00ED3104">
            <w:pPr>
              <w:spacing w:after="0" w:line="240" w:lineRule="auto"/>
              <w:rPr>
                <w:rFonts w:ascii="Arial" w:hAnsi="Arial" w:cs="Arial"/>
              </w:rPr>
            </w:pPr>
            <w:r>
              <w:rPr>
                <w:rFonts w:ascii="Arial" w:hAnsi="Arial" w:cs="Arial"/>
              </w:rPr>
              <w:t xml:space="preserve">Estimate the effect of early school openings on COVID-19 incidence for Bolzano using the augmented synthetic control method using the </w:t>
            </w:r>
            <w:proofErr w:type="spellStart"/>
            <w:r w:rsidRPr="00ED3104">
              <w:rPr>
                <w:rFonts w:ascii="Courier New" w:hAnsi="Courier New" w:cs="Courier New"/>
              </w:rPr>
              <w:t>augsynth</w:t>
            </w:r>
            <w:proofErr w:type="spellEnd"/>
            <w:r>
              <w:rPr>
                <w:rFonts w:ascii="Arial" w:hAnsi="Arial" w:cs="Arial"/>
              </w:rPr>
              <w:t xml:space="preserve"> package in </w:t>
            </w:r>
            <w:r w:rsidRPr="00ED3104">
              <w:rPr>
                <w:rFonts w:ascii="Courier New" w:hAnsi="Courier New" w:cs="Courier New"/>
              </w:rPr>
              <w:t>R</w:t>
            </w:r>
            <w:r>
              <w:rPr>
                <w:rFonts w:ascii="Arial" w:hAnsi="Arial" w:cs="Arial"/>
              </w:rPr>
              <w:t xml:space="preserve">. </w:t>
            </w:r>
          </w:p>
          <w:p w14:paraId="0E374696" w14:textId="4B1FAA8C" w:rsidR="00ED3104" w:rsidRPr="00A81D61" w:rsidRDefault="00ED3104" w:rsidP="00ED3104">
            <w:pPr>
              <w:pStyle w:val="ListParagraph"/>
              <w:numPr>
                <w:ilvl w:val="0"/>
                <w:numId w:val="22"/>
              </w:numPr>
              <w:spacing w:after="0" w:line="240" w:lineRule="auto"/>
              <w:rPr>
                <w:rFonts w:ascii="Arial" w:hAnsi="Arial" w:cs="Arial"/>
              </w:rPr>
            </w:pPr>
            <w:r>
              <w:rPr>
                <w:rFonts w:ascii="Arial" w:hAnsi="Arial" w:cs="Arial"/>
              </w:rPr>
              <w:t>How do the results from this analysis compare to those from the</w:t>
            </w:r>
            <w:r w:rsidR="00BA1645">
              <w:rPr>
                <w:rFonts w:ascii="Arial" w:hAnsi="Arial" w:cs="Arial"/>
              </w:rPr>
              <w:t xml:space="preserve"> original</w:t>
            </w:r>
            <w:r>
              <w:rPr>
                <w:rFonts w:ascii="Arial" w:hAnsi="Arial" w:cs="Arial"/>
              </w:rPr>
              <w:t xml:space="preserve"> synthetic control method?</w:t>
            </w:r>
            <w:r w:rsidR="001F025D">
              <w:rPr>
                <w:rFonts w:ascii="Arial" w:hAnsi="Arial" w:cs="Arial"/>
              </w:rPr>
              <w:br/>
            </w:r>
            <w:r w:rsidR="001F025D" w:rsidRPr="001F025D">
              <w:rPr>
                <w:rFonts w:ascii="Arial" w:hAnsi="Arial" w:cs="Arial"/>
                <w:color w:val="FF0000"/>
              </w:rPr>
              <w:t>The confidence interval produced by the augmented synthetic control method includes 0 for all time points post-intervention, suggesting a non-significant effect.</w:t>
            </w:r>
          </w:p>
          <w:p w14:paraId="4EC29A80" w14:textId="54210824" w:rsidR="00A81D61" w:rsidRPr="00ED3104" w:rsidRDefault="00A81D61" w:rsidP="00A81D61">
            <w:pPr>
              <w:pStyle w:val="ListParagraph"/>
              <w:spacing w:after="0" w:line="240" w:lineRule="auto"/>
              <w:rPr>
                <w:rFonts w:ascii="Arial" w:hAnsi="Arial" w:cs="Arial"/>
              </w:rPr>
            </w:pPr>
            <w:r w:rsidRPr="00A81D61">
              <w:rPr>
                <w:rFonts w:ascii="Arial" w:hAnsi="Arial" w:cs="Arial"/>
              </w:rPr>
              <w:drawing>
                <wp:inline distT="0" distB="0" distL="0" distR="0" wp14:anchorId="12422AAB" wp14:editId="1C784055">
                  <wp:extent cx="4165600" cy="2527300"/>
                  <wp:effectExtent l="12700" t="12700" r="12700" b="12700"/>
                  <wp:docPr id="11126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23604" name=""/>
                          <pic:cNvPicPr/>
                        </pic:nvPicPr>
                        <pic:blipFill>
                          <a:blip r:embed="rId15"/>
                          <a:stretch>
                            <a:fillRect/>
                          </a:stretch>
                        </pic:blipFill>
                        <pic:spPr>
                          <a:xfrm>
                            <a:off x="0" y="0"/>
                            <a:ext cx="4165600" cy="2527300"/>
                          </a:xfrm>
                          <a:prstGeom prst="rect">
                            <a:avLst/>
                          </a:prstGeom>
                          <a:ln>
                            <a:solidFill>
                              <a:srgbClr val="FF0000"/>
                            </a:solidFill>
                          </a:ln>
                        </pic:spPr>
                      </pic:pic>
                    </a:graphicData>
                  </a:graphic>
                </wp:inline>
              </w:drawing>
            </w:r>
          </w:p>
          <w:p w14:paraId="2C22CE9B" w14:textId="347DA533" w:rsidR="00ED3104" w:rsidRPr="00ED3104" w:rsidRDefault="00ED3104" w:rsidP="00ED3104">
            <w:pPr>
              <w:spacing w:after="0" w:line="240" w:lineRule="auto"/>
              <w:rPr>
                <w:rFonts w:ascii="Arial" w:hAnsi="Arial" w:cs="Arial"/>
              </w:rPr>
            </w:pPr>
          </w:p>
        </w:tc>
      </w:tr>
    </w:tbl>
    <w:p w14:paraId="4C62CB1A" w14:textId="77777777" w:rsidR="00ED3104" w:rsidRPr="00335319" w:rsidRDefault="00ED3104" w:rsidP="00D118FF">
      <w:pPr>
        <w:spacing w:after="0" w:line="240" w:lineRule="auto"/>
        <w:contextualSpacing/>
        <w:rPr>
          <w:rFonts w:ascii="Arial" w:hAnsi="Arial" w:cs="Arial"/>
        </w:rPr>
      </w:pPr>
    </w:p>
    <w:sectPr w:rsidR="00ED3104" w:rsidRPr="00335319" w:rsidSect="00FD350C">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D7383" w14:textId="77777777" w:rsidR="00D633ED" w:rsidRDefault="00D633ED" w:rsidP="007F3114">
      <w:pPr>
        <w:spacing w:after="0" w:line="240" w:lineRule="auto"/>
      </w:pPr>
      <w:r>
        <w:separator/>
      </w:r>
    </w:p>
  </w:endnote>
  <w:endnote w:type="continuationSeparator" w:id="0">
    <w:p w14:paraId="4D14946B" w14:textId="77777777" w:rsidR="00D633ED" w:rsidRDefault="00D633ED" w:rsidP="007F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MU Serif">
    <w:altName w:val="Arial"/>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C1F72" w14:textId="77777777" w:rsidR="00D633ED" w:rsidRDefault="00D633ED" w:rsidP="007F3114">
      <w:pPr>
        <w:spacing w:after="0" w:line="240" w:lineRule="auto"/>
      </w:pPr>
      <w:r>
        <w:separator/>
      </w:r>
    </w:p>
  </w:footnote>
  <w:footnote w:type="continuationSeparator" w:id="0">
    <w:p w14:paraId="5456C087" w14:textId="77777777" w:rsidR="00D633ED" w:rsidRDefault="00D633ED" w:rsidP="007F3114">
      <w:pPr>
        <w:spacing w:after="0" w:line="240" w:lineRule="auto"/>
      </w:pPr>
      <w:r>
        <w:continuationSeparator/>
      </w:r>
    </w:p>
  </w:footnote>
  <w:footnote w:id="1">
    <w:p w14:paraId="53402353" w14:textId="6C6E2E56" w:rsidR="007A7492" w:rsidRPr="00335319" w:rsidRDefault="007A7492">
      <w:pPr>
        <w:pStyle w:val="FootnoteText"/>
        <w:rPr>
          <w:rFonts w:ascii="Arial" w:hAnsi="Arial" w:cs="Arial"/>
          <w:sz w:val="18"/>
          <w:szCs w:val="18"/>
        </w:rPr>
      </w:pPr>
      <w:r w:rsidRPr="00335319">
        <w:rPr>
          <w:rStyle w:val="FootnoteReference"/>
          <w:rFonts w:ascii="Arial" w:hAnsi="Arial" w:cs="Arial"/>
          <w:sz w:val="18"/>
          <w:szCs w:val="18"/>
        </w:rPr>
        <w:footnoteRef/>
      </w:r>
      <w:r w:rsidRPr="00335319">
        <w:rPr>
          <w:rFonts w:ascii="Arial" w:hAnsi="Arial" w:cs="Arial"/>
          <w:sz w:val="18"/>
          <w:szCs w:val="18"/>
        </w:rPr>
        <w:t xml:space="preserve"> Giuliani, M. (2023). COVID-19 counterfactual evidence. Estimating the effects of school closures. </w:t>
      </w:r>
      <w:r w:rsidRPr="00335319">
        <w:rPr>
          <w:rFonts w:ascii="Arial" w:hAnsi="Arial" w:cs="Arial"/>
          <w:i/>
          <w:iCs/>
          <w:sz w:val="18"/>
          <w:szCs w:val="18"/>
        </w:rPr>
        <w:t>Policy Studies, 44</w:t>
      </w:r>
      <w:r w:rsidRPr="00335319">
        <w:rPr>
          <w:rFonts w:ascii="Arial" w:hAnsi="Arial" w:cs="Arial"/>
          <w:sz w:val="18"/>
          <w:szCs w:val="18"/>
        </w:rPr>
        <w:t>(1), 112–131. https://doi.org/10.1080/01442872.2022.2103527</w:t>
      </w:r>
    </w:p>
  </w:footnote>
  <w:footnote w:id="2">
    <w:p w14:paraId="105CD0A3" w14:textId="7199867B" w:rsidR="00335319" w:rsidRPr="00335319" w:rsidRDefault="00335319">
      <w:pPr>
        <w:pStyle w:val="FootnoteText"/>
        <w:rPr>
          <w:rFonts w:ascii="Arial" w:hAnsi="Arial" w:cs="Arial"/>
          <w:sz w:val="18"/>
          <w:szCs w:val="18"/>
        </w:rPr>
      </w:pPr>
      <w:r w:rsidRPr="00335319">
        <w:rPr>
          <w:rStyle w:val="FootnoteReference"/>
          <w:rFonts w:ascii="Arial" w:hAnsi="Arial" w:cs="Arial"/>
          <w:sz w:val="18"/>
          <w:szCs w:val="18"/>
        </w:rPr>
        <w:footnoteRef/>
      </w:r>
      <w:r w:rsidRPr="00335319">
        <w:rPr>
          <w:rFonts w:ascii="Arial" w:hAnsi="Arial" w:cs="Arial"/>
          <w:sz w:val="18"/>
          <w:szCs w:val="18"/>
        </w:rPr>
        <w:t xml:space="preserve"> Ben-Michae</w:t>
      </w:r>
      <w:r>
        <w:rPr>
          <w:rFonts w:ascii="Arial" w:hAnsi="Arial" w:cs="Arial"/>
          <w:sz w:val="18"/>
          <w:szCs w:val="18"/>
        </w:rPr>
        <w:t>l, E.,</w:t>
      </w:r>
      <w:r w:rsidRPr="00335319">
        <w:rPr>
          <w:rFonts w:ascii="Arial" w:hAnsi="Arial" w:cs="Arial"/>
          <w:sz w:val="18"/>
          <w:szCs w:val="18"/>
        </w:rPr>
        <w:t xml:space="preserve"> Feller</w:t>
      </w:r>
      <w:r>
        <w:rPr>
          <w:rFonts w:ascii="Arial" w:hAnsi="Arial" w:cs="Arial"/>
          <w:sz w:val="18"/>
          <w:szCs w:val="18"/>
        </w:rPr>
        <w:t>, A.</w:t>
      </w:r>
      <w:r w:rsidRPr="00335319">
        <w:rPr>
          <w:rFonts w:ascii="Arial" w:hAnsi="Arial" w:cs="Arial"/>
          <w:sz w:val="18"/>
          <w:szCs w:val="18"/>
        </w:rPr>
        <w:t xml:space="preserve"> &amp; Rothstein</w:t>
      </w:r>
      <w:r>
        <w:rPr>
          <w:rFonts w:ascii="Arial" w:hAnsi="Arial" w:cs="Arial"/>
          <w:sz w:val="18"/>
          <w:szCs w:val="18"/>
        </w:rPr>
        <w:t>, J.</w:t>
      </w:r>
      <w:r w:rsidRPr="00335319">
        <w:rPr>
          <w:rFonts w:ascii="Arial" w:hAnsi="Arial" w:cs="Arial"/>
          <w:sz w:val="18"/>
          <w:szCs w:val="18"/>
        </w:rPr>
        <w:t xml:space="preserve"> (2021). </w:t>
      </w:r>
      <w:r w:rsidRPr="00600595">
        <w:rPr>
          <w:rFonts w:ascii="Arial" w:hAnsi="Arial" w:cs="Arial"/>
          <w:sz w:val="18"/>
          <w:szCs w:val="18"/>
        </w:rPr>
        <w:t>The Augmented Synthetic Control Method</w:t>
      </w:r>
      <w:r w:rsidR="00600595">
        <w:rPr>
          <w:rFonts w:ascii="Arial" w:hAnsi="Arial" w:cs="Arial"/>
          <w:sz w:val="18"/>
          <w:szCs w:val="18"/>
        </w:rPr>
        <w:t xml:space="preserve">. </w:t>
      </w:r>
      <w:r w:rsidRPr="00335319">
        <w:rPr>
          <w:rFonts w:ascii="Arial" w:hAnsi="Arial" w:cs="Arial"/>
          <w:i/>
          <w:iCs/>
          <w:sz w:val="18"/>
          <w:szCs w:val="18"/>
        </w:rPr>
        <w:t>Journal of the American Statistical Association</w:t>
      </w:r>
      <w:r w:rsidRPr="00335319">
        <w:rPr>
          <w:rFonts w:ascii="Arial" w:hAnsi="Arial" w:cs="Arial"/>
          <w:sz w:val="18"/>
          <w:szCs w:val="18"/>
        </w:rPr>
        <w:t>, 116:536, 1789-1803, DOI: 10.1080/01621459.2021.1929245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9700E" w14:textId="2B74EC09" w:rsidR="007F3114" w:rsidRDefault="007F3114" w:rsidP="007F3114">
    <w:pPr>
      <w:pStyle w:val="Header"/>
      <w:jc w:val="right"/>
    </w:pPr>
    <w:r>
      <w:rPr>
        <w:noProof/>
        <w:color w:val="000000"/>
      </w:rPr>
      <w:drawing>
        <wp:inline distT="0" distB="0" distL="0" distR="0" wp14:anchorId="3F8FD87B" wp14:editId="0C70BDE7">
          <wp:extent cx="1272511" cy="784443"/>
          <wp:effectExtent l="0" t="0" r="0" b="0"/>
          <wp:docPr id="38" name="image1.jp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 company name&#10;&#10;Description automatically generated"/>
                  <pic:cNvPicPr preferRelativeResize="0"/>
                </pic:nvPicPr>
                <pic:blipFill>
                  <a:blip r:embed="rId1"/>
                  <a:srcRect/>
                  <a:stretch>
                    <a:fillRect/>
                  </a:stretch>
                </pic:blipFill>
                <pic:spPr>
                  <a:xfrm>
                    <a:off x="0" y="0"/>
                    <a:ext cx="1272511" cy="78444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130FD"/>
    <w:multiLevelType w:val="hybridMultilevel"/>
    <w:tmpl w:val="F01AA0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D00465"/>
    <w:multiLevelType w:val="hybridMultilevel"/>
    <w:tmpl w:val="DBAE48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E1177A"/>
    <w:multiLevelType w:val="hybridMultilevel"/>
    <w:tmpl w:val="62EEBB42"/>
    <w:lvl w:ilvl="0" w:tplc="5DAC03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C4CEC"/>
    <w:multiLevelType w:val="hybridMultilevel"/>
    <w:tmpl w:val="F01AA0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E51D4D"/>
    <w:multiLevelType w:val="hybridMultilevel"/>
    <w:tmpl w:val="B3E60D0A"/>
    <w:lvl w:ilvl="0" w:tplc="5DAC03C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86A08"/>
    <w:multiLevelType w:val="hybridMultilevel"/>
    <w:tmpl w:val="E544260E"/>
    <w:lvl w:ilvl="0" w:tplc="FFFFFFFF">
      <w:start w:val="1"/>
      <w:numFmt w:val="lowerLetter"/>
      <w:lvlText w:val="(%1)"/>
      <w:lvlJc w:val="left"/>
      <w:pPr>
        <w:ind w:left="720" w:hanging="360"/>
      </w:pPr>
      <w:rPr>
        <w:rFonts w:hint="default"/>
      </w:rPr>
    </w:lvl>
    <w:lvl w:ilvl="1" w:tplc="FFFFFFFF">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3056D2"/>
    <w:multiLevelType w:val="hybridMultilevel"/>
    <w:tmpl w:val="F01AA0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835995"/>
    <w:multiLevelType w:val="hybridMultilevel"/>
    <w:tmpl w:val="E544260E"/>
    <w:lvl w:ilvl="0" w:tplc="5DAC03CC">
      <w:start w:val="1"/>
      <w:numFmt w:val="lowerLetter"/>
      <w:lvlText w:val="(%1)"/>
      <w:lvlJc w:val="left"/>
      <w:pPr>
        <w:ind w:left="720" w:hanging="360"/>
      </w:pPr>
      <w:rPr>
        <w:rFonts w:hint="default"/>
      </w:rPr>
    </w:lvl>
    <w:lvl w:ilvl="1" w:tplc="AB0ED5E2">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F738E"/>
    <w:multiLevelType w:val="hybridMultilevel"/>
    <w:tmpl w:val="DBAE4856"/>
    <w:lvl w:ilvl="0" w:tplc="5DAC03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717A9C"/>
    <w:multiLevelType w:val="hybridMultilevel"/>
    <w:tmpl w:val="E7D44E0C"/>
    <w:lvl w:ilvl="0" w:tplc="5DAC03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205E15"/>
    <w:multiLevelType w:val="hybridMultilevel"/>
    <w:tmpl w:val="DBAE48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6B27E86"/>
    <w:multiLevelType w:val="hybridMultilevel"/>
    <w:tmpl w:val="DBAE48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2E6047"/>
    <w:multiLevelType w:val="hybridMultilevel"/>
    <w:tmpl w:val="E544260E"/>
    <w:lvl w:ilvl="0" w:tplc="FFFFFFFF">
      <w:start w:val="1"/>
      <w:numFmt w:val="lowerLetter"/>
      <w:lvlText w:val="(%1)"/>
      <w:lvlJc w:val="left"/>
      <w:pPr>
        <w:ind w:left="720" w:hanging="360"/>
      </w:pPr>
      <w:rPr>
        <w:rFonts w:hint="default"/>
      </w:rPr>
    </w:lvl>
    <w:lvl w:ilvl="1" w:tplc="FFFFFFFF">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4D54E5"/>
    <w:multiLevelType w:val="multilevel"/>
    <w:tmpl w:val="06C8742C"/>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9EC39E8"/>
    <w:multiLevelType w:val="hybridMultilevel"/>
    <w:tmpl w:val="B28C11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FB87FEB"/>
    <w:multiLevelType w:val="hybridMultilevel"/>
    <w:tmpl w:val="E544260E"/>
    <w:lvl w:ilvl="0" w:tplc="FFFFFFFF">
      <w:start w:val="1"/>
      <w:numFmt w:val="lowerLetter"/>
      <w:lvlText w:val="(%1)"/>
      <w:lvlJc w:val="left"/>
      <w:pPr>
        <w:ind w:left="720" w:hanging="360"/>
      </w:pPr>
      <w:rPr>
        <w:rFonts w:hint="default"/>
      </w:rPr>
    </w:lvl>
    <w:lvl w:ilvl="1" w:tplc="FFFFFFFF">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70B7F47"/>
    <w:multiLevelType w:val="hybridMultilevel"/>
    <w:tmpl w:val="E544260E"/>
    <w:lvl w:ilvl="0" w:tplc="FFFFFFFF">
      <w:start w:val="1"/>
      <w:numFmt w:val="lowerLetter"/>
      <w:lvlText w:val="(%1)"/>
      <w:lvlJc w:val="left"/>
      <w:pPr>
        <w:ind w:left="720" w:hanging="360"/>
      </w:pPr>
      <w:rPr>
        <w:rFonts w:hint="default"/>
      </w:rPr>
    </w:lvl>
    <w:lvl w:ilvl="1" w:tplc="FFFFFFFF">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B161232"/>
    <w:multiLevelType w:val="multilevel"/>
    <w:tmpl w:val="8918F2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673951EE"/>
    <w:multiLevelType w:val="hybridMultilevel"/>
    <w:tmpl w:val="E544260E"/>
    <w:lvl w:ilvl="0" w:tplc="FFFFFFFF">
      <w:start w:val="1"/>
      <w:numFmt w:val="lowerLetter"/>
      <w:lvlText w:val="(%1)"/>
      <w:lvlJc w:val="left"/>
      <w:pPr>
        <w:ind w:left="720" w:hanging="360"/>
      </w:pPr>
      <w:rPr>
        <w:rFonts w:hint="default"/>
      </w:rPr>
    </w:lvl>
    <w:lvl w:ilvl="1" w:tplc="FFFFFFFF">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AC14D29"/>
    <w:multiLevelType w:val="hybridMultilevel"/>
    <w:tmpl w:val="62EEBB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7845074"/>
    <w:multiLevelType w:val="hybridMultilevel"/>
    <w:tmpl w:val="E544260E"/>
    <w:lvl w:ilvl="0" w:tplc="FFFFFFFF">
      <w:start w:val="1"/>
      <w:numFmt w:val="lowerLetter"/>
      <w:lvlText w:val="(%1)"/>
      <w:lvlJc w:val="left"/>
      <w:pPr>
        <w:ind w:left="720" w:hanging="360"/>
      </w:pPr>
      <w:rPr>
        <w:rFonts w:hint="default"/>
      </w:rPr>
    </w:lvl>
    <w:lvl w:ilvl="1" w:tplc="FFFFFFFF">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A4915D3"/>
    <w:multiLevelType w:val="hybridMultilevel"/>
    <w:tmpl w:val="F01AA09C"/>
    <w:lvl w:ilvl="0" w:tplc="5DAC03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295013">
    <w:abstractNumId w:val="17"/>
  </w:num>
  <w:num w:numId="2" w16cid:durableId="132455059">
    <w:abstractNumId w:val="8"/>
  </w:num>
  <w:num w:numId="3" w16cid:durableId="1402020289">
    <w:abstractNumId w:val="7"/>
  </w:num>
  <w:num w:numId="4" w16cid:durableId="166095978">
    <w:abstractNumId w:val="13"/>
  </w:num>
  <w:num w:numId="5" w16cid:durableId="1229267439">
    <w:abstractNumId w:val="12"/>
  </w:num>
  <w:num w:numId="6" w16cid:durableId="715856931">
    <w:abstractNumId w:val="9"/>
  </w:num>
  <w:num w:numId="7" w16cid:durableId="664630485">
    <w:abstractNumId w:val="10"/>
  </w:num>
  <w:num w:numId="8" w16cid:durableId="291180366">
    <w:abstractNumId w:val="5"/>
  </w:num>
  <w:num w:numId="9" w16cid:durableId="852837939">
    <w:abstractNumId w:val="11"/>
  </w:num>
  <w:num w:numId="10" w16cid:durableId="1514757357">
    <w:abstractNumId w:val="18"/>
  </w:num>
  <w:num w:numId="11" w16cid:durableId="992491125">
    <w:abstractNumId w:val="1"/>
  </w:num>
  <w:num w:numId="12" w16cid:durableId="453133994">
    <w:abstractNumId w:val="16"/>
  </w:num>
  <w:num w:numId="13" w16cid:durableId="1201822979">
    <w:abstractNumId w:val="20"/>
  </w:num>
  <w:num w:numId="14" w16cid:durableId="562569839">
    <w:abstractNumId w:val="15"/>
  </w:num>
  <w:num w:numId="15" w16cid:durableId="732234285">
    <w:abstractNumId w:val="4"/>
  </w:num>
  <w:num w:numId="16" w16cid:durableId="1494489472">
    <w:abstractNumId w:val="21"/>
  </w:num>
  <w:num w:numId="17" w16cid:durableId="83844194">
    <w:abstractNumId w:val="6"/>
  </w:num>
  <w:num w:numId="18" w16cid:durableId="1776751897">
    <w:abstractNumId w:val="2"/>
  </w:num>
  <w:num w:numId="19" w16cid:durableId="1017853767">
    <w:abstractNumId w:val="14"/>
  </w:num>
  <w:num w:numId="20" w16cid:durableId="395279841">
    <w:abstractNumId w:val="0"/>
  </w:num>
  <w:num w:numId="21" w16cid:durableId="1000081932">
    <w:abstractNumId w:val="3"/>
  </w:num>
  <w:num w:numId="22" w16cid:durableId="16433832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114"/>
    <w:rsid w:val="00005F5C"/>
    <w:rsid w:val="00012748"/>
    <w:rsid w:val="00024E78"/>
    <w:rsid w:val="000250F7"/>
    <w:rsid w:val="00025568"/>
    <w:rsid w:val="000548C7"/>
    <w:rsid w:val="000560D0"/>
    <w:rsid w:val="00056597"/>
    <w:rsid w:val="00060C16"/>
    <w:rsid w:val="00080F7E"/>
    <w:rsid w:val="00092CF9"/>
    <w:rsid w:val="000930FE"/>
    <w:rsid w:val="000B6AA6"/>
    <w:rsid w:val="000C5D79"/>
    <w:rsid w:val="000D5929"/>
    <w:rsid w:val="000E1244"/>
    <w:rsid w:val="000E26B8"/>
    <w:rsid w:val="00104B4C"/>
    <w:rsid w:val="001110CD"/>
    <w:rsid w:val="00114624"/>
    <w:rsid w:val="0012726D"/>
    <w:rsid w:val="00146C04"/>
    <w:rsid w:val="00147CEA"/>
    <w:rsid w:val="00177914"/>
    <w:rsid w:val="001864A9"/>
    <w:rsid w:val="00194D38"/>
    <w:rsid w:val="001A153B"/>
    <w:rsid w:val="001A263A"/>
    <w:rsid w:val="001B6730"/>
    <w:rsid w:val="001C52A6"/>
    <w:rsid w:val="001D094D"/>
    <w:rsid w:val="001D33F7"/>
    <w:rsid w:val="001D4D14"/>
    <w:rsid w:val="001D6200"/>
    <w:rsid w:val="001E10DE"/>
    <w:rsid w:val="001E3972"/>
    <w:rsid w:val="001F025D"/>
    <w:rsid w:val="002214CB"/>
    <w:rsid w:val="00232799"/>
    <w:rsid w:val="0023523C"/>
    <w:rsid w:val="0024308B"/>
    <w:rsid w:val="0024611D"/>
    <w:rsid w:val="0025126C"/>
    <w:rsid w:val="00251E60"/>
    <w:rsid w:val="00253375"/>
    <w:rsid w:val="002662CD"/>
    <w:rsid w:val="002726EE"/>
    <w:rsid w:val="00273BDA"/>
    <w:rsid w:val="00273D39"/>
    <w:rsid w:val="00285924"/>
    <w:rsid w:val="00285D7B"/>
    <w:rsid w:val="002A5970"/>
    <w:rsid w:val="002A6D91"/>
    <w:rsid w:val="002C0A08"/>
    <w:rsid w:val="002D0867"/>
    <w:rsid w:val="002D5BBC"/>
    <w:rsid w:val="002D7AB0"/>
    <w:rsid w:val="002E178B"/>
    <w:rsid w:val="002E5E12"/>
    <w:rsid w:val="003069D5"/>
    <w:rsid w:val="00311AA8"/>
    <w:rsid w:val="00327CBA"/>
    <w:rsid w:val="00330B56"/>
    <w:rsid w:val="00335319"/>
    <w:rsid w:val="00335A59"/>
    <w:rsid w:val="00336B64"/>
    <w:rsid w:val="00337EE4"/>
    <w:rsid w:val="00343557"/>
    <w:rsid w:val="003437C3"/>
    <w:rsid w:val="00345B6C"/>
    <w:rsid w:val="00346AB0"/>
    <w:rsid w:val="003509ED"/>
    <w:rsid w:val="00364EBB"/>
    <w:rsid w:val="003673A3"/>
    <w:rsid w:val="00372922"/>
    <w:rsid w:val="00380428"/>
    <w:rsid w:val="003865E0"/>
    <w:rsid w:val="00392AED"/>
    <w:rsid w:val="00395F50"/>
    <w:rsid w:val="003A2E4C"/>
    <w:rsid w:val="003A7D56"/>
    <w:rsid w:val="003B0F67"/>
    <w:rsid w:val="003B62CB"/>
    <w:rsid w:val="003C2085"/>
    <w:rsid w:val="00400DA3"/>
    <w:rsid w:val="00405182"/>
    <w:rsid w:val="00427709"/>
    <w:rsid w:val="004354FA"/>
    <w:rsid w:val="00444188"/>
    <w:rsid w:val="004522D2"/>
    <w:rsid w:val="00473684"/>
    <w:rsid w:val="004757E4"/>
    <w:rsid w:val="00491FEA"/>
    <w:rsid w:val="00493DE9"/>
    <w:rsid w:val="004A0092"/>
    <w:rsid w:val="004B115D"/>
    <w:rsid w:val="004B46E0"/>
    <w:rsid w:val="004E59C1"/>
    <w:rsid w:val="004E6C59"/>
    <w:rsid w:val="00503C26"/>
    <w:rsid w:val="00516C92"/>
    <w:rsid w:val="00523CF0"/>
    <w:rsid w:val="0053140A"/>
    <w:rsid w:val="00531E67"/>
    <w:rsid w:val="00537B92"/>
    <w:rsid w:val="0055221D"/>
    <w:rsid w:val="00552301"/>
    <w:rsid w:val="005665E5"/>
    <w:rsid w:val="0057621D"/>
    <w:rsid w:val="00577F3A"/>
    <w:rsid w:val="00590F13"/>
    <w:rsid w:val="005951A1"/>
    <w:rsid w:val="005A7312"/>
    <w:rsid w:val="005B24A2"/>
    <w:rsid w:val="005B2F94"/>
    <w:rsid w:val="005D3B52"/>
    <w:rsid w:val="005E5128"/>
    <w:rsid w:val="005F3ABF"/>
    <w:rsid w:val="005F5788"/>
    <w:rsid w:val="00600595"/>
    <w:rsid w:val="00605412"/>
    <w:rsid w:val="00607BBA"/>
    <w:rsid w:val="00610DA5"/>
    <w:rsid w:val="0061432F"/>
    <w:rsid w:val="00627D26"/>
    <w:rsid w:val="0063180D"/>
    <w:rsid w:val="0063590C"/>
    <w:rsid w:val="00640880"/>
    <w:rsid w:val="00642D4C"/>
    <w:rsid w:val="00650631"/>
    <w:rsid w:val="0065740A"/>
    <w:rsid w:val="00661532"/>
    <w:rsid w:val="0069477A"/>
    <w:rsid w:val="006962D8"/>
    <w:rsid w:val="00697908"/>
    <w:rsid w:val="006A1323"/>
    <w:rsid w:val="006A31D1"/>
    <w:rsid w:val="006A4C99"/>
    <w:rsid w:val="006A7006"/>
    <w:rsid w:val="006B20E9"/>
    <w:rsid w:val="006C5445"/>
    <w:rsid w:val="006D0692"/>
    <w:rsid w:val="006F3325"/>
    <w:rsid w:val="00720371"/>
    <w:rsid w:val="00721C58"/>
    <w:rsid w:val="00724819"/>
    <w:rsid w:val="007309F9"/>
    <w:rsid w:val="007344A9"/>
    <w:rsid w:val="0073739B"/>
    <w:rsid w:val="00770222"/>
    <w:rsid w:val="00775F1F"/>
    <w:rsid w:val="0078670C"/>
    <w:rsid w:val="0079339C"/>
    <w:rsid w:val="0079379A"/>
    <w:rsid w:val="007A51EF"/>
    <w:rsid w:val="007A7492"/>
    <w:rsid w:val="007B5721"/>
    <w:rsid w:val="007B6231"/>
    <w:rsid w:val="007D0C37"/>
    <w:rsid w:val="007F0D65"/>
    <w:rsid w:val="007F3114"/>
    <w:rsid w:val="00841390"/>
    <w:rsid w:val="00857D0C"/>
    <w:rsid w:val="00863A33"/>
    <w:rsid w:val="00863D0C"/>
    <w:rsid w:val="00863E88"/>
    <w:rsid w:val="008752A9"/>
    <w:rsid w:val="00895B28"/>
    <w:rsid w:val="008A36E4"/>
    <w:rsid w:val="008A39EA"/>
    <w:rsid w:val="008A6768"/>
    <w:rsid w:val="008A75F1"/>
    <w:rsid w:val="008B0D2E"/>
    <w:rsid w:val="008B6ADE"/>
    <w:rsid w:val="008B77A9"/>
    <w:rsid w:val="008D3769"/>
    <w:rsid w:val="008D5C6B"/>
    <w:rsid w:val="00906923"/>
    <w:rsid w:val="0091040E"/>
    <w:rsid w:val="00916B71"/>
    <w:rsid w:val="00917C32"/>
    <w:rsid w:val="00920638"/>
    <w:rsid w:val="0092342E"/>
    <w:rsid w:val="009323AD"/>
    <w:rsid w:val="009403B2"/>
    <w:rsid w:val="0094414F"/>
    <w:rsid w:val="00952C57"/>
    <w:rsid w:val="0095391F"/>
    <w:rsid w:val="009618DF"/>
    <w:rsid w:val="009674A4"/>
    <w:rsid w:val="00975CEC"/>
    <w:rsid w:val="00980812"/>
    <w:rsid w:val="00980C09"/>
    <w:rsid w:val="00982497"/>
    <w:rsid w:val="00993A6B"/>
    <w:rsid w:val="009B2508"/>
    <w:rsid w:val="009B4E2C"/>
    <w:rsid w:val="009D6C90"/>
    <w:rsid w:val="009E0242"/>
    <w:rsid w:val="009E57EA"/>
    <w:rsid w:val="009E7AA5"/>
    <w:rsid w:val="009F13B4"/>
    <w:rsid w:val="00A0523A"/>
    <w:rsid w:val="00A06E57"/>
    <w:rsid w:val="00A100A1"/>
    <w:rsid w:val="00A2714D"/>
    <w:rsid w:val="00A27AF2"/>
    <w:rsid w:val="00A33FCA"/>
    <w:rsid w:val="00A3661D"/>
    <w:rsid w:val="00A4451C"/>
    <w:rsid w:val="00A44626"/>
    <w:rsid w:val="00A46ECF"/>
    <w:rsid w:val="00A61543"/>
    <w:rsid w:val="00A81D61"/>
    <w:rsid w:val="00A84664"/>
    <w:rsid w:val="00A85CB4"/>
    <w:rsid w:val="00A85F86"/>
    <w:rsid w:val="00A86CD6"/>
    <w:rsid w:val="00AA3811"/>
    <w:rsid w:val="00AA6771"/>
    <w:rsid w:val="00AB5C32"/>
    <w:rsid w:val="00AC2ECF"/>
    <w:rsid w:val="00AD095F"/>
    <w:rsid w:val="00AE3E3F"/>
    <w:rsid w:val="00AE5936"/>
    <w:rsid w:val="00AF2726"/>
    <w:rsid w:val="00B10951"/>
    <w:rsid w:val="00B14AB0"/>
    <w:rsid w:val="00B16772"/>
    <w:rsid w:val="00B1768F"/>
    <w:rsid w:val="00B21147"/>
    <w:rsid w:val="00B23E21"/>
    <w:rsid w:val="00B25021"/>
    <w:rsid w:val="00B2777B"/>
    <w:rsid w:val="00B4338A"/>
    <w:rsid w:val="00B45C29"/>
    <w:rsid w:val="00B476DB"/>
    <w:rsid w:val="00B51186"/>
    <w:rsid w:val="00B54E0D"/>
    <w:rsid w:val="00B57D3C"/>
    <w:rsid w:val="00B63973"/>
    <w:rsid w:val="00B74003"/>
    <w:rsid w:val="00B84D79"/>
    <w:rsid w:val="00B94603"/>
    <w:rsid w:val="00BA1645"/>
    <w:rsid w:val="00BA23A6"/>
    <w:rsid w:val="00BA2DD2"/>
    <w:rsid w:val="00BA7379"/>
    <w:rsid w:val="00BB0A99"/>
    <w:rsid w:val="00BB7B09"/>
    <w:rsid w:val="00BC2FDD"/>
    <w:rsid w:val="00BC4358"/>
    <w:rsid w:val="00BD04F6"/>
    <w:rsid w:val="00BD560C"/>
    <w:rsid w:val="00BE07B2"/>
    <w:rsid w:val="00BF4931"/>
    <w:rsid w:val="00C135FE"/>
    <w:rsid w:val="00C15E93"/>
    <w:rsid w:val="00C243BA"/>
    <w:rsid w:val="00C27432"/>
    <w:rsid w:val="00C3604A"/>
    <w:rsid w:val="00C54B43"/>
    <w:rsid w:val="00C60958"/>
    <w:rsid w:val="00C630CA"/>
    <w:rsid w:val="00C63F27"/>
    <w:rsid w:val="00C834E3"/>
    <w:rsid w:val="00C90BC4"/>
    <w:rsid w:val="00CA7A09"/>
    <w:rsid w:val="00CB3113"/>
    <w:rsid w:val="00CB316A"/>
    <w:rsid w:val="00CB365E"/>
    <w:rsid w:val="00CC4CC7"/>
    <w:rsid w:val="00CE08E7"/>
    <w:rsid w:val="00CF55FA"/>
    <w:rsid w:val="00D00B9A"/>
    <w:rsid w:val="00D079B2"/>
    <w:rsid w:val="00D118FF"/>
    <w:rsid w:val="00D15E72"/>
    <w:rsid w:val="00D34A35"/>
    <w:rsid w:val="00D35055"/>
    <w:rsid w:val="00D37EB6"/>
    <w:rsid w:val="00D45830"/>
    <w:rsid w:val="00D633ED"/>
    <w:rsid w:val="00D6742B"/>
    <w:rsid w:val="00D74EC9"/>
    <w:rsid w:val="00D957D8"/>
    <w:rsid w:val="00DA4FD3"/>
    <w:rsid w:val="00DB18AF"/>
    <w:rsid w:val="00DB4A55"/>
    <w:rsid w:val="00DB6475"/>
    <w:rsid w:val="00DB6C5F"/>
    <w:rsid w:val="00DC2899"/>
    <w:rsid w:val="00DD39C2"/>
    <w:rsid w:val="00DF0936"/>
    <w:rsid w:val="00DF42E1"/>
    <w:rsid w:val="00E06770"/>
    <w:rsid w:val="00E07E28"/>
    <w:rsid w:val="00E14D1A"/>
    <w:rsid w:val="00E21C06"/>
    <w:rsid w:val="00E2267A"/>
    <w:rsid w:val="00E231EB"/>
    <w:rsid w:val="00E24AC9"/>
    <w:rsid w:val="00E346CF"/>
    <w:rsid w:val="00E3733E"/>
    <w:rsid w:val="00E43396"/>
    <w:rsid w:val="00E44871"/>
    <w:rsid w:val="00E53533"/>
    <w:rsid w:val="00EA53F5"/>
    <w:rsid w:val="00EA7AA7"/>
    <w:rsid w:val="00EB61CC"/>
    <w:rsid w:val="00ED3104"/>
    <w:rsid w:val="00ED5248"/>
    <w:rsid w:val="00ED7B19"/>
    <w:rsid w:val="00EE22AD"/>
    <w:rsid w:val="00EE3196"/>
    <w:rsid w:val="00EF1D28"/>
    <w:rsid w:val="00F01FF7"/>
    <w:rsid w:val="00F0547E"/>
    <w:rsid w:val="00F130EB"/>
    <w:rsid w:val="00F20A30"/>
    <w:rsid w:val="00F25ED3"/>
    <w:rsid w:val="00F41AE9"/>
    <w:rsid w:val="00F461C4"/>
    <w:rsid w:val="00F50278"/>
    <w:rsid w:val="00F7183B"/>
    <w:rsid w:val="00F877C4"/>
    <w:rsid w:val="00F9321D"/>
    <w:rsid w:val="00FA4395"/>
    <w:rsid w:val="00FB04B6"/>
    <w:rsid w:val="00FD350C"/>
    <w:rsid w:val="00FD5E49"/>
    <w:rsid w:val="00FF0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7B41"/>
  <w15:chartTrackingRefBased/>
  <w15:docId w15:val="{6E65B3D8-D417-264F-9F19-9C6EC9B5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114"/>
    <w:pPr>
      <w:spacing w:after="160" w:line="259" w:lineRule="auto"/>
    </w:pPr>
    <w:rPr>
      <w:rFonts w:ascii="Calibri" w:eastAsia="SimSun" w:hAnsi="Calibri" w:cs="Calibr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114"/>
    <w:pPr>
      <w:tabs>
        <w:tab w:val="center" w:pos="4680"/>
        <w:tab w:val="right" w:pos="9360"/>
      </w:tabs>
    </w:pPr>
  </w:style>
  <w:style w:type="character" w:customStyle="1" w:styleId="HeaderChar">
    <w:name w:val="Header Char"/>
    <w:basedOn w:val="DefaultParagraphFont"/>
    <w:link w:val="Header"/>
    <w:uiPriority w:val="99"/>
    <w:rsid w:val="007F3114"/>
  </w:style>
  <w:style w:type="paragraph" w:styleId="Footer">
    <w:name w:val="footer"/>
    <w:basedOn w:val="Normal"/>
    <w:link w:val="FooterChar"/>
    <w:uiPriority w:val="99"/>
    <w:unhideWhenUsed/>
    <w:rsid w:val="007F3114"/>
    <w:pPr>
      <w:tabs>
        <w:tab w:val="center" w:pos="4680"/>
        <w:tab w:val="right" w:pos="9360"/>
      </w:tabs>
    </w:pPr>
  </w:style>
  <w:style w:type="character" w:customStyle="1" w:styleId="FooterChar">
    <w:name w:val="Footer Char"/>
    <w:basedOn w:val="DefaultParagraphFont"/>
    <w:link w:val="Footer"/>
    <w:uiPriority w:val="99"/>
    <w:rsid w:val="007F3114"/>
  </w:style>
  <w:style w:type="paragraph" w:styleId="ListParagraph">
    <w:name w:val="List Paragraph"/>
    <w:basedOn w:val="Normal"/>
    <w:uiPriority w:val="34"/>
    <w:qFormat/>
    <w:rsid w:val="002E178B"/>
    <w:pPr>
      <w:ind w:left="720"/>
      <w:contextualSpacing/>
    </w:pPr>
  </w:style>
  <w:style w:type="table" w:customStyle="1" w:styleId="11">
    <w:name w:val="11"/>
    <w:basedOn w:val="TableNormal"/>
    <w:rsid w:val="002E178B"/>
    <w:rPr>
      <w:rFonts w:ascii="Calibri" w:eastAsia="Calibri" w:hAnsi="Calibri" w:cs="Calibri"/>
      <w:kern w:val="0"/>
      <w:sz w:val="22"/>
      <w:szCs w:val="22"/>
      <w14:ligatures w14:val="none"/>
    </w:rPr>
    <w:tblPr>
      <w:tblStyleRowBandSize w:val="1"/>
      <w:tblStyleColBandSize w:val="1"/>
      <w:tblCellMar>
        <w:top w:w="15" w:type="dxa"/>
        <w:left w:w="15" w:type="dxa"/>
        <w:bottom w:w="15" w:type="dxa"/>
        <w:right w:w="15" w:type="dxa"/>
      </w:tblCellMar>
    </w:tblPr>
  </w:style>
  <w:style w:type="paragraph" w:styleId="FootnoteText">
    <w:name w:val="footnote text"/>
    <w:basedOn w:val="Normal"/>
    <w:link w:val="FootnoteTextChar"/>
    <w:uiPriority w:val="99"/>
    <w:semiHidden/>
    <w:unhideWhenUsed/>
    <w:rsid w:val="00E21C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21C06"/>
    <w:rPr>
      <w:rFonts w:ascii="Calibri" w:eastAsia="SimSun" w:hAnsi="Calibri" w:cs="Calibri"/>
      <w:kern w:val="0"/>
      <w:sz w:val="20"/>
      <w:szCs w:val="20"/>
      <w14:ligatures w14:val="none"/>
    </w:rPr>
  </w:style>
  <w:style w:type="character" w:styleId="FootnoteReference">
    <w:name w:val="footnote reference"/>
    <w:basedOn w:val="DefaultParagraphFont"/>
    <w:uiPriority w:val="99"/>
    <w:semiHidden/>
    <w:unhideWhenUsed/>
    <w:rsid w:val="00E21C06"/>
    <w:rPr>
      <w:vertAlign w:val="superscript"/>
    </w:rPr>
  </w:style>
  <w:style w:type="character" w:styleId="Hyperlink">
    <w:name w:val="Hyperlink"/>
    <w:basedOn w:val="DefaultParagraphFont"/>
    <w:uiPriority w:val="99"/>
    <w:unhideWhenUsed/>
    <w:rsid w:val="00E21C06"/>
    <w:rPr>
      <w:color w:val="0563C1" w:themeColor="hyperlink"/>
      <w:u w:val="single"/>
    </w:rPr>
  </w:style>
  <w:style w:type="character" w:styleId="UnresolvedMention">
    <w:name w:val="Unresolved Mention"/>
    <w:basedOn w:val="DefaultParagraphFont"/>
    <w:uiPriority w:val="99"/>
    <w:semiHidden/>
    <w:unhideWhenUsed/>
    <w:rsid w:val="00E21C06"/>
    <w:rPr>
      <w:color w:val="605E5C"/>
      <w:shd w:val="clear" w:color="auto" w:fill="E1DFDD"/>
    </w:rPr>
  </w:style>
  <w:style w:type="table" w:styleId="TableGrid">
    <w:name w:val="Table Grid"/>
    <w:basedOn w:val="TableNormal"/>
    <w:uiPriority w:val="39"/>
    <w:rsid w:val="004441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444188"/>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99538">
      <w:bodyDiv w:val="1"/>
      <w:marLeft w:val="0"/>
      <w:marRight w:val="0"/>
      <w:marTop w:val="0"/>
      <w:marBottom w:val="0"/>
      <w:divBdr>
        <w:top w:val="none" w:sz="0" w:space="0" w:color="auto"/>
        <w:left w:val="none" w:sz="0" w:space="0" w:color="auto"/>
        <w:bottom w:val="none" w:sz="0" w:space="0" w:color="auto"/>
        <w:right w:val="none" w:sz="0" w:space="0" w:color="auto"/>
      </w:divBdr>
      <w:divsChild>
        <w:div w:id="373579629">
          <w:marLeft w:val="0"/>
          <w:marRight w:val="0"/>
          <w:marTop w:val="0"/>
          <w:marBottom w:val="0"/>
          <w:divBdr>
            <w:top w:val="single" w:sz="6" w:space="8" w:color="D5DCE3"/>
            <w:left w:val="single" w:sz="6" w:space="8" w:color="D5DCE3"/>
            <w:bottom w:val="single" w:sz="6" w:space="8" w:color="D5DCE3"/>
            <w:right w:val="single" w:sz="6" w:space="8" w:color="D5DCE3"/>
          </w:divBdr>
        </w:div>
      </w:divsChild>
    </w:div>
    <w:div w:id="236135954">
      <w:bodyDiv w:val="1"/>
      <w:marLeft w:val="0"/>
      <w:marRight w:val="0"/>
      <w:marTop w:val="0"/>
      <w:marBottom w:val="0"/>
      <w:divBdr>
        <w:top w:val="none" w:sz="0" w:space="0" w:color="auto"/>
        <w:left w:val="none" w:sz="0" w:space="0" w:color="auto"/>
        <w:bottom w:val="none" w:sz="0" w:space="0" w:color="auto"/>
        <w:right w:val="none" w:sz="0" w:space="0" w:color="auto"/>
      </w:divBdr>
      <w:divsChild>
        <w:div w:id="194000049">
          <w:marLeft w:val="0"/>
          <w:marRight w:val="0"/>
          <w:marTop w:val="0"/>
          <w:marBottom w:val="0"/>
          <w:divBdr>
            <w:top w:val="single" w:sz="6" w:space="8" w:color="D5DCE3"/>
            <w:left w:val="single" w:sz="6" w:space="8" w:color="D5DCE3"/>
            <w:bottom w:val="single" w:sz="6" w:space="8" w:color="D5DCE3"/>
            <w:right w:val="single" w:sz="6" w:space="8" w:color="D5DCE3"/>
          </w:divBdr>
        </w:div>
      </w:divsChild>
    </w:div>
    <w:div w:id="942541155">
      <w:bodyDiv w:val="1"/>
      <w:marLeft w:val="0"/>
      <w:marRight w:val="0"/>
      <w:marTop w:val="0"/>
      <w:marBottom w:val="0"/>
      <w:divBdr>
        <w:top w:val="none" w:sz="0" w:space="0" w:color="auto"/>
        <w:left w:val="none" w:sz="0" w:space="0" w:color="auto"/>
        <w:bottom w:val="none" w:sz="0" w:space="0" w:color="auto"/>
        <w:right w:val="none" w:sz="0" w:space="0" w:color="auto"/>
      </w:divBdr>
      <w:divsChild>
        <w:div w:id="305088001">
          <w:marLeft w:val="0"/>
          <w:marRight w:val="0"/>
          <w:marTop w:val="0"/>
          <w:marBottom w:val="0"/>
          <w:divBdr>
            <w:top w:val="none" w:sz="0" w:space="0" w:color="auto"/>
            <w:left w:val="none" w:sz="0" w:space="0" w:color="auto"/>
            <w:bottom w:val="none" w:sz="0" w:space="0" w:color="auto"/>
            <w:right w:val="none" w:sz="0" w:space="0" w:color="auto"/>
          </w:divBdr>
        </w:div>
      </w:divsChild>
    </w:div>
    <w:div w:id="1113134177">
      <w:bodyDiv w:val="1"/>
      <w:marLeft w:val="0"/>
      <w:marRight w:val="0"/>
      <w:marTop w:val="0"/>
      <w:marBottom w:val="0"/>
      <w:divBdr>
        <w:top w:val="none" w:sz="0" w:space="0" w:color="auto"/>
        <w:left w:val="none" w:sz="0" w:space="0" w:color="auto"/>
        <w:bottom w:val="none" w:sz="0" w:space="0" w:color="auto"/>
        <w:right w:val="none" w:sz="0" w:space="0" w:color="auto"/>
      </w:divBdr>
      <w:divsChild>
        <w:div w:id="1442146019">
          <w:marLeft w:val="0"/>
          <w:marRight w:val="0"/>
          <w:marTop w:val="0"/>
          <w:marBottom w:val="0"/>
          <w:divBdr>
            <w:top w:val="none" w:sz="0" w:space="0" w:color="auto"/>
            <w:left w:val="none" w:sz="0" w:space="0" w:color="auto"/>
            <w:bottom w:val="none" w:sz="0" w:space="0" w:color="auto"/>
            <w:right w:val="none" w:sz="0" w:space="0" w:color="auto"/>
          </w:divBdr>
        </w:div>
      </w:divsChild>
    </w:div>
    <w:div w:id="1219783575">
      <w:bodyDiv w:val="1"/>
      <w:marLeft w:val="0"/>
      <w:marRight w:val="0"/>
      <w:marTop w:val="0"/>
      <w:marBottom w:val="0"/>
      <w:divBdr>
        <w:top w:val="none" w:sz="0" w:space="0" w:color="auto"/>
        <w:left w:val="none" w:sz="0" w:space="0" w:color="auto"/>
        <w:bottom w:val="none" w:sz="0" w:space="0" w:color="auto"/>
        <w:right w:val="none" w:sz="0" w:space="0" w:color="auto"/>
      </w:divBdr>
      <w:divsChild>
        <w:div w:id="2080865874">
          <w:marLeft w:val="0"/>
          <w:marRight w:val="0"/>
          <w:marTop w:val="0"/>
          <w:marBottom w:val="0"/>
          <w:divBdr>
            <w:top w:val="single" w:sz="6" w:space="8" w:color="D5DCE3"/>
            <w:left w:val="single" w:sz="6" w:space="8" w:color="D5DCE3"/>
            <w:bottom w:val="single" w:sz="6" w:space="8" w:color="D5DCE3"/>
            <w:right w:val="single" w:sz="6" w:space="8" w:color="D5DCE3"/>
          </w:divBdr>
        </w:div>
      </w:divsChild>
    </w:div>
    <w:div w:id="1254052446">
      <w:bodyDiv w:val="1"/>
      <w:marLeft w:val="0"/>
      <w:marRight w:val="0"/>
      <w:marTop w:val="0"/>
      <w:marBottom w:val="0"/>
      <w:divBdr>
        <w:top w:val="none" w:sz="0" w:space="0" w:color="auto"/>
        <w:left w:val="none" w:sz="0" w:space="0" w:color="auto"/>
        <w:bottom w:val="none" w:sz="0" w:space="0" w:color="auto"/>
        <w:right w:val="none" w:sz="0" w:space="0" w:color="auto"/>
      </w:divBdr>
      <w:divsChild>
        <w:div w:id="295985998">
          <w:marLeft w:val="0"/>
          <w:marRight w:val="0"/>
          <w:marTop w:val="0"/>
          <w:marBottom w:val="0"/>
          <w:divBdr>
            <w:top w:val="none" w:sz="0" w:space="0" w:color="auto"/>
            <w:left w:val="none" w:sz="0" w:space="0" w:color="auto"/>
            <w:bottom w:val="none" w:sz="0" w:space="0" w:color="auto"/>
            <w:right w:val="none" w:sz="0" w:space="0" w:color="auto"/>
          </w:divBdr>
          <w:divsChild>
            <w:div w:id="112216520">
              <w:marLeft w:val="0"/>
              <w:marRight w:val="0"/>
              <w:marTop w:val="0"/>
              <w:marBottom w:val="0"/>
              <w:divBdr>
                <w:top w:val="none" w:sz="0" w:space="0" w:color="auto"/>
                <w:left w:val="none" w:sz="0" w:space="0" w:color="auto"/>
                <w:bottom w:val="none" w:sz="0" w:space="0" w:color="auto"/>
                <w:right w:val="none" w:sz="0" w:space="0" w:color="auto"/>
              </w:divBdr>
              <w:divsChild>
                <w:div w:id="6912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77289">
      <w:bodyDiv w:val="1"/>
      <w:marLeft w:val="0"/>
      <w:marRight w:val="0"/>
      <w:marTop w:val="0"/>
      <w:marBottom w:val="0"/>
      <w:divBdr>
        <w:top w:val="none" w:sz="0" w:space="0" w:color="auto"/>
        <w:left w:val="none" w:sz="0" w:space="0" w:color="auto"/>
        <w:bottom w:val="none" w:sz="0" w:space="0" w:color="auto"/>
        <w:right w:val="none" w:sz="0" w:space="0" w:color="auto"/>
      </w:divBdr>
    </w:div>
    <w:div w:id="1526401099">
      <w:bodyDiv w:val="1"/>
      <w:marLeft w:val="0"/>
      <w:marRight w:val="0"/>
      <w:marTop w:val="0"/>
      <w:marBottom w:val="0"/>
      <w:divBdr>
        <w:top w:val="none" w:sz="0" w:space="0" w:color="auto"/>
        <w:left w:val="none" w:sz="0" w:space="0" w:color="auto"/>
        <w:bottom w:val="none" w:sz="0" w:space="0" w:color="auto"/>
        <w:right w:val="none" w:sz="0" w:space="0" w:color="auto"/>
      </w:divBdr>
      <w:divsChild>
        <w:div w:id="175853946">
          <w:marLeft w:val="0"/>
          <w:marRight w:val="-225"/>
          <w:marTop w:val="0"/>
          <w:marBottom w:val="0"/>
          <w:divBdr>
            <w:top w:val="none" w:sz="0" w:space="0" w:color="auto"/>
            <w:left w:val="none" w:sz="0" w:space="0" w:color="auto"/>
            <w:bottom w:val="none" w:sz="0" w:space="0" w:color="auto"/>
            <w:right w:val="none" w:sz="0" w:space="0" w:color="auto"/>
          </w:divBdr>
        </w:div>
      </w:divsChild>
    </w:div>
    <w:div w:id="1726446965">
      <w:bodyDiv w:val="1"/>
      <w:marLeft w:val="0"/>
      <w:marRight w:val="0"/>
      <w:marTop w:val="0"/>
      <w:marBottom w:val="0"/>
      <w:divBdr>
        <w:top w:val="none" w:sz="0" w:space="0" w:color="auto"/>
        <w:left w:val="none" w:sz="0" w:space="0" w:color="auto"/>
        <w:bottom w:val="none" w:sz="0" w:space="0" w:color="auto"/>
        <w:right w:val="none" w:sz="0" w:space="0" w:color="auto"/>
      </w:divBdr>
      <w:divsChild>
        <w:div w:id="383406735">
          <w:marLeft w:val="0"/>
          <w:marRight w:val="0"/>
          <w:marTop w:val="0"/>
          <w:marBottom w:val="0"/>
          <w:divBdr>
            <w:top w:val="none" w:sz="0" w:space="0" w:color="auto"/>
            <w:left w:val="none" w:sz="0" w:space="0" w:color="auto"/>
            <w:bottom w:val="none" w:sz="0" w:space="0" w:color="auto"/>
            <w:right w:val="none" w:sz="0" w:space="0" w:color="auto"/>
          </w:divBdr>
          <w:divsChild>
            <w:div w:id="1634209033">
              <w:marLeft w:val="0"/>
              <w:marRight w:val="0"/>
              <w:marTop w:val="0"/>
              <w:marBottom w:val="0"/>
              <w:divBdr>
                <w:top w:val="none" w:sz="0" w:space="0" w:color="auto"/>
                <w:left w:val="none" w:sz="0" w:space="0" w:color="auto"/>
                <w:bottom w:val="none" w:sz="0" w:space="0" w:color="auto"/>
                <w:right w:val="none" w:sz="0" w:space="0" w:color="auto"/>
              </w:divBdr>
              <w:divsChild>
                <w:div w:id="16580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8</Pages>
  <Words>1941</Words>
  <Characters>11065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Cohn, Eric</dc:creator>
  <cp:keywords/>
  <dc:description/>
  <cp:lastModifiedBy>Cohn, Eric</cp:lastModifiedBy>
  <cp:revision>125</cp:revision>
  <dcterms:created xsi:type="dcterms:W3CDTF">2023-06-21T02:20:00Z</dcterms:created>
  <dcterms:modified xsi:type="dcterms:W3CDTF">2023-06-27T00:59:00Z</dcterms:modified>
</cp:coreProperties>
</file>