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6E7C" w14:textId="77777777" w:rsidR="00F6406A" w:rsidRPr="00EF2C46" w:rsidRDefault="00F6406A" w:rsidP="00F6406A"/>
    <w:p w14:paraId="698E50E1" w14:textId="77777777" w:rsidR="00F6406A" w:rsidRPr="00EF2C46" w:rsidRDefault="00F6406A" w:rsidP="00F6406A"/>
    <w:p w14:paraId="13C1ACAB" w14:textId="77777777" w:rsidR="00F6406A" w:rsidRPr="00EF2C46" w:rsidRDefault="00F6406A" w:rsidP="00F6406A"/>
    <w:p w14:paraId="0809E94D" w14:textId="77777777" w:rsidR="00F6406A" w:rsidRPr="00EF2C46" w:rsidRDefault="00F6406A" w:rsidP="00F6406A"/>
    <w:p w14:paraId="05C7B057" w14:textId="77777777" w:rsidR="00391B35" w:rsidRDefault="00391B35" w:rsidP="00F6406A">
      <w:pPr>
        <w:pStyle w:val="TitleOfPaperCover"/>
        <w:tabs>
          <w:tab w:val="clear" w:pos="8640"/>
        </w:tabs>
      </w:pPr>
    </w:p>
    <w:p w14:paraId="0BFD12A2" w14:textId="77777777" w:rsidR="00391B35" w:rsidRDefault="00391B35" w:rsidP="00F6406A">
      <w:pPr>
        <w:pStyle w:val="TitleOfPaperCover"/>
        <w:tabs>
          <w:tab w:val="clear" w:pos="8640"/>
        </w:tabs>
      </w:pPr>
    </w:p>
    <w:p w14:paraId="0EECCE18" w14:textId="77777777" w:rsidR="00EB6FBB" w:rsidRDefault="00EB6FBB" w:rsidP="00FC325D">
      <w:pPr>
        <w:pStyle w:val="TitleOfPaperCover"/>
        <w:tabs>
          <w:tab w:val="clear" w:pos="8640"/>
        </w:tabs>
      </w:pPr>
    </w:p>
    <w:p w14:paraId="197F6783" w14:textId="77777777" w:rsidR="00EB6FBB" w:rsidRDefault="00EB6FBB" w:rsidP="00FC325D">
      <w:pPr>
        <w:pStyle w:val="TitleOfPaperCover"/>
        <w:tabs>
          <w:tab w:val="clear" w:pos="8640"/>
        </w:tabs>
      </w:pPr>
    </w:p>
    <w:p w14:paraId="2FCF9A3A" w14:textId="77777777" w:rsidR="00EB6FBB" w:rsidRDefault="00EB6FBB" w:rsidP="00FC325D">
      <w:pPr>
        <w:pStyle w:val="TitleOfPaperCover"/>
        <w:tabs>
          <w:tab w:val="clear" w:pos="8640"/>
        </w:tabs>
      </w:pPr>
    </w:p>
    <w:p w14:paraId="3EF67B7F" w14:textId="47B2C22A" w:rsidR="00FC325D" w:rsidRDefault="00ED1ECE" w:rsidP="00FC325D">
      <w:pPr>
        <w:pStyle w:val="TitleOfPaperCover"/>
        <w:tabs>
          <w:tab w:val="clear" w:pos="8640"/>
        </w:tabs>
      </w:pPr>
      <w:r>
        <w:t>D20</w:t>
      </w:r>
      <w:r w:rsidR="005A145D">
        <w:t>7</w:t>
      </w:r>
      <w:r>
        <w:t xml:space="preserve"> </w:t>
      </w:r>
      <w:r w:rsidR="005A145D">
        <w:t>Exploratory Data Analysis</w:t>
      </w:r>
      <w:r>
        <w:t xml:space="preserve"> </w:t>
      </w:r>
      <w:r w:rsidR="008F00C1">
        <w:t xml:space="preserve">Performance </w:t>
      </w:r>
      <w:r>
        <w:t>Assessment</w:t>
      </w:r>
    </w:p>
    <w:p w14:paraId="5AE84723" w14:textId="30EAD5C5" w:rsidR="00F6406A" w:rsidRPr="00EF2C46" w:rsidRDefault="000E3E09" w:rsidP="00FC325D">
      <w:pPr>
        <w:pStyle w:val="TitleOfPaperCover"/>
        <w:tabs>
          <w:tab w:val="clear" w:pos="8640"/>
        </w:tabs>
      </w:pPr>
      <w:r>
        <w:t xml:space="preserve">Author:  </w:t>
      </w:r>
      <w:r w:rsidR="00ED1ECE">
        <w:t>Eric Colwell</w:t>
      </w:r>
    </w:p>
    <w:p w14:paraId="1BFDE92D" w14:textId="0532AEE0" w:rsidR="00F6406A" w:rsidRPr="00EF2C46" w:rsidRDefault="000E3E09" w:rsidP="00F6406A">
      <w:pPr>
        <w:pStyle w:val="AuthorInfo"/>
        <w:tabs>
          <w:tab w:val="clear" w:pos="8640"/>
        </w:tabs>
      </w:pPr>
      <w:r>
        <w:t>Western Governors University</w:t>
      </w:r>
    </w:p>
    <w:p w14:paraId="76E7268E" w14:textId="77777777" w:rsidR="00F6406A" w:rsidRPr="00EF2C46" w:rsidRDefault="00F6406A" w:rsidP="00F6406A">
      <w:pPr>
        <w:pStyle w:val="AuthorInfo"/>
        <w:tabs>
          <w:tab w:val="clear" w:pos="8640"/>
        </w:tabs>
      </w:pPr>
    </w:p>
    <w:p w14:paraId="1CBF132B" w14:textId="77777777" w:rsidR="00F6406A" w:rsidRPr="00EF2C46" w:rsidRDefault="00F6406A" w:rsidP="00F6406A">
      <w:pPr>
        <w:pStyle w:val="AuthorInfo"/>
        <w:tabs>
          <w:tab w:val="clear" w:pos="8640"/>
        </w:tabs>
      </w:pPr>
    </w:p>
    <w:p w14:paraId="694F1C94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1B08504E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28FD8173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205BECB3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0194534B" w14:textId="18A340F3" w:rsidR="00F6406A" w:rsidRDefault="00F6406A" w:rsidP="00F6406A">
      <w:pPr>
        <w:pStyle w:val="Heading1"/>
        <w:tabs>
          <w:tab w:val="clear" w:pos="8640"/>
        </w:tabs>
        <w:jc w:val="left"/>
        <w:rPr>
          <w:b/>
        </w:rPr>
      </w:pPr>
      <w:r>
        <w:rPr>
          <w:b/>
        </w:rPr>
        <w:br w:type="page"/>
      </w:r>
    </w:p>
    <w:p w14:paraId="49FF591B" w14:textId="640A4ECD" w:rsidR="00E040E1" w:rsidRDefault="00E040E1" w:rsidP="00E040E1">
      <w:pPr>
        <w:pStyle w:val="BodyText"/>
      </w:pPr>
    </w:p>
    <w:p w14:paraId="0BAA582B" w14:textId="3EE48E76" w:rsidR="00E040E1" w:rsidRDefault="00D25E1A" w:rsidP="0059786A">
      <w:pPr>
        <w:pStyle w:val="BodyText"/>
        <w:rPr>
          <w:b/>
        </w:rPr>
      </w:pPr>
      <w:r>
        <w:t xml:space="preserve">This report deals with the rubric for Western Governors University course </w:t>
      </w:r>
      <w:r w:rsidR="007272E9">
        <w:t>D20</w:t>
      </w:r>
      <w:r w:rsidR="008F00C1">
        <w:t>7</w:t>
      </w:r>
      <w:r w:rsidR="007272E9">
        <w:t xml:space="preserve"> </w:t>
      </w:r>
      <w:r w:rsidR="007B1A91">
        <w:t xml:space="preserve">Exploratory Data Analysis </w:t>
      </w:r>
      <w:r w:rsidR="007272E9">
        <w:t>and answers all the items in rubric order.</w:t>
      </w:r>
    </w:p>
    <w:p w14:paraId="39BF61A1" w14:textId="0A89139C" w:rsidR="00E040E1" w:rsidRPr="00FA03B4" w:rsidRDefault="00F6406A" w:rsidP="00F44ABE">
      <w:pPr>
        <w:pStyle w:val="Heading1"/>
        <w:tabs>
          <w:tab w:val="clear" w:pos="8640"/>
        </w:tabs>
        <w:jc w:val="left"/>
        <w:rPr>
          <w:b/>
          <w:bCs/>
        </w:rPr>
      </w:pPr>
      <w:r>
        <w:rPr>
          <w:b/>
        </w:rPr>
        <w:t xml:space="preserve">Part I: </w:t>
      </w:r>
      <w:r w:rsidR="0061542A">
        <w:rPr>
          <w:b/>
        </w:rPr>
        <w:t xml:space="preserve"> </w:t>
      </w:r>
    </w:p>
    <w:p w14:paraId="723A2914" w14:textId="7676A1DD" w:rsidR="00E040E1" w:rsidRDefault="00DA717E" w:rsidP="00F6406A">
      <w:pPr>
        <w:pStyle w:val="BodyText"/>
        <w:rPr>
          <w:b/>
          <w:bCs/>
          <w:color w:val="333333"/>
        </w:rPr>
      </w:pPr>
      <w:r w:rsidRPr="00FA03B4">
        <w:rPr>
          <w:b/>
          <w:bCs/>
        </w:rPr>
        <w:t>A1</w:t>
      </w:r>
      <w:r w:rsidR="00F6406A" w:rsidRPr="00FA03B4">
        <w:rPr>
          <w:b/>
          <w:bCs/>
        </w:rPr>
        <w:t>:</w:t>
      </w:r>
      <w:r w:rsidR="00E040E1" w:rsidRPr="00FA03B4">
        <w:rPr>
          <w:b/>
          <w:bCs/>
        </w:rPr>
        <w:t xml:space="preserve"> </w:t>
      </w:r>
    </w:p>
    <w:p w14:paraId="23A3260C" w14:textId="656BD700" w:rsidR="00323328" w:rsidRDefault="00751294" w:rsidP="00F6406A">
      <w:pPr>
        <w:pStyle w:val="BodyText"/>
        <w:rPr>
          <w:color w:val="333333"/>
        </w:rPr>
      </w:pPr>
      <w:r>
        <w:rPr>
          <w:color w:val="333333"/>
        </w:rPr>
        <w:t>Is there a significant difference</w:t>
      </w:r>
      <w:r w:rsidR="00F822B0">
        <w:rPr>
          <w:color w:val="333333"/>
        </w:rPr>
        <w:t xml:space="preserve"> between </w:t>
      </w:r>
      <w:r w:rsidR="00502EDA">
        <w:rPr>
          <w:color w:val="333333"/>
        </w:rPr>
        <w:t>‘Yes’ and ‘No’ in the ‘Churn’ variable</w:t>
      </w:r>
      <w:r w:rsidR="00E61FCF">
        <w:rPr>
          <w:color w:val="333333"/>
        </w:rPr>
        <w:t xml:space="preserve"> </w:t>
      </w:r>
      <w:r w:rsidR="006E3358">
        <w:rPr>
          <w:color w:val="333333"/>
        </w:rPr>
        <w:t>when tested with the</w:t>
      </w:r>
      <w:r w:rsidR="00E61FCF">
        <w:rPr>
          <w:color w:val="333333"/>
        </w:rPr>
        <w:t xml:space="preserve"> ‘Monthly</w:t>
      </w:r>
      <w:r w:rsidR="0036466D">
        <w:rPr>
          <w:color w:val="333333"/>
        </w:rPr>
        <w:t>Charge’</w:t>
      </w:r>
      <w:r w:rsidR="0078697B">
        <w:rPr>
          <w:color w:val="333333"/>
        </w:rPr>
        <w:t xml:space="preserve"> </w:t>
      </w:r>
      <w:r w:rsidR="006E3358">
        <w:rPr>
          <w:color w:val="333333"/>
        </w:rPr>
        <w:t>variable</w:t>
      </w:r>
      <w:r w:rsidR="001E3AC0">
        <w:rPr>
          <w:color w:val="333333"/>
        </w:rPr>
        <w:t>?</w:t>
      </w:r>
    </w:p>
    <w:p w14:paraId="753C9529" w14:textId="09058B5E" w:rsidR="001E3AC0" w:rsidRPr="00323328" w:rsidRDefault="001E3AC0" w:rsidP="00F6406A">
      <w:pPr>
        <w:pStyle w:val="BodyText"/>
      </w:pPr>
      <w:r w:rsidRPr="002543F9">
        <w:rPr>
          <w:b/>
          <w:bCs/>
          <w:color w:val="333333"/>
        </w:rPr>
        <w:t xml:space="preserve">A2: </w:t>
      </w:r>
    </w:p>
    <w:p w14:paraId="2D96C6CF" w14:textId="6395E87A" w:rsidR="00401AC2" w:rsidRDefault="001432B1" w:rsidP="00F6406A">
      <w:pPr>
        <w:pStyle w:val="BodyText"/>
      </w:pPr>
      <w:r>
        <w:t>Analysis of this</w:t>
      </w:r>
      <w:r w:rsidR="00DB6BD6">
        <w:t xml:space="preserve"> question could reveal insight as to whether there is a correlation between</w:t>
      </w:r>
      <w:r w:rsidR="00503C51">
        <w:t xml:space="preserve"> churn</w:t>
      </w:r>
      <w:r w:rsidR="0079647B">
        <w:t xml:space="preserve"> (loss)</w:t>
      </w:r>
      <w:r w:rsidR="00503C51">
        <w:t xml:space="preserve"> of customers and the</w:t>
      </w:r>
      <w:r w:rsidR="002A4214">
        <w:t xml:space="preserve"> amount</w:t>
      </w:r>
      <w:r w:rsidR="00503C51">
        <w:t xml:space="preserve"> being charged</w:t>
      </w:r>
      <w:r w:rsidR="002A4214">
        <w:t xml:space="preserve"> for the service</w:t>
      </w:r>
      <w:r w:rsidR="00503C51">
        <w:t>.</w:t>
      </w:r>
      <w:r w:rsidR="0017296D">
        <w:t xml:space="preserve"> </w:t>
      </w:r>
      <w:r w:rsidR="006F221E">
        <w:t>The information gained from this analysis</w:t>
      </w:r>
      <w:r w:rsidR="00D27BC7">
        <w:t xml:space="preserve"> could benefit stakeholders in the organization by </w:t>
      </w:r>
      <w:r w:rsidR="00351DCB">
        <w:t xml:space="preserve">prompting them to </w:t>
      </w:r>
      <w:r w:rsidR="00436F3B">
        <w:t>investigate ways to lessen churn</w:t>
      </w:r>
      <w:r w:rsidR="00A33477">
        <w:t xml:space="preserve"> in the customers that are more likely to discontinue service due to higher</w:t>
      </w:r>
      <w:r w:rsidR="006D6444">
        <w:t xml:space="preserve"> monthly charges.</w:t>
      </w:r>
      <w:r w:rsidR="00354443">
        <w:t xml:space="preserve">  By retaining these </w:t>
      </w:r>
      <w:r w:rsidR="00237C0D">
        <w:t>customers,</w:t>
      </w:r>
      <w:r w:rsidR="00354443">
        <w:t xml:space="preserve"> the organization </w:t>
      </w:r>
      <w:r w:rsidR="00D7769D">
        <w:t>would be more profitable.</w:t>
      </w:r>
    </w:p>
    <w:p w14:paraId="649CD30A" w14:textId="4F391919" w:rsidR="00BE3DD8" w:rsidRDefault="00BE3DD8" w:rsidP="00F6406A">
      <w:pPr>
        <w:pStyle w:val="BodyText"/>
        <w:rPr>
          <w:b/>
          <w:bCs/>
          <w:color w:val="333333"/>
        </w:rPr>
      </w:pPr>
      <w:r w:rsidRPr="00720C3A">
        <w:rPr>
          <w:b/>
          <w:bCs/>
        </w:rPr>
        <w:t xml:space="preserve">A3: </w:t>
      </w:r>
    </w:p>
    <w:p w14:paraId="150CF260" w14:textId="1DE3AE63" w:rsidR="00322681" w:rsidRDefault="00F53CBE" w:rsidP="00F6406A">
      <w:pPr>
        <w:pStyle w:val="BodyText"/>
        <w:rPr>
          <w:color w:val="333333"/>
        </w:rPr>
      </w:pPr>
      <w:r>
        <w:rPr>
          <w:color w:val="333333"/>
        </w:rPr>
        <w:t xml:space="preserve">Churn: </w:t>
      </w:r>
      <w:r w:rsidR="0061542A">
        <w:rPr>
          <w:color w:val="333333"/>
        </w:rPr>
        <w:t xml:space="preserve"> Datatype is object, </w:t>
      </w:r>
      <w:r w:rsidR="00DC3497">
        <w:rPr>
          <w:color w:val="333333"/>
        </w:rPr>
        <w:t>qualitative,</w:t>
      </w:r>
      <w:r w:rsidR="003F0401">
        <w:rPr>
          <w:color w:val="333333"/>
        </w:rPr>
        <w:t xml:space="preserve"> ordinal,</w:t>
      </w:r>
      <w:r w:rsidR="00DC3497">
        <w:rPr>
          <w:color w:val="333333"/>
        </w:rPr>
        <w:t xml:space="preserve"> and has no null values. This variable shows whether the cust</w:t>
      </w:r>
      <w:r w:rsidR="0093274B">
        <w:rPr>
          <w:color w:val="333333"/>
        </w:rPr>
        <w:t>omer</w:t>
      </w:r>
      <w:r w:rsidR="004E50A0">
        <w:rPr>
          <w:color w:val="333333"/>
        </w:rPr>
        <w:t xml:space="preserve"> discontinued service within the last month (Yes</w:t>
      </w:r>
      <w:r w:rsidR="00B16711">
        <w:rPr>
          <w:color w:val="333333"/>
        </w:rPr>
        <w:t xml:space="preserve"> = 2650</w:t>
      </w:r>
      <w:r w:rsidR="004E50A0">
        <w:rPr>
          <w:color w:val="333333"/>
        </w:rPr>
        <w:t>, No</w:t>
      </w:r>
      <w:r w:rsidR="009E7E80">
        <w:rPr>
          <w:color w:val="333333"/>
        </w:rPr>
        <w:t xml:space="preserve"> = </w:t>
      </w:r>
      <w:r w:rsidR="00B16711">
        <w:rPr>
          <w:color w:val="333333"/>
        </w:rPr>
        <w:t>7350</w:t>
      </w:r>
      <w:r w:rsidR="004E50A0">
        <w:rPr>
          <w:color w:val="333333"/>
        </w:rPr>
        <w:t>).</w:t>
      </w:r>
    </w:p>
    <w:p w14:paraId="34F90A6A" w14:textId="6A96CDDE" w:rsidR="00800237" w:rsidRDefault="00800237" w:rsidP="00F6406A">
      <w:pPr>
        <w:pStyle w:val="BodyText"/>
        <w:rPr>
          <w:color w:val="333333"/>
        </w:rPr>
      </w:pPr>
      <w:r>
        <w:rPr>
          <w:color w:val="333333"/>
        </w:rPr>
        <w:t xml:space="preserve">MonthlyCharge:  Datatype is </w:t>
      </w:r>
      <w:r w:rsidR="006F6071">
        <w:rPr>
          <w:color w:val="333333"/>
        </w:rPr>
        <w:t xml:space="preserve">float64, quantitative, </w:t>
      </w:r>
      <w:r w:rsidR="009E7E80">
        <w:rPr>
          <w:color w:val="333333"/>
        </w:rPr>
        <w:t xml:space="preserve">continuous, </w:t>
      </w:r>
      <w:r w:rsidR="006F6071">
        <w:rPr>
          <w:color w:val="333333"/>
        </w:rPr>
        <w:t>and has no null values</w:t>
      </w:r>
      <w:r w:rsidR="0003132E">
        <w:rPr>
          <w:color w:val="333333"/>
        </w:rPr>
        <w:t>. The value re</w:t>
      </w:r>
      <w:r w:rsidR="00B2061A">
        <w:rPr>
          <w:color w:val="333333"/>
        </w:rPr>
        <w:t>flects an average per customer (range</w:t>
      </w:r>
      <w:r w:rsidR="00DB45ED">
        <w:rPr>
          <w:color w:val="333333"/>
        </w:rPr>
        <w:t>s</w:t>
      </w:r>
      <w:r w:rsidR="00B2061A">
        <w:rPr>
          <w:color w:val="333333"/>
        </w:rPr>
        <w:t xml:space="preserve"> from roughly </w:t>
      </w:r>
      <w:r w:rsidR="008A2FF8">
        <w:rPr>
          <w:color w:val="333333"/>
        </w:rPr>
        <w:t>80 to 290</w:t>
      </w:r>
      <w:r w:rsidR="00B2061A">
        <w:rPr>
          <w:color w:val="333333"/>
        </w:rPr>
        <w:t>)</w:t>
      </w:r>
      <w:r w:rsidR="004340BA">
        <w:rPr>
          <w:color w:val="333333"/>
        </w:rPr>
        <w:t>.</w:t>
      </w:r>
    </w:p>
    <w:p w14:paraId="3B853DA3" w14:textId="62C57B31" w:rsidR="00567655" w:rsidRDefault="00567655" w:rsidP="0056765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 xml:space="preserve">B1:  </w:t>
      </w:r>
    </w:p>
    <w:p w14:paraId="6425D63E" w14:textId="184F4B4A" w:rsidR="0077360A" w:rsidRPr="0077360A" w:rsidRDefault="001F7FB4" w:rsidP="00567655">
      <w:pPr>
        <w:pStyle w:val="BodyText"/>
        <w:rPr>
          <w:color w:val="333333"/>
        </w:rPr>
      </w:pPr>
      <w:r>
        <w:rPr>
          <w:color w:val="333333"/>
        </w:rPr>
        <w:t xml:space="preserve">I chose to use Python to perform a t-test </w:t>
      </w:r>
      <w:r w:rsidR="00B16711">
        <w:rPr>
          <w:color w:val="333333"/>
        </w:rPr>
        <w:t xml:space="preserve">hypothesis </w:t>
      </w:r>
      <w:r>
        <w:rPr>
          <w:color w:val="333333"/>
        </w:rPr>
        <w:t>analysis for this</w:t>
      </w:r>
      <w:r w:rsidR="004A1EE9">
        <w:rPr>
          <w:color w:val="333333"/>
        </w:rPr>
        <w:t xml:space="preserve"> project.</w:t>
      </w:r>
      <w:r w:rsidR="00803E4F">
        <w:rPr>
          <w:color w:val="333333"/>
        </w:rPr>
        <w:t xml:space="preserve"> A copy of the code I used </w:t>
      </w:r>
      <w:r w:rsidR="00A00038">
        <w:rPr>
          <w:color w:val="333333"/>
        </w:rPr>
        <w:t>is uploaded in the submission in a .txt format.</w:t>
      </w:r>
    </w:p>
    <w:p w14:paraId="73C23F5F" w14:textId="77777777" w:rsidR="003A2A83" w:rsidRDefault="003A2A83" w:rsidP="00567655">
      <w:pPr>
        <w:pStyle w:val="BodyText"/>
        <w:rPr>
          <w:b/>
          <w:bCs/>
          <w:color w:val="333333"/>
        </w:rPr>
      </w:pPr>
    </w:p>
    <w:p w14:paraId="4A829FF7" w14:textId="15C2F874" w:rsidR="00C738B8" w:rsidRDefault="00C738B8" w:rsidP="0056765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 xml:space="preserve">B2:  </w:t>
      </w:r>
    </w:p>
    <w:p w14:paraId="7C38F01F" w14:textId="1CC855EA" w:rsidR="00A72363" w:rsidRDefault="00937CEE" w:rsidP="00567655">
      <w:pPr>
        <w:pStyle w:val="BodyText"/>
        <w:rPr>
          <w:b/>
          <w:bCs/>
          <w:color w:val="333333"/>
        </w:rPr>
      </w:pPr>
      <w:r>
        <w:rPr>
          <w:color w:val="333333"/>
        </w:rPr>
        <w:t xml:space="preserve">In the screenshot below I found the </w:t>
      </w:r>
      <w:r w:rsidR="00C44EBE">
        <w:rPr>
          <w:color w:val="333333"/>
        </w:rPr>
        <w:t xml:space="preserve">t-statistic to be greater than 39 and the </w:t>
      </w:r>
      <w:r w:rsidR="000A3AC0">
        <w:rPr>
          <w:color w:val="333333"/>
        </w:rPr>
        <w:t>p-value to be well below the 0.05 alpha level.</w:t>
      </w:r>
      <w:r w:rsidR="00F111AA">
        <w:rPr>
          <w:color w:val="333333"/>
        </w:rPr>
        <w:t xml:space="preserve"> This means that the null hypothesis is rejected and th</w:t>
      </w:r>
      <w:r w:rsidR="005359F1">
        <w:rPr>
          <w:color w:val="333333"/>
        </w:rPr>
        <w:t>ere is</w:t>
      </w:r>
      <w:r w:rsidR="000D0C16">
        <w:rPr>
          <w:color w:val="333333"/>
        </w:rPr>
        <w:t xml:space="preserve"> most likely</w:t>
      </w:r>
      <w:r w:rsidR="005359F1">
        <w:rPr>
          <w:color w:val="333333"/>
        </w:rPr>
        <w:t xml:space="preserve"> </w:t>
      </w:r>
      <w:r w:rsidR="00CF1B5E">
        <w:rPr>
          <w:color w:val="333333"/>
        </w:rPr>
        <w:t>a statistical difference between ‘Churn’ and ‘MonthlyCharge’.</w:t>
      </w:r>
      <w:r w:rsidR="00A166F9">
        <w:rPr>
          <w:color w:val="333333"/>
        </w:rPr>
        <w:t xml:space="preserve"> The p-value </w:t>
      </w:r>
      <w:r w:rsidR="000151B4">
        <w:rPr>
          <w:color w:val="333333"/>
        </w:rPr>
        <w:t xml:space="preserve">of 1.78 with 290 zeros </w:t>
      </w:r>
      <w:r w:rsidR="0011113D">
        <w:rPr>
          <w:color w:val="333333"/>
        </w:rPr>
        <w:t xml:space="preserve">in front of it </w:t>
      </w:r>
      <w:r w:rsidR="00A166F9">
        <w:rPr>
          <w:color w:val="333333"/>
        </w:rPr>
        <w:t>shows</w:t>
      </w:r>
      <w:r w:rsidR="0011113D">
        <w:rPr>
          <w:color w:val="333333"/>
        </w:rPr>
        <w:t xml:space="preserve"> </w:t>
      </w:r>
      <w:r w:rsidR="00A166F9">
        <w:rPr>
          <w:color w:val="333333"/>
        </w:rPr>
        <w:t xml:space="preserve">the test </w:t>
      </w:r>
      <w:r w:rsidR="003B7E81">
        <w:rPr>
          <w:color w:val="333333"/>
        </w:rPr>
        <w:t>results are above 99.99</w:t>
      </w:r>
      <w:r w:rsidR="0011113D">
        <w:rPr>
          <w:color w:val="333333"/>
        </w:rPr>
        <w:t>999</w:t>
      </w:r>
      <w:r w:rsidR="003B7E81">
        <w:rPr>
          <w:color w:val="333333"/>
        </w:rPr>
        <w:t xml:space="preserve">% percent </w:t>
      </w:r>
      <w:r w:rsidR="00032C45">
        <w:rPr>
          <w:color w:val="333333"/>
        </w:rPr>
        <w:t xml:space="preserve">probable </w:t>
      </w:r>
      <w:r w:rsidR="003B7E81">
        <w:rPr>
          <w:color w:val="333333"/>
        </w:rPr>
        <w:t xml:space="preserve">this </w:t>
      </w:r>
      <w:r w:rsidR="00032C45">
        <w:rPr>
          <w:color w:val="333333"/>
        </w:rPr>
        <w:t xml:space="preserve">statistical </w:t>
      </w:r>
      <w:r w:rsidR="003B7E81">
        <w:rPr>
          <w:color w:val="333333"/>
        </w:rPr>
        <w:t xml:space="preserve">difference </w:t>
      </w:r>
      <w:r w:rsidR="00997ED0">
        <w:rPr>
          <w:color w:val="333333"/>
        </w:rPr>
        <w:t>is not by chance.</w:t>
      </w:r>
    </w:p>
    <w:p w14:paraId="171574AB" w14:textId="6A2FE1AE" w:rsidR="00B0037B" w:rsidRPr="00FD275D" w:rsidRDefault="00B0037B" w:rsidP="00567655">
      <w:pPr>
        <w:pStyle w:val="BodyText"/>
        <w:rPr>
          <w:b/>
          <w:bCs/>
          <w:color w:val="333333"/>
        </w:rPr>
      </w:pPr>
      <w:r w:rsidRPr="00B0037B">
        <w:rPr>
          <w:b/>
          <w:bCs/>
          <w:noProof/>
          <w:color w:val="333333"/>
        </w:rPr>
        <w:drawing>
          <wp:inline distT="0" distB="0" distL="0" distR="0" wp14:anchorId="49F1C240" wp14:editId="171B1A80">
            <wp:extent cx="5943600" cy="1682750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1517" w14:textId="126F1948" w:rsidR="00C56725" w:rsidRDefault="00C738B8" w:rsidP="00C5672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 xml:space="preserve">B3:  </w:t>
      </w:r>
    </w:p>
    <w:p w14:paraId="013DCDF3" w14:textId="032B4FBD" w:rsidR="00032C45" w:rsidRDefault="00A55E68" w:rsidP="00C56725">
      <w:pPr>
        <w:pStyle w:val="BodyText"/>
        <w:rPr>
          <w:color w:val="333333"/>
        </w:rPr>
      </w:pPr>
      <w:r>
        <w:rPr>
          <w:color w:val="333333"/>
        </w:rPr>
        <w:t>T-tests are used to find statistically sig</w:t>
      </w:r>
      <w:r w:rsidR="00376C5E">
        <w:rPr>
          <w:color w:val="333333"/>
        </w:rPr>
        <w:t>nificant difference</w:t>
      </w:r>
      <w:r w:rsidR="000331E8">
        <w:rPr>
          <w:color w:val="333333"/>
        </w:rPr>
        <w:t xml:space="preserve"> in means</w:t>
      </w:r>
      <w:r w:rsidR="00376C5E">
        <w:rPr>
          <w:color w:val="333333"/>
        </w:rPr>
        <w:t xml:space="preserve"> and to either support or reject </w:t>
      </w:r>
      <w:r w:rsidR="008A797D">
        <w:rPr>
          <w:color w:val="333333"/>
        </w:rPr>
        <w:t>a null hypothesis. A null hypothesis</w:t>
      </w:r>
      <w:r w:rsidR="001A5F82">
        <w:rPr>
          <w:color w:val="333333"/>
        </w:rPr>
        <w:t xml:space="preserve"> means that there is no statistically significant difference. To </w:t>
      </w:r>
      <w:r w:rsidR="00586B9A">
        <w:rPr>
          <w:color w:val="333333"/>
        </w:rPr>
        <w:t xml:space="preserve">reject the null hypothesis would mean there is a significant difference. </w:t>
      </w:r>
      <w:r w:rsidR="00E334DC">
        <w:rPr>
          <w:color w:val="333333"/>
        </w:rPr>
        <w:t xml:space="preserve">I used </w:t>
      </w:r>
      <w:r w:rsidR="00F85B3E">
        <w:rPr>
          <w:color w:val="333333"/>
        </w:rPr>
        <w:t>a</w:t>
      </w:r>
      <w:r w:rsidR="00E334DC">
        <w:rPr>
          <w:color w:val="333333"/>
        </w:rPr>
        <w:t xml:space="preserve"> decision tree to determine which</w:t>
      </w:r>
      <w:r w:rsidR="00EC036E">
        <w:rPr>
          <w:color w:val="333333"/>
        </w:rPr>
        <w:t xml:space="preserve"> analysis technique to use for this project.</w:t>
      </w:r>
      <w:r w:rsidR="002947BA">
        <w:rPr>
          <w:color w:val="333333"/>
        </w:rPr>
        <w:t xml:space="preserve"> I am</w:t>
      </w:r>
      <w:r w:rsidR="00E87585">
        <w:rPr>
          <w:color w:val="333333"/>
        </w:rPr>
        <w:t xml:space="preserve"> comparing means with two samples that are independent of each other.</w:t>
      </w:r>
      <w:r w:rsidR="00ED55CC">
        <w:rPr>
          <w:color w:val="333333"/>
        </w:rPr>
        <w:t xml:space="preserve"> Following the tree</w:t>
      </w:r>
      <w:r w:rsidR="00BF2366">
        <w:rPr>
          <w:color w:val="333333"/>
        </w:rPr>
        <w:t xml:space="preserve"> leads me to an independent-samples t-test</w:t>
      </w:r>
      <w:r w:rsidR="005D6CDB">
        <w:rPr>
          <w:color w:val="333333"/>
        </w:rPr>
        <w:t>,</w:t>
      </w:r>
      <w:r w:rsidR="00BF2366">
        <w:rPr>
          <w:color w:val="333333"/>
        </w:rPr>
        <w:t xml:space="preserve"> which I </w:t>
      </w:r>
      <w:r w:rsidR="005D6CDB">
        <w:rPr>
          <w:color w:val="333333"/>
        </w:rPr>
        <w:t>utilized</w:t>
      </w:r>
      <w:r w:rsidR="00BF2366">
        <w:rPr>
          <w:color w:val="333333"/>
        </w:rPr>
        <w:t xml:space="preserve"> for this project.</w:t>
      </w:r>
      <w:r w:rsidR="004B3C73" w:rsidRPr="004B3C73">
        <w:rPr>
          <w:color w:val="333333"/>
        </w:rPr>
        <w:t xml:space="preserve"> </w:t>
      </w:r>
      <w:r w:rsidR="004B3C73">
        <w:rPr>
          <w:color w:val="333333"/>
        </w:rPr>
        <w:t xml:space="preserve">Shown below is a screenshot </w:t>
      </w:r>
      <w:r w:rsidR="005D6CDB">
        <w:rPr>
          <w:color w:val="333333"/>
        </w:rPr>
        <w:t>of the decision tree from</w:t>
      </w:r>
      <w:r w:rsidR="004B3C73">
        <w:rPr>
          <w:color w:val="333333"/>
        </w:rPr>
        <w:t xml:space="preserve"> a Powerpoint presentation</w:t>
      </w:r>
      <w:r w:rsidR="000F1A83">
        <w:rPr>
          <w:color w:val="333333"/>
        </w:rPr>
        <w:t xml:space="preserve"> webinar</w:t>
      </w:r>
      <w:r w:rsidR="004B3C73">
        <w:rPr>
          <w:color w:val="333333"/>
        </w:rPr>
        <w:t xml:space="preserve"> provided by Dr. William Sewell as part of the course learning material</w:t>
      </w:r>
      <w:r w:rsidR="00A52222">
        <w:rPr>
          <w:color w:val="333333"/>
        </w:rPr>
        <w:t xml:space="preserve"> (</w:t>
      </w:r>
      <w:r w:rsidR="005E02D2">
        <w:rPr>
          <w:color w:val="333333"/>
        </w:rPr>
        <w:t>Sewell, 2022).</w:t>
      </w:r>
    </w:p>
    <w:p w14:paraId="52485D7E" w14:textId="462C80C6" w:rsidR="00EC036E" w:rsidRDefault="00EC036E" w:rsidP="00C56725">
      <w:pPr>
        <w:pStyle w:val="BodyText"/>
        <w:rPr>
          <w:color w:val="333333"/>
        </w:rPr>
      </w:pPr>
      <w:r w:rsidRPr="00EC036E">
        <w:rPr>
          <w:noProof/>
          <w:color w:val="333333"/>
        </w:rPr>
        <w:lastRenderedPageBreak/>
        <w:drawing>
          <wp:inline distT="0" distB="0" distL="0" distR="0" wp14:anchorId="053EEA6F" wp14:editId="0743FC8C">
            <wp:extent cx="5257800" cy="33026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5563" w14:textId="4B29A477" w:rsidR="00C56725" w:rsidRDefault="00C56725" w:rsidP="00C5672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 xml:space="preserve">C:  </w:t>
      </w:r>
    </w:p>
    <w:p w14:paraId="50E080CA" w14:textId="1D243929" w:rsidR="00AA4789" w:rsidRDefault="00F23E7E" w:rsidP="00C56725">
      <w:pPr>
        <w:pStyle w:val="BodyText"/>
        <w:rPr>
          <w:color w:val="333333"/>
        </w:rPr>
      </w:pPr>
      <w:r>
        <w:rPr>
          <w:color w:val="333333"/>
        </w:rPr>
        <w:t>Below</w:t>
      </w:r>
      <w:r w:rsidR="00594C18">
        <w:rPr>
          <w:color w:val="333333"/>
        </w:rPr>
        <w:t xml:space="preserve"> are screenshots of the code used and output of </w:t>
      </w:r>
      <w:r w:rsidR="00E4403C">
        <w:rPr>
          <w:color w:val="333333"/>
        </w:rPr>
        <w:t>univariate statistics</w:t>
      </w:r>
      <w:r w:rsidR="00E0212E">
        <w:rPr>
          <w:color w:val="333333"/>
        </w:rPr>
        <w:t xml:space="preserve"> </w:t>
      </w:r>
      <w:r w:rsidR="00A46AFE">
        <w:rPr>
          <w:color w:val="333333"/>
        </w:rPr>
        <w:t xml:space="preserve">for the </w:t>
      </w:r>
      <w:r w:rsidR="00317261">
        <w:rPr>
          <w:color w:val="333333"/>
        </w:rPr>
        <w:t>variables ‘MonthlyCharge’, ‘Tenure’, ‘Churn’ and ‘PaperlessBilling’.</w:t>
      </w:r>
      <w:r w:rsidR="00255EFB">
        <w:rPr>
          <w:color w:val="333333"/>
        </w:rPr>
        <w:t xml:space="preserve"> The continuous variable statistics shown in </w:t>
      </w:r>
      <w:r w:rsidR="00783073">
        <w:rPr>
          <w:color w:val="333333"/>
        </w:rPr>
        <w:t>the output include the count of instances, mean</w:t>
      </w:r>
      <w:r w:rsidR="00CE4BF4">
        <w:rPr>
          <w:color w:val="333333"/>
        </w:rPr>
        <w:t>, standard deviation,</w:t>
      </w:r>
      <w:r w:rsidR="00522D7E">
        <w:rPr>
          <w:color w:val="333333"/>
        </w:rPr>
        <w:t xml:space="preserve"> minimum, maximum, and interquartile values. The categori</w:t>
      </w:r>
      <w:r w:rsidR="009A6E82">
        <w:rPr>
          <w:color w:val="333333"/>
        </w:rPr>
        <w:t xml:space="preserve">cal variable statistics shown are </w:t>
      </w:r>
      <w:r w:rsidR="007D5839">
        <w:rPr>
          <w:color w:val="333333"/>
        </w:rPr>
        <w:t>the count of instances, unique</w:t>
      </w:r>
      <w:r w:rsidR="00AA6287">
        <w:rPr>
          <w:color w:val="333333"/>
        </w:rPr>
        <w:t xml:space="preserve"> (</w:t>
      </w:r>
      <w:r w:rsidR="00A704BF">
        <w:rPr>
          <w:color w:val="333333"/>
        </w:rPr>
        <w:t>equals 2</w:t>
      </w:r>
      <w:r w:rsidR="00DB45ED">
        <w:rPr>
          <w:color w:val="333333"/>
        </w:rPr>
        <w:t>:</w:t>
      </w:r>
      <w:r w:rsidR="00A704BF">
        <w:rPr>
          <w:color w:val="333333"/>
        </w:rPr>
        <w:t xml:space="preserve"> there are only two possib</w:t>
      </w:r>
      <w:r w:rsidR="00E9745B">
        <w:rPr>
          <w:color w:val="333333"/>
        </w:rPr>
        <w:t xml:space="preserve">ilities, Yes </w:t>
      </w:r>
      <w:r w:rsidR="00DB45ED">
        <w:rPr>
          <w:color w:val="333333"/>
        </w:rPr>
        <w:t>or</w:t>
      </w:r>
      <w:r w:rsidR="00E9745B">
        <w:rPr>
          <w:color w:val="333333"/>
        </w:rPr>
        <w:t xml:space="preserve"> No), top (which is the most frequent),</w:t>
      </w:r>
      <w:r w:rsidR="008F15E3">
        <w:rPr>
          <w:color w:val="333333"/>
        </w:rPr>
        <w:t xml:space="preserve"> and freq (the count of the most frequent answer).</w:t>
      </w:r>
    </w:p>
    <w:p w14:paraId="1B92422B" w14:textId="52B04F56" w:rsidR="00142095" w:rsidRDefault="006165FC" w:rsidP="008A2F87">
      <w:pPr>
        <w:pStyle w:val="BodyText"/>
        <w:ind w:firstLine="0"/>
        <w:rPr>
          <w:color w:val="333333"/>
        </w:rPr>
      </w:pPr>
      <w:r>
        <w:rPr>
          <w:color w:val="333333"/>
        </w:rPr>
        <w:t>MonthlyCharge (continuous):</w:t>
      </w:r>
    </w:p>
    <w:p w14:paraId="6B0D2DA0" w14:textId="4FB9AA76" w:rsidR="006165FC" w:rsidRDefault="003C57FE" w:rsidP="00C56725">
      <w:pPr>
        <w:pStyle w:val="BodyText"/>
        <w:rPr>
          <w:color w:val="333333"/>
        </w:rPr>
      </w:pPr>
      <w:r w:rsidRPr="003C57FE">
        <w:rPr>
          <w:noProof/>
          <w:color w:val="333333"/>
        </w:rPr>
        <w:lastRenderedPageBreak/>
        <w:drawing>
          <wp:inline distT="0" distB="0" distL="0" distR="0" wp14:anchorId="69C8357C" wp14:editId="40B8D3C7">
            <wp:extent cx="3990975" cy="208597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4BFB" w14:textId="259B2A6A" w:rsidR="00AA4789" w:rsidRDefault="00254B2E" w:rsidP="008A2F87">
      <w:pPr>
        <w:pStyle w:val="BodyText"/>
        <w:ind w:firstLine="0"/>
        <w:rPr>
          <w:color w:val="333333"/>
        </w:rPr>
      </w:pPr>
      <w:r>
        <w:rPr>
          <w:color w:val="333333"/>
        </w:rPr>
        <w:t>Tenure (continuous):</w:t>
      </w:r>
    </w:p>
    <w:p w14:paraId="7F0BB504" w14:textId="77777777" w:rsidR="00F44ABE" w:rsidRDefault="001369C7" w:rsidP="00F44ABE">
      <w:pPr>
        <w:pStyle w:val="BodyText"/>
        <w:rPr>
          <w:color w:val="333333"/>
        </w:rPr>
      </w:pPr>
      <w:r w:rsidRPr="001369C7">
        <w:rPr>
          <w:noProof/>
          <w:color w:val="333333"/>
        </w:rPr>
        <w:drawing>
          <wp:inline distT="0" distB="0" distL="0" distR="0" wp14:anchorId="71660F18" wp14:editId="735DF058">
            <wp:extent cx="3800475" cy="2066925"/>
            <wp:effectExtent l="0" t="0" r="9525" b="9525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522C" w14:textId="06E44A86" w:rsidR="004869DB" w:rsidRDefault="004869DB" w:rsidP="00F44ABE">
      <w:pPr>
        <w:pStyle w:val="BodyText"/>
        <w:ind w:firstLine="0"/>
        <w:rPr>
          <w:color w:val="333333"/>
        </w:rPr>
      </w:pPr>
      <w:r>
        <w:rPr>
          <w:color w:val="333333"/>
        </w:rPr>
        <w:t>Churn (categorical):</w:t>
      </w:r>
    </w:p>
    <w:p w14:paraId="7C0A8A9F" w14:textId="08E8AD86" w:rsidR="004869DB" w:rsidRDefault="00AC3AE1" w:rsidP="00C56725">
      <w:pPr>
        <w:pStyle w:val="BodyText"/>
        <w:rPr>
          <w:color w:val="333333"/>
        </w:rPr>
      </w:pPr>
      <w:r w:rsidRPr="00AC3AE1">
        <w:rPr>
          <w:noProof/>
          <w:color w:val="333333"/>
        </w:rPr>
        <w:drawing>
          <wp:inline distT="0" distB="0" distL="0" distR="0" wp14:anchorId="7E33C21C" wp14:editId="22AAAE2D">
            <wp:extent cx="3695700" cy="1419225"/>
            <wp:effectExtent l="0" t="0" r="0" b="9525"/>
            <wp:docPr id="6" name="Picture 6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8FAB" w14:textId="77777777" w:rsidR="00F44ABE" w:rsidRDefault="00F44ABE" w:rsidP="001F22E0">
      <w:pPr>
        <w:pStyle w:val="BodyText"/>
        <w:ind w:firstLine="0"/>
        <w:rPr>
          <w:color w:val="333333"/>
        </w:rPr>
      </w:pPr>
    </w:p>
    <w:p w14:paraId="7756B943" w14:textId="77777777" w:rsidR="00F44ABE" w:rsidRDefault="00F44ABE" w:rsidP="001F22E0">
      <w:pPr>
        <w:pStyle w:val="BodyText"/>
        <w:ind w:firstLine="0"/>
        <w:rPr>
          <w:color w:val="333333"/>
        </w:rPr>
      </w:pPr>
    </w:p>
    <w:p w14:paraId="1D89162E" w14:textId="77777777" w:rsidR="00F44ABE" w:rsidRDefault="00F44ABE" w:rsidP="001F22E0">
      <w:pPr>
        <w:pStyle w:val="BodyText"/>
        <w:ind w:firstLine="0"/>
        <w:rPr>
          <w:color w:val="333333"/>
        </w:rPr>
      </w:pPr>
    </w:p>
    <w:p w14:paraId="292126EE" w14:textId="77777777" w:rsidR="00F44ABE" w:rsidRDefault="00F44ABE" w:rsidP="001F22E0">
      <w:pPr>
        <w:pStyle w:val="BodyText"/>
        <w:ind w:firstLine="0"/>
        <w:rPr>
          <w:color w:val="333333"/>
        </w:rPr>
      </w:pPr>
    </w:p>
    <w:p w14:paraId="6155917E" w14:textId="2F2492D1" w:rsidR="00AC3AE1" w:rsidRDefault="00AC3AE1" w:rsidP="001F22E0">
      <w:pPr>
        <w:pStyle w:val="BodyText"/>
        <w:ind w:firstLine="0"/>
        <w:rPr>
          <w:color w:val="333333"/>
        </w:rPr>
      </w:pPr>
      <w:r>
        <w:rPr>
          <w:color w:val="333333"/>
        </w:rPr>
        <w:lastRenderedPageBreak/>
        <w:t>PaperlessBilling (categorical):</w:t>
      </w:r>
    </w:p>
    <w:p w14:paraId="4DC64AE5" w14:textId="2F58911A" w:rsidR="00AC3AE1" w:rsidRPr="00142095" w:rsidRDefault="003D60C2" w:rsidP="00C56725">
      <w:pPr>
        <w:pStyle w:val="BodyText"/>
        <w:rPr>
          <w:color w:val="333333"/>
        </w:rPr>
      </w:pPr>
      <w:r w:rsidRPr="003D60C2">
        <w:rPr>
          <w:noProof/>
          <w:color w:val="333333"/>
        </w:rPr>
        <w:drawing>
          <wp:inline distT="0" distB="0" distL="0" distR="0" wp14:anchorId="73C35175" wp14:editId="2718EC7E">
            <wp:extent cx="4029075" cy="14478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B0E0" w14:textId="2AB972B1" w:rsidR="000C2EB3" w:rsidRDefault="000C2EB3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C1:  </w:t>
      </w:r>
    </w:p>
    <w:p w14:paraId="64AA1B5A" w14:textId="48027D6B" w:rsidR="00F12081" w:rsidRDefault="00994C2B" w:rsidP="00C56725">
      <w:pPr>
        <w:pStyle w:val="BodyText"/>
        <w:rPr>
          <w:b/>
          <w:bCs/>
          <w:color w:val="333333"/>
        </w:rPr>
      </w:pPr>
      <w:r w:rsidRPr="00994C2B">
        <w:rPr>
          <w:b/>
          <w:bCs/>
          <w:noProof/>
          <w:color w:val="333333"/>
        </w:rPr>
        <w:drawing>
          <wp:inline distT="0" distB="0" distL="0" distR="0" wp14:anchorId="6F86310A" wp14:editId="0A144E0A">
            <wp:extent cx="5153025" cy="2924175"/>
            <wp:effectExtent l="0" t="0" r="9525" b="952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5D05" w14:textId="30958AD6" w:rsidR="00994C2B" w:rsidRDefault="00044FE3" w:rsidP="00C56725">
      <w:pPr>
        <w:pStyle w:val="BodyText"/>
        <w:rPr>
          <w:b/>
          <w:bCs/>
          <w:color w:val="333333"/>
        </w:rPr>
      </w:pPr>
      <w:r w:rsidRPr="00044FE3">
        <w:rPr>
          <w:b/>
          <w:bCs/>
          <w:noProof/>
          <w:color w:val="333333"/>
        </w:rPr>
        <w:lastRenderedPageBreak/>
        <w:drawing>
          <wp:inline distT="0" distB="0" distL="0" distR="0" wp14:anchorId="726F6606" wp14:editId="36A9F129">
            <wp:extent cx="4848225" cy="2914650"/>
            <wp:effectExtent l="0" t="0" r="952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FE85" w14:textId="000E79E2" w:rsidR="00044FE3" w:rsidRDefault="004F0DDF" w:rsidP="00C56725">
      <w:pPr>
        <w:pStyle w:val="BodyText"/>
        <w:rPr>
          <w:b/>
          <w:bCs/>
          <w:color w:val="333333"/>
        </w:rPr>
      </w:pPr>
      <w:r w:rsidRPr="004F0DDF">
        <w:rPr>
          <w:b/>
          <w:bCs/>
          <w:noProof/>
          <w:color w:val="333333"/>
        </w:rPr>
        <w:drawing>
          <wp:inline distT="0" distB="0" distL="0" distR="0" wp14:anchorId="573E88B0" wp14:editId="150E9C62">
            <wp:extent cx="4857750" cy="29337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7186" w14:textId="566284FF" w:rsidR="00A35852" w:rsidRDefault="00A35852" w:rsidP="00C56725">
      <w:pPr>
        <w:pStyle w:val="BodyText"/>
        <w:rPr>
          <w:b/>
          <w:bCs/>
          <w:color w:val="333333"/>
        </w:rPr>
      </w:pPr>
      <w:r w:rsidRPr="00A35852">
        <w:rPr>
          <w:b/>
          <w:bCs/>
          <w:noProof/>
          <w:color w:val="333333"/>
        </w:rPr>
        <w:lastRenderedPageBreak/>
        <w:drawing>
          <wp:inline distT="0" distB="0" distL="0" distR="0" wp14:anchorId="1C951051" wp14:editId="1D9FB990">
            <wp:extent cx="4991100" cy="29718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AA44" w14:textId="2771BDEE" w:rsidR="00AF2956" w:rsidRDefault="00AF2956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D:  </w:t>
      </w:r>
    </w:p>
    <w:p w14:paraId="4DC6C6BB" w14:textId="6296356F" w:rsidR="00AF1CBB" w:rsidRDefault="00F31D03" w:rsidP="00C56725">
      <w:pPr>
        <w:pStyle w:val="BodyText"/>
        <w:rPr>
          <w:color w:val="333333"/>
        </w:rPr>
      </w:pPr>
      <w:r>
        <w:rPr>
          <w:color w:val="333333"/>
        </w:rPr>
        <w:t>I re</w:t>
      </w:r>
      <w:r w:rsidR="004F0306">
        <w:rPr>
          <w:color w:val="333333"/>
        </w:rPr>
        <w:t>-expressed the variables ‘Churn’ and ‘PaperlessBilling’</w:t>
      </w:r>
      <w:r w:rsidR="00117953">
        <w:rPr>
          <w:color w:val="333333"/>
        </w:rPr>
        <w:t xml:space="preserve"> from object type into int64 type</w:t>
      </w:r>
      <w:r w:rsidR="0085691E">
        <w:rPr>
          <w:color w:val="333333"/>
        </w:rPr>
        <w:t>. The new variables are ‘Churn_numeric’ and ‘PaperlessBilling_numeric’</w:t>
      </w:r>
      <w:r w:rsidR="003A536D">
        <w:rPr>
          <w:color w:val="333333"/>
        </w:rPr>
        <w:t xml:space="preserve"> where </w:t>
      </w:r>
      <w:r w:rsidR="00644F9E">
        <w:rPr>
          <w:color w:val="333333"/>
        </w:rPr>
        <w:t>No = 0 and Yes = 1</w:t>
      </w:r>
      <w:r w:rsidR="0085691E">
        <w:rPr>
          <w:color w:val="333333"/>
        </w:rPr>
        <w:t>.</w:t>
      </w:r>
      <w:r w:rsidR="00F571E9">
        <w:rPr>
          <w:color w:val="333333"/>
        </w:rPr>
        <w:t xml:space="preserve"> This is necessary </w:t>
      </w:r>
      <w:r w:rsidR="00747DDA">
        <w:rPr>
          <w:color w:val="333333"/>
        </w:rPr>
        <w:t>to test categorical variab</w:t>
      </w:r>
      <w:r w:rsidR="00420ED6">
        <w:rPr>
          <w:color w:val="333333"/>
        </w:rPr>
        <w:t xml:space="preserve">les with continuous variables. </w:t>
      </w:r>
      <w:r w:rsidR="00D83534">
        <w:rPr>
          <w:color w:val="333333"/>
        </w:rPr>
        <w:t xml:space="preserve">Below </w:t>
      </w:r>
      <w:r w:rsidR="00EF14E5">
        <w:rPr>
          <w:color w:val="333333"/>
        </w:rPr>
        <w:t>are</w:t>
      </w:r>
      <w:r w:rsidR="00D83534">
        <w:rPr>
          <w:color w:val="333333"/>
        </w:rPr>
        <w:t xml:space="preserve"> screenshot</w:t>
      </w:r>
      <w:r w:rsidR="00EF14E5">
        <w:rPr>
          <w:color w:val="333333"/>
        </w:rPr>
        <w:t>s</w:t>
      </w:r>
      <w:r w:rsidR="006672E0">
        <w:rPr>
          <w:color w:val="333333"/>
        </w:rPr>
        <w:t xml:space="preserve"> of the output in Jupyter notebook</w:t>
      </w:r>
      <w:r w:rsidR="004B4004">
        <w:rPr>
          <w:color w:val="333333"/>
        </w:rPr>
        <w:t xml:space="preserve"> showing the bivariate statistics</w:t>
      </w:r>
      <w:r w:rsidR="008A24F0">
        <w:rPr>
          <w:color w:val="333333"/>
        </w:rPr>
        <w:t>.</w:t>
      </w:r>
    </w:p>
    <w:p w14:paraId="73367F65" w14:textId="1DB0198B" w:rsidR="00D42C22" w:rsidRPr="008A24F0" w:rsidRDefault="008A24F0" w:rsidP="00C56725">
      <w:pPr>
        <w:pStyle w:val="BodyText"/>
        <w:rPr>
          <w:b/>
          <w:bCs/>
          <w:color w:val="333333"/>
        </w:rPr>
      </w:pPr>
      <w:r w:rsidRPr="008A24F0">
        <w:rPr>
          <w:b/>
          <w:bCs/>
          <w:color w:val="333333"/>
        </w:rPr>
        <w:t>Tenure compared with PaperlessBilling:</w:t>
      </w:r>
    </w:p>
    <w:p w14:paraId="395F9D4B" w14:textId="2E9B5B07" w:rsidR="00687210" w:rsidRDefault="00EF14E5" w:rsidP="00C56725">
      <w:pPr>
        <w:pStyle w:val="BodyText"/>
        <w:rPr>
          <w:color w:val="333333"/>
        </w:rPr>
      </w:pPr>
      <w:r w:rsidRPr="00EF14E5">
        <w:rPr>
          <w:noProof/>
          <w:color w:val="333333"/>
        </w:rPr>
        <w:drawing>
          <wp:inline distT="0" distB="0" distL="0" distR="0" wp14:anchorId="5765B037" wp14:editId="3EC88B78">
            <wp:extent cx="3952875" cy="9144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C9E" w14:textId="32597E9A" w:rsidR="00EF14E5" w:rsidRPr="00856484" w:rsidRDefault="00856484" w:rsidP="00C56725">
      <w:pPr>
        <w:pStyle w:val="BodyText"/>
        <w:rPr>
          <w:b/>
          <w:bCs/>
          <w:color w:val="333333"/>
        </w:rPr>
      </w:pPr>
      <w:r w:rsidRPr="00856484">
        <w:rPr>
          <w:b/>
          <w:bCs/>
          <w:color w:val="333333"/>
        </w:rPr>
        <w:t>MonthlyCharge compared with Churn:</w:t>
      </w:r>
    </w:p>
    <w:p w14:paraId="4BF86663" w14:textId="173F4D81" w:rsidR="0046286F" w:rsidRDefault="00FF596E" w:rsidP="00C56725">
      <w:pPr>
        <w:pStyle w:val="BodyText"/>
        <w:rPr>
          <w:b/>
          <w:bCs/>
          <w:color w:val="333333"/>
        </w:rPr>
      </w:pPr>
      <w:r w:rsidRPr="00FF596E">
        <w:rPr>
          <w:noProof/>
          <w:color w:val="333333"/>
        </w:rPr>
        <w:drawing>
          <wp:inline distT="0" distB="0" distL="0" distR="0" wp14:anchorId="25665D1B" wp14:editId="630EA38E">
            <wp:extent cx="3819525" cy="8858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FB67" w14:textId="77777777" w:rsidR="00D23D5C" w:rsidRDefault="00D23D5C" w:rsidP="00C56725">
      <w:pPr>
        <w:pStyle w:val="BodyText"/>
        <w:rPr>
          <w:b/>
          <w:bCs/>
          <w:color w:val="333333"/>
        </w:rPr>
      </w:pPr>
    </w:p>
    <w:p w14:paraId="50281D32" w14:textId="3DDAF905" w:rsidR="00282458" w:rsidRDefault="00282458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 xml:space="preserve">D1:  </w:t>
      </w:r>
    </w:p>
    <w:p w14:paraId="3870DEE4" w14:textId="728D0190" w:rsidR="00082810" w:rsidRDefault="0046286F" w:rsidP="00C56725">
      <w:pPr>
        <w:pStyle w:val="BodyText"/>
        <w:rPr>
          <w:b/>
          <w:bCs/>
          <w:color w:val="333333"/>
        </w:rPr>
      </w:pPr>
      <w:r w:rsidRPr="0046286F">
        <w:rPr>
          <w:b/>
          <w:bCs/>
          <w:noProof/>
          <w:color w:val="333333"/>
        </w:rPr>
        <w:drawing>
          <wp:inline distT="0" distB="0" distL="0" distR="0" wp14:anchorId="6D5C1FBE" wp14:editId="023AB3EA">
            <wp:extent cx="5381625" cy="363855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D7E4" w14:textId="02048DE1" w:rsidR="00856484" w:rsidRDefault="00856484" w:rsidP="00C56725">
      <w:pPr>
        <w:pStyle w:val="BodyText"/>
        <w:rPr>
          <w:b/>
          <w:bCs/>
          <w:color w:val="333333"/>
        </w:rPr>
      </w:pPr>
      <w:r w:rsidRPr="00856484">
        <w:rPr>
          <w:b/>
          <w:bCs/>
          <w:noProof/>
          <w:color w:val="333333"/>
        </w:rPr>
        <w:drawing>
          <wp:inline distT="0" distB="0" distL="0" distR="0" wp14:anchorId="03C3A03F" wp14:editId="02E74A83">
            <wp:extent cx="5495925" cy="3400425"/>
            <wp:effectExtent l="0" t="0" r="9525" b="952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EB3" w14:textId="77777777" w:rsidR="00D23D5C" w:rsidRDefault="00D23D5C" w:rsidP="00C56725">
      <w:pPr>
        <w:pStyle w:val="BodyText"/>
        <w:rPr>
          <w:b/>
          <w:bCs/>
          <w:color w:val="333333"/>
        </w:rPr>
      </w:pPr>
    </w:p>
    <w:p w14:paraId="3795CE7A" w14:textId="2103BBBC" w:rsidR="005531AD" w:rsidRDefault="005531AD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 xml:space="preserve">E1:  </w:t>
      </w:r>
    </w:p>
    <w:p w14:paraId="7340CD26" w14:textId="5EB6CC91" w:rsidR="0046286F" w:rsidRPr="0046286F" w:rsidRDefault="00FB697B" w:rsidP="00C56725">
      <w:pPr>
        <w:pStyle w:val="BodyText"/>
        <w:rPr>
          <w:color w:val="333333"/>
        </w:rPr>
      </w:pPr>
      <w:r>
        <w:rPr>
          <w:color w:val="333333"/>
        </w:rPr>
        <w:t xml:space="preserve">The results of the hypothesis test show </w:t>
      </w:r>
      <w:r w:rsidR="0086768B">
        <w:rPr>
          <w:color w:val="333333"/>
        </w:rPr>
        <w:t>that there is a significant difference due to the low p-value</w:t>
      </w:r>
      <w:r w:rsidR="003B023D">
        <w:rPr>
          <w:color w:val="333333"/>
        </w:rPr>
        <w:t>. This means that the null hypothesis is rejected</w:t>
      </w:r>
      <w:r w:rsidR="00F21917">
        <w:rPr>
          <w:color w:val="333333"/>
        </w:rPr>
        <w:t>.</w:t>
      </w:r>
    </w:p>
    <w:p w14:paraId="48FD3D56" w14:textId="5E86F404" w:rsidR="005531AD" w:rsidRDefault="005531AD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E2:  </w:t>
      </w:r>
    </w:p>
    <w:p w14:paraId="44D6FE63" w14:textId="76E88852" w:rsidR="00856484" w:rsidRPr="00856484" w:rsidRDefault="00CD4E42" w:rsidP="00C56725">
      <w:pPr>
        <w:pStyle w:val="BodyText"/>
        <w:rPr>
          <w:color w:val="333333"/>
        </w:rPr>
      </w:pPr>
      <w:r>
        <w:rPr>
          <w:color w:val="333333"/>
        </w:rPr>
        <w:t xml:space="preserve">The limitations of </w:t>
      </w:r>
      <w:r w:rsidR="005F07B9">
        <w:rPr>
          <w:color w:val="333333"/>
        </w:rPr>
        <w:t xml:space="preserve">t-tests are that a normal distribution is </w:t>
      </w:r>
      <w:r w:rsidR="0048387D">
        <w:rPr>
          <w:color w:val="333333"/>
        </w:rPr>
        <w:t>assumed,</w:t>
      </w:r>
      <w:r w:rsidR="00D73536">
        <w:rPr>
          <w:color w:val="333333"/>
        </w:rPr>
        <w:t xml:space="preserve"> and inferential statistics are used to determine</w:t>
      </w:r>
      <w:r w:rsidR="00A433B1">
        <w:rPr>
          <w:color w:val="333333"/>
        </w:rPr>
        <w:t xml:space="preserve"> significance.</w:t>
      </w:r>
      <w:r w:rsidR="00EE250E">
        <w:rPr>
          <w:color w:val="333333"/>
        </w:rPr>
        <w:t xml:space="preserve"> </w:t>
      </w:r>
      <w:r w:rsidR="001B27C6">
        <w:rPr>
          <w:color w:val="333333"/>
        </w:rPr>
        <w:t>T-tests only examine means</w:t>
      </w:r>
      <w:r w:rsidR="00BD2707">
        <w:rPr>
          <w:color w:val="333333"/>
        </w:rPr>
        <w:t xml:space="preserve">, not individuals. </w:t>
      </w:r>
      <w:r w:rsidR="00923D84">
        <w:rPr>
          <w:color w:val="333333"/>
        </w:rPr>
        <w:t>Therefore,</w:t>
      </w:r>
      <w:r w:rsidR="00BD2707">
        <w:rPr>
          <w:color w:val="333333"/>
        </w:rPr>
        <w:t xml:space="preserve"> when testing</w:t>
      </w:r>
      <w:r w:rsidR="008356D7">
        <w:rPr>
          <w:color w:val="333333"/>
        </w:rPr>
        <w:t xml:space="preserve"> ‘MonthlyCharge’ and ‘Churn’ </w:t>
      </w:r>
      <w:r w:rsidR="00A309F7">
        <w:rPr>
          <w:color w:val="333333"/>
        </w:rPr>
        <w:t xml:space="preserve">I can only </w:t>
      </w:r>
      <w:r w:rsidR="00CA75A9">
        <w:rPr>
          <w:color w:val="333333"/>
        </w:rPr>
        <w:t>derive</w:t>
      </w:r>
      <w:r w:rsidR="00A309F7">
        <w:rPr>
          <w:color w:val="333333"/>
        </w:rPr>
        <w:t xml:space="preserve"> there is a significant difference between their means</w:t>
      </w:r>
      <w:r w:rsidR="00AC47B0">
        <w:rPr>
          <w:color w:val="333333"/>
        </w:rPr>
        <w:t xml:space="preserve">. I </w:t>
      </w:r>
      <w:r w:rsidR="00CA75A9">
        <w:rPr>
          <w:color w:val="333333"/>
        </w:rPr>
        <w:t>cannot</w:t>
      </w:r>
      <w:r w:rsidR="00AC47B0">
        <w:rPr>
          <w:color w:val="333333"/>
        </w:rPr>
        <w:t xml:space="preserve"> </w:t>
      </w:r>
      <w:r w:rsidR="00CA75A9">
        <w:rPr>
          <w:color w:val="333333"/>
        </w:rPr>
        <w:t>derive</w:t>
      </w:r>
      <w:r w:rsidR="00923D84">
        <w:rPr>
          <w:color w:val="333333"/>
        </w:rPr>
        <w:t xml:space="preserve"> a higher monthly charge will cause a customer to discontinue service.</w:t>
      </w:r>
    </w:p>
    <w:p w14:paraId="2C1F27E4" w14:textId="7A4C36C2" w:rsidR="005531AD" w:rsidRDefault="005531AD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E3:  </w:t>
      </w:r>
    </w:p>
    <w:p w14:paraId="2EB4C139" w14:textId="561D2C0F" w:rsidR="00AD5E51" w:rsidRPr="00AD5E51" w:rsidRDefault="00830753" w:rsidP="00C56725">
      <w:pPr>
        <w:pStyle w:val="BodyText"/>
        <w:rPr>
          <w:color w:val="333333"/>
        </w:rPr>
      </w:pPr>
      <w:r>
        <w:rPr>
          <w:color w:val="333333"/>
        </w:rPr>
        <w:t>T</w:t>
      </w:r>
      <w:r w:rsidR="005E1B6D">
        <w:rPr>
          <w:color w:val="333333"/>
        </w:rPr>
        <w:t xml:space="preserve">he graph </w:t>
      </w:r>
      <w:r w:rsidR="0085735C">
        <w:rPr>
          <w:color w:val="333333"/>
        </w:rPr>
        <w:t xml:space="preserve">for ‘MonthlyCharge’ and ‘Churn’ </w:t>
      </w:r>
      <w:r w:rsidR="005E1B6D">
        <w:rPr>
          <w:color w:val="333333"/>
        </w:rPr>
        <w:t>shown</w:t>
      </w:r>
      <w:r w:rsidR="00166701">
        <w:rPr>
          <w:color w:val="333333"/>
        </w:rPr>
        <w:t xml:space="preserve"> above in part D</w:t>
      </w:r>
      <w:r w:rsidR="006D78A8">
        <w:rPr>
          <w:color w:val="333333"/>
        </w:rPr>
        <w:t>1 indicate</w:t>
      </w:r>
      <w:r w:rsidR="00C25DD6">
        <w:rPr>
          <w:color w:val="333333"/>
        </w:rPr>
        <w:t xml:space="preserve">s there is a point </w:t>
      </w:r>
      <w:r w:rsidR="009A1CBC">
        <w:rPr>
          <w:color w:val="333333"/>
        </w:rPr>
        <w:t xml:space="preserve">where customers who have a higher monthly charge are more likely to </w:t>
      </w:r>
      <w:r w:rsidR="005351ED">
        <w:rPr>
          <w:color w:val="333333"/>
        </w:rPr>
        <w:t>discontinue service. This is supported by the t-test results</w:t>
      </w:r>
      <w:r w:rsidR="00292D35">
        <w:rPr>
          <w:color w:val="333333"/>
        </w:rPr>
        <w:t xml:space="preserve"> with a very low </w:t>
      </w:r>
      <w:r w:rsidR="0054377C">
        <w:rPr>
          <w:color w:val="333333"/>
        </w:rPr>
        <w:t>p-value. My recommendation is to</w:t>
      </w:r>
      <w:r w:rsidR="00145ABA">
        <w:rPr>
          <w:color w:val="333333"/>
        </w:rPr>
        <w:t xml:space="preserve"> test other variables with ‘Churn’ to determine if there </w:t>
      </w:r>
      <w:r w:rsidR="00C23185">
        <w:rPr>
          <w:color w:val="333333"/>
        </w:rPr>
        <w:t xml:space="preserve">is a course of action that may counteract </w:t>
      </w:r>
      <w:r w:rsidR="00154021">
        <w:rPr>
          <w:color w:val="333333"/>
        </w:rPr>
        <w:t xml:space="preserve">customers with higher monthly charges from discontinuing service. </w:t>
      </w:r>
      <w:r w:rsidR="00893BBF">
        <w:rPr>
          <w:color w:val="333333"/>
        </w:rPr>
        <w:t xml:space="preserve">An example would be if </w:t>
      </w:r>
      <w:r w:rsidR="0045499D">
        <w:rPr>
          <w:color w:val="333333"/>
        </w:rPr>
        <w:t xml:space="preserve">customers with higher monthly charges were offered </w:t>
      </w:r>
      <w:r w:rsidR="00B57C14">
        <w:rPr>
          <w:color w:val="333333"/>
        </w:rPr>
        <w:t>free tech support for 6 months</w:t>
      </w:r>
      <w:r>
        <w:rPr>
          <w:color w:val="333333"/>
        </w:rPr>
        <w:t>, would</w:t>
      </w:r>
      <w:r w:rsidR="00067696">
        <w:rPr>
          <w:color w:val="333333"/>
        </w:rPr>
        <w:t xml:space="preserve"> they </w:t>
      </w:r>
      <w:r>
        <w:rPr>
          <w:color w:val="333333"/>
        </w:rPr>
        <w:t xml:space="preserve">then </w:t>
      </w:r>
      <w:r w:rsidR="00067696">
        <w:rPr>
          <w:color w:val="333333"/>
        </w:rPr>
        <w:t>continue service with the company.</w:t>
      </w:r>
    </w:p>
    <w:p w14:paraId="54F92BBF" w14:textId="58DDB39A" w:rsidR="00C828F7" w:rsidRDefault="00C828F7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F:  </w:t>
      </w:r>
    </w:p>
    <w:p w14:paraId="55FA3D2F" w14:textId="123BEB76" w:rsidR="0001771E" w:rsidRPr="0001771E" w:rsidRDefault="003E65B0" w:rsidP="00C56725">
      <w:pPr>
        <w:pStyle w:val="BodyText"/>
        <w:rPr>
          <w:color w:val="333333"/>
        </w:rPr>
      </w:pPr>
      <w:r>
        <w:rPr>
          <w:color w:val="333333"/>
        </w:rPr>
        <w:t>The Panopto video recording</w:t>
      </w:r>
      <w:r w:rsidR="00C52479">
        <w:rPr>
          <w:color w:val="333333"/>
        </w:rPr>
        <w:t xml:space="preserve"> URL</w:t>
      </w:r>
      <w:r>
        <w:rPr>
          <w:color w:val="333333"/>
        </w:rPr>
        <w:t xml:space="preserve"> has been uploaded separately </w:t>
      </w:r>
      <w:r w:rsidR="00C52479">
        <w:rPr>
          <w:color w:val="333333"/>
        </w:rPr>
        <w:t>as part of the submission.</w:t>
      </w:r>
    </w:p>
    <w:p w14:paraId="748BD645" w14:textId="77777777" w:rsidR="00B8199B" w:rsidRPr="00B8199B" w:rsidRDefault="00B8199B" w:rsidP="00A537EB">
      <w:pPr>
        <w:pStyle w:val="BodyText"/>
        <w:spacing w:line="240" w:lineRule="auto"/>
        <w:rPr>
          <w:bCs/>
        </w:rPr>
      </w:pPr>
    </w:p>
    <w:p w14:paraId="6EC4F0FE" w14:textId="77777777" w:rsidR="00E35A0E" w:rsidRPr="005F4195" w:rsidRDefault="00E35A0E" w:rsidP="004A1EE9">
      <w:pPr>
        <w:pStyle w:val="BodyText"/>
        <w:spacing w:line="240" w:lineRule="auto"/>
        <w:ind w:firstLine="0"/>
        <w:rPr>
          <w:bCs/>
        </w:rPr>
      </w:pPr>
    </w:p>
    <w:p w14:paraId="73CA0767" w14:textId="768F7993" w:rsidR="00F6406A" w:rsidRPr="00F6406A" w:rsidRDefault="00F6406A" w:rsidP="00063E73">
      <w:pPr>
        <w:pStyle w:val="Reference"/>
        <w:tabs>
          <w:tab w:val="clear" w:pos="8640"/>
        </w:tabs>
        <w:ind w:left="0" w:firstLine="0"/>
        <w:jc w:val="center"/>
        <w:rPr>
          <w:color w:val="000000"/>
        </w:rPr>
      </w:pPr>
      <w:r w:rsidRPr="00F6406A">
        <w:rPr>
          <w:color w:val="000000"/>
        </w:rPr>
        <w:lastRenderedPageBreak/>
        <w:t>References</w:t>
      </w:r>
    </w:p>
    <w:p w14:paraId="19BDF461" w14:textId="342E8528" w:rsidR="0067276E" w:rsidRDefault="00A826F9" w:rsidP="00063E73">
      <w:pPr>
        <w:spacing w:line="480" w:lineRule="auto"/>
      </w:pPr>
      <w:r>
        <w:t>Sewell, W.</w:t>
      </w:r>
      <w:r w:rsidR="007E3724">
        <w:t xml:space="preserve"> (2022). </w:t>
      </w:r>
      <w:r w:rsidR="0067276E">
        <w:t xml:space="preserve">D207 </w:t>
      </w:r>
      <w:r w:rsidR="00F2411C">
        <w:t>Exploratory Data Analysis Webinar</w:t>
      </w:r>
      <w:r w:rsidR="004F0E16">
        <w:t xml:space="preserve">. Retrieved from </w:t>
      </w:r>
      <w:hyperlink r:id="rId22" w:history="1">
        <w:r w:rsidR="004F0E16" w:rsidRPr="00063E73">
          <w:rPr>
            <w:rStyle w:val="Hyperlink"/>
          </w:rPr>
          <w:t>https://westerngovernorsuniversity-my.sharepoint.com/:p:/g/personal/william_sewell_wgu_edu/ER_ESbgVK1VMpvpHIVCf0WYBn2BysB8AVdJ25RA3ys1nPg?e=QvmbT5</w:t>
        </w:r>
      </w:hyperlink>
    </w:p>
    <w:sectPr w:rsidR="0067276E" w:rsidSect="00391B35">
      <w:headerReference w:type="default" r:id="rId23"/>
      <w:pgSz w:w="12240" w:h="15840" w:code="1"/>
      <w:pgMar w:top="1440" w:right="1440" w:bottom="1440" w:left="1440" w:header="720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2B89A" w14:textId="77777777" w:rsidR="00B10488" w:rsidRDefault="00B10488" w:rsidP="0038362E">
      <w:r>
        <w:separator/>
      </w:r>
    </w:p>
  </w:endnote>
  <w:endnote w:type="continuationSeparator" w:id="0">
    <w:p w14:paraId="4101C711" w14:textId="77777777" w:rsidR="00B10488" w:rsidRDefault="00B10488" w:rsidP="0038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4039" w14:textId="77777777" w:rsidR="00B10488" w:rsidRDefault="00B10488" w:rsidP="0038362E">
      <w:r>
        <w:separator/>
      </w:r>
    </w:p>
  </w:footnote>
  <w:footnote w:type="continuationSeparator" w:id="0">
    <w:p w14:paraId="5D7E286F" w14:textId="77777777" w:rsidR="00B10488" w:rsidRDefault="00B10488" w:rsidP="0038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B636" w14:textId="55D7C3AF" w:rsidR="00583355" w:rsidRPr="00FE5972" w:rsidRDefault="003C7CFB" w:rsidP="00E4793A">
    <w:pPr>
      <w:pStyle w:val="Header"/>
      <w:tabs>
        <w:tab w:val="clear" w:pos="8640"/>
        <w:tab w:val="right" w:pos="9180"/>
      </w:tabs>
      <w:jc w:val="left"/>
    </w:pPr>
    <w:r>
      <w:tab/>
    </w:r>
    <w:r>
      <w:tab/>
    </w:r>
    <w:r w:rsidR="008E0C6B">
      <w:fldChar w:fldCharType="begin"/>
    </w:r>
    <w:r w:rsidR="008E0C6B">
      <w:instrText xml:space="preserve"> PAGE   \* MERGEFORMAT </w:instrText>
    </w:r>
    <w:r w:rsidR="008E0C6B">
      <w:fldChar w:fldCharType="separate"/>
    </w:r>
    <w:r w:rsidR="008E0C6B">
      <w:rPr>
        <w:noProof/>
      </w:rPr>
      <w:t>8</w:t>
    </w:r>
    <w:r w:rsidR="008E0C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F31"/>
    <w:multiLevelType w:val="hybridMultilevel"/>
    <w:tmpl w:val="78BC546E"/>
    <w:lvl w:ilvl="0" w:tplc="5E429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7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A4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C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2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E4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2C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A1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3E684E"/>
    <w:multiLevelType w:val="hybridMultilevel"/>
    <w:tmpl w:val="99805780"/>
    <w:lvl w:ilvl="0" w:tplc="4370A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494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F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AA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46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20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05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4C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8F7AC3"/>
    <w:multiLevelType w:val="hybridMultilevel"/>
    <w:tmpl w:val="A9BC1DC8"/>
    <w:lvl w:ilvl="0" w:tplc="F8FA2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A4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5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2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0F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A8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C7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87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E9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4089699">
    <w:abstractNumId w:val="0"/>
  </w:num>
  <w:num w:numId="2" w16cid:durableId="2137874438">
    <w:abstractNumId w:val="1"/>
  </w:num>
  <w:num w:numId="3" w16cid:durableId="1920862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6A"/>
    <w:rsid w:val="00003BEB"/>
    <w:rsid w:val="0000468F"/>
    <w:rsid w:val="00004FF6"/>
    <w:rsid w:val="00005354"/>
    <w:rsid w:val="00005DA9"/>
    <w:rsid w:val="000078D6"/>
    <w:rsid w:val="00007FB2"/>
    <w:rsid w:val="00010B76"/>
    <w:rsid w:val="0001177E"/>
    <w:rsid w:val="00014004"/>
    <w:rsid w:val="000151B4"/>
    <w:rsid w:val="0001771E"/>
    <w:rsid w:val="00022B8B"/>
    <w:rsid w:val="00023530"/>
    <w:rsid w:val="0003132E"/>
    <w:rsid w:val="00031F35"/>
    <w:rsid w:val="00032C45"/>
    <w:rsid w:val="000331E8"/>
    <w:rsid w:val="000356D4"/>
    <w:rsid w:val="00035C4F"/>
    <w:rsid w:val="00036FD0"/>
    <w:rsid w:val="00040919"/>
    <w:rsid w:val="00044FE3"/>
    <w:rsid w:val="00045A30"/>
    <w:rsid w:val="0004783D"/>
    <w:rsid w:val="00063E73"/>
    <w:rsid w:val="000652EE"/>
    <w:rsid w:val="000667E0"/>
    <w:rsid w:val="000672EF"/>
    <w:rsid w:val="00067696"/>
    <w:rsid w:val="0007077B"/>
    <w:rsid w:val="00080AF2"/>
    <w:rsid w:val="00080E20"/>
    <w:rsid w:val="00082810"/>
    <w:rsid w:val="00086733"/>
    <w:rsid w:val="00087B3B"/>
    <w:rsid w:val="00092651"/>
    <w:rsid w:val="00093AB5"/>
    <w:rsid w:val="000A074A"/>
    <w:rsid w:val="000A3AC0"/>
    <w:rsid w:val="000A5E52"/>
    <w:rsid w:val="000B20CD"/>
    <w:rsid w:val="000C0F1A"/>
    <w:rsid w:val="000C1F33"/>
    <w:rsid w:val="000C2EB3"/>
    <w:rsid w:val="000C4020"/>
    <w:rsid w:val="000D010D"/>
    <w:rsid w:val="000D0C16"/>
    <w:rsid w:val="000D5BC1"/>
    <w:rsid w:val="000E0EED"/>
    <w:rsid w:val="000E2FD7"/>
    <w:rsid w:val="000E3E09"/>
    <w:rsid w:val="000E3F78"/>
    <w:rsid w:val="000E7817"/>
    <w:rsid w:val="000F1A83"/>
    <w:rsid w:val="000F22A2"/>
    <w:rsid w:val="000F234A"/>
    <w:rsid w:val="000F397C"/>
    <w:rsid w:val="000F53A5"/>
    <w:rsid w:val="000F59A2"/>
    <w:rsid w:val="000F7AB4"/>
    <w:rsid w:val="00103781"/>
    <w:rsid w:val="00106F06"/>
    <w:rsid w:val="001108B8"/>
    <w:rsid w:val="0011113D"/>
    <w:rsid w:val="0011149C"/>
    <w:rsid w:val="001116C3"/>
    <w:rsid w:val="001129AE"/>
    <w:rsid w:val="00117953"/>
    <w:rsid w:val="00117E6E"/>
    <w:rsid w:val="00123C73"/>
    <w:rsid w:val="001305C1"/>
    <w:rsid w:val="001313E0"/>
    <w:rsid w:val="0013198A"/>
    <w:rsid w:val="00132DE5"/>
    <w:rsid w:val="00136519"/>
    <w:rsid w:val="001369C7"/>
    <w:rsid w:val="00142095"/>
    <w:rsid w:val="001432B1"/>
    <w:rsid w:val="0014521E"/>
    <w:rsid w:val="00145ABA"/>
    <w:rsid w:val="00146730"/>
    <w:rsid w:val="001475C5"/>
    <w:rsid w:val="00147AE8"/>
    <w:rsid w:val="0015076A"/>
    <w:rsid w:val="00154021"/>
    <w:rsid w:val="0015587C"/>
    <w:rsid w:val="001622B9"/>
    <w:rsid w:val="00166701"/>
    <w:rsid w:val="0017296D"/>
    <w:rsid w:val="00177F32"/>
    <w:rsid w:val="0018105A"/>
    <w:rsid w:val="00186D66"/>
    <w:rsid w:val="00186F74"/>
    <w:rsid w:val="001874BC"/>
    <w:rsid w:val="0019177E"/>
    <w:rsid w:val="00193D3A"/>
    <w:rsid w:val="00193DAB"/>
    <w:rsid w:val="00197F99"/>
    <w:rsid w:val="001A0CBE"/>
    <w:rsid w:val="001A31D9"/>
    <w:rsid w:val="001A3A0D"/>
    <w:rsid w:val="001A5F82"/>
    <w:rsid w:val="001B0595"/>
    <w:rsid w:val="001B27C6"/>
    <w:rsid w:val="001C27D8"/>
    <w:rsid w:val="001C4721"/>
    <w:rsid w:val="001C50AF"/>
    <w:rsid w:val="001C51B6"/>
    <w:rsid w:val="001C568E"/>
    <w:rsid w:val="001C5A53"/>
    <w:rsid w:val="001D2259"/>
    <w:rsid w:val="001D3B3F"/>
    <w:rsid w:val="001D617B"/>
    <w:rsid w:val="001D680A"/>
    <w:rsid w:val="001D69A7"/>
    <w:rsid w:val="001D7C52"/>
    <w:rsid w:val="001E12BC"/>
    <w:rsid w:val="001E14ED"/>
    <w:rsid w:val="001E1EAF"/>
    <w:rsid w:val="001E22B4"/>
    <w:rsid w:val="001E3AC0"/>
    <w:rsid w:val="001E6274"/>
    <w:rsid w:val="001F1098"/>
    <w:rsid w:val="001F22E0"/>
    <w:rsid w:val="001F27C5"/>
    <w:rsid w:val="001F71FD"/>
    <w:rsid w:val="001F720C"/>
    <w:rsid w:val="001F7FB4"/>
    <w:rsid w:val="002025A9"/>
    <w:rsid w:val="00202631"/>
    <w:rsid w:val="002077BD"/>
    <w:rsid w:val="002130C3"/>
    <w:rsid w:val="002163EF"/>
    <w:rsid w:val="00227668"/>
    <w:rsid w:val="00227BAA"/>
    <w:rsid w:val="002346FB"/>
    <w:rsid w:val="00234C1F"/>
    <w:rsid w:val="002377C3"/>
    <w:rsid w:val="00237C0D"/>
    <w:rsid w:val="0024180A"/>
    <w:rsid w:val="00242968"/>
    <w:rsid w:val="00243442"/>
    <w:rsid w:val="00246395"/>
    <w:rsid w:val="00250EAC"/>
    <w:rsid w:val="00252CCD"/>
    <w:rsid w:val="00253741"/>
    <w:rsid w:val="002543F9"/>
    <w:rsid w:val="00254B1C"/>
    <w:rsid w:val="00254B2E"/>
    <w:rsid w:val="00255EFB"/>
    <w:rsid w:val="00256C07"/>
    <w:rsid w:val="00266D10"/>
    <w:rsid w:val="00280EBB"/>
    <w:rsid w:val="00282458"/>
    <w:rsid w:val="00282C3A"/>
    <w:rsid w:val="002860F2"/>
    <w:rsid w:val="00287ECA"/>
    <w:rsid w:val="00290F04"/>
    <w:rsid w:val="0029114D"/>
    <w:rsid w:val="00291E01"/>
    <w:rsid w:val="00292D35"/>
    <w:rsid w:val="00294699"/>
    <w:rsid w:val="002947BA"/>
    <w:rsid w:val="00294FA8"/>
    <w:rsid w:val="002A2678"/>
    <w:rsid w:val="002A36AD"/>
    <w:rsid w:val="002A4214"/>
    <w:rsid w:val="002A5D1B"/>
    <w:rsid w:val="002A7524"/>
    <w:rsid w:val="002B47CF"/>
    <w:rsid w:val="002C3975"/>
    <w:rsid w:val="002C601A"/>
    <w:rsid w:val="002E4B6E"/>
    <w:rsid w:val="002F09CE"/>
    <w:rsid w:val="002F6C60"/>
    <w:rsid w:val="002F7A83"/>
    <w:rsid w:val="0030038F"/>
    <w:rsid w:val="003004A2"/>
    <w:rsid w:val="00301A1D"/>
    <w:rsid w:val="00302201"/>
    <w:rsid w:val="00302479"/>
    <w:rsid w:val="0030259B"/>
    <w:rsid w:val="00302F15"/>
    <w:rsid w:val="00305C64"/>
    <w:rsid w:val="00312EC2"/>
    <w:rsid w:val="00314371"/>
    <w:rsid w:val="00315062"/>
    <w:rsid w:val="003153D0"/>
    <w:rsid w:val="00315502"/>
    <w:rsid w:val="00317261"/>
    <w:rsid w:val="00317796"/>
    <w:rsid w:val="00320031"/>
    <w:rsid w:val="00322681"/>
    <w:rsid w:val="0032307B"/>
    <w:rsid w:val="00323328"/>
    <w:rsid w:val="003271F7"/>
    <w:rsid w:val="00336A09"/>
    <w:rsid w:val="00345C63"/>
    <w:rsid w:val="0034675F"/>
    <w:rsid w:val="00351DCB"/>
    <w:rsid w:val="00354443"/>
    <w:rsid w:val="00361FAE"/>
    <w:rsid w:val="00362B69"/>
    <w:rsid w:val="003638F1"/>
    <w:rsid w:val="0036466D"/>
    <w:rsid w:val="00364D82"/>
    <w:rsid w:val="0036545A"/>
    <w:rsid w:val="0036680D"/>
    <w:rsid w:val="0037139B"/>
    <w:rsid w:val="00376C5E"/>
    <w:rsid w:val="0037747A"/>
    <w:rsid w:val="00381256"/>
    <w:rsid w:val="0038362E"/>
    <w:rsid w:val="00383DC5"/>
    <w:rsid w:val="00383FBD"/>
    <w:rsid w:val="00385B5C"/>
    <w:rsid w:val="00391B35"/>
    <w:rsid w:val="0039495E"/>
    <w:rsid w:val="00394E14"/>
    <w:rsid w:val="003950CD"/>
    <w:rsid w:val="00395A35"/>
    <w:rsid w:val="00396808"/>
    <w:rsid w:val="00396B01"/>
    <w:rsid w:val="003A1C36"/>
    <w:rsid w:val="003A1EB4"/>
    <w:rsid w:val="003A2A83"/>
    <w:rsid w:val="003A2CB5"/>
    <w:rsid w:val="003A3394"/>
    <w:rsid w:val="003A536D"/>
    <w:rsid w:val="003B023D"/>
    <w:rsid w:val="003B1A81"/>
    <w:rsid w:val="003B1B0A"/>
    <w:rsid w:val="003B2084"/>
    <w:rsid w:val="003B5071"/>
    <w:rsid w:val="003B72E9"/>
    <w:rsid w:val="003B7E81"/>
    <w:rsid w:val="003C44DB"/>
    <w:rsid w:val="003C57FE"/>
    <w:rsid w:val="003C7CFB"/>
    <w:rsid w:val="003D1928"/>
    <w:rsid w:val="003D1BE6"/>
    <w:rsid w:val="003D60C2"/>
    <w:rsid w:val="003D6B4D"/>
    <w:rsid w:val="003E3C52"/>
    <w:rsid w:val="003E65B0"/>
    <w:rsid w:val="003E6F16"/>
    <w:rsid w:val="003F0401"/>
    <w:rsid w:val="003F08EA"/>
    <w:rsid w:val="003F14AB"/>
    <w:rsid w:val="003F418A"/>
    <w:rsid w:val="003F51C6"/>
    <w:rsid w:val="00400712"/>
    <w:rsid w:val="0040140B"/>
    <w:rsid w:val="00401AC2"/>
    <w:rsid w:val="00404884"/>
    <w:rsid w:val="004050DB"/>
    <w:rsid w:val="0040538D"/>
    <w:rsid w:val="00405BB5"/>
    <w:rsid w:val="004065A3"/>
    <w:rsid w:val="004106EA"/>
    <w:rsid w:val="0041144B"/>
    <w:rsid w:val="0041523E"/>
    <w:rsid w:val="00417F90"/>
    <w:rsid w:val="00420ED6"/>
    <w:rsid w:val="00422C38"/>
    <w:rsid w:val="00423CAE"/>
    <w:rsid w:val="004340BA"/>
    <w:rsid w:val="00436F3B"/>
    <w:rsid w:val="00441A82"/>
    <w:rsid w:val="00444B8D"/>
    <w:rsid w:val="00454817"/>
    <w:rsid w:val="0045499D"/>
    <w:rsid w:val="00456F29"/>
    <w:rsid w:val="00460D33"/>
    <w:rsid w:val="0046286F"/>
    <w:rsid w:val="00465F09"/>
    <w:rsid w:val="00471599"/>
    <w:rsid w:val="004721EC"/>
    <w:rsid w:val="004736A4"/>
    <w:rsid w:val="00475B24"/>
    <w:rsid w:val="004764D2"/>
    <w:rsid w:val="004766A2"/>
    <w:rsid w:val="00477610"/>
    <w:rsid w:val="004807C2"/>
    <w:rsid w:val="0048387D"/>
    <w:rsid w:val="0048436F"/>
    <w:rsid w:val="004869DB"/>
    <w:rsid w:val="00491DAB"/>
    <w:rsid w:val="004A10F2"/>
    <w:rsid w:val="004A1677"/>
    <w:rsid w:val="004A1EE9"/>
    <w:rsid w:val="004A7B51"/>
    <w:rsid w:val="004B0074"/>
    <w:rsid w:val="004B2E22"/>
    <w:rsid w:val="004B3007"/>
    <w:rsid w:val="004B3C1B"/>
    <w:rsid w:val="004B3C73"/>
    <w:rsid w:val="004B4004"/>
    <w:rsid w:val="004B42E8"/>
    <w:rsid w:val="004B663E"/>
    <w:rsid w:val="004C27B1"/>
    <w:rsid w:val="004C587D"/>
    <w:rsid w:val="004C69E2"/>
    <w:rsid w:val="004C7F6C"/>
    <w:rsid w:val="004D1FB9"/>
    <w:rsid w:val="004D3BFB"/>
    <w:rsid w:val="004D53FF"/>
    <w:rsid w:val="004D7044"/>
    <w:rsid w:val="004E06DD"/>
    <w:rsid w:val="004E33CF"/>
    <w:rsid w:val="004E4825"/>
    <w:rsid w:val="004E50A0"/>
    <w:rsid w:val="004F0306"/>
    <w:rsid w:val="004F0DDF"/>
    <w:rsid w:val="004F0E16"/>
    <w:rsid w:val="004F1A63"/>
    <w:rsid w:val="004F39E7"/>
    <w:rsid w:val="004F659E"/>
    <w:rsid w:val="004F77A3"/>
    <w:rsid w:val="00502EDA"/>
    <w:rsid w:val="00503C51"/>
    <w:rsid w:val="00510133"/>
    <w:rsid w:val="00510155"/>
    <w:rsid w:val="00510CA3"/>
    <w:rsid w:val="0051296E"/>
    <w:rsid w:val="00522D7E"/>
    <w:rsid w:val="005309D0"/>
    <w:rsid w:val="005351ED"/>
    <w:rsid w:val="005359F1"/>
    <w:rsid w:val="00540097"/>
    <w:rsid w:val="00542A5F"/>
    <w:rsid w:val="0054377C"/>
    <w:rsid w:val="005441AE"/>
    <w:rsid w:val="00546485"/>
    <w:rsid w:val="0055001E"/>
    <w:rsid w:val="00552F04"/>
    <w:rsid w:val="005531AD"/>
    <w:rsid w:val="00553411"/>
    <w:rsid w:val="005544FA"/>
    <w:rsid w:val="00556692"/>
    <w:rsid w:val="00560AC4"/>
    <w:rsid w:val="00567655"/>
    <w:rsid w:val="00586B9A"/>
    <w:rsid w:val="00594C18"/>
    <w:rsid w:val="005959CD"/>
    <w:rsid w:val="005963DF"/>
    <w:rsid w:val="005968B6"/>
    <w:rsid w:val="0059786A"/>
    <w:rsid w:val="005A145D"/>
    <w:rsid w:val="005A1B2F"/>
    <w:rsid w:val="005A3A88"/>
    <w:rsid w:val="005A4CBF"/>
    <w:rsid w:val="005A4F9D"/>
    <w:rsid w:val="005A76F9"/>
    <w:rsid w:val="005A786B"/>
    <w:rsid w:val="005B5FEA"/>
    <w:rsid w:val="005C04A4"/>
    <w:rsid w:val="005C0C30"/>
    <w:rsid w:val="005C3F70"/>
    <w:rsid w:val="005D6CDB"/>
    <w:rsid w:val="005E02D2"/>
    <w:rsid w:val="005E1514"/>
    <w:rsid w:val="005E1B6D"/>
    <w:rsid w:val="005E67AE"/>
    <w:rsid w:val="005F07B9"/>
    <w:rsid w:val="005F4195"/>
    <w:rsid w:val="005F7038"/>
    <w:rsid w:val="0060277F"/>
    <w:rsid w:val="006038C2"/>
    <w:rsid w:val="00603B7B"/>
    <w:rsid w:val="006065EA"/>
    <w:rsid w:val="00607BE7"/>
    <w:rsid w:val="00613E1A"/>
    <w:rsid w:val="00614EAE"/>
    <w:rsid w:val="0061542A"/>
    <w:rsid w:val="006165FC"/>
    <w:rsid w:val="00617ED0"/>
    <w:rsid w:val="00621C8F"/>
    <w:rsid w:val="006221B5"/>
    <w:rsid w:val="0062499D"/>
    <w:rsid w:val="006264B7"/>
    <w:rsid w:val="0063422D"/>
    <w:rsid w:val="00636E04"/>
    <w:rsid w:val="00637B06"/>
    <w:rsid w:val="00641822"/>
    <w:rsid w:val="00641F35"/>
    <w:rsid w:val="006438C0"/>
    <w:rsid w:val="00644088"/>
    <w:rsid w:val="00644F9E"/>
    <w:rsid w:val="0064677A"/>
    <w:rsid w:val="0065106A"/>
    <w:rsid w:val="00653257"/>
    <w:rsid w:val="006672E0"/>
    <w:rsid w:val="00667AE1"/>
    <w:rsid w:val="00670704"/>
    <w:rsid w:val="0067276E"/>
    <w:rsid w:val="00676E18"/>
    <w:rsid w:val="006775E9"/>
    <w:rsid w:val="00684946"/>
    <w:rsid w:val="006855F8"/>
    <w:rsid w:val="00687210"/>
    <w:rsid w:val="00696A11"/>
    <w:rsid w:val="006974C9"/>
    <w:rsid w:val="006A2D8D"/>
    <w:rsid w:val="006A36A6"/>
    <w:rsid w:val="006A3CA9"/>
    <w:rsid w:val="006B2569"/>
    <w:rsid w:val="006B6F02"/>
    <w:rsid w:val="006C2E5D"/>
    <w:rsid w:val="006C4112"/>
    <w:rsid w:val="006C45B7"/>
    <w:rsid w:val="006C687F"/>
    <w:rsid w:val="006D4B4F"/>
    <w:rsid w:val="006D5603"/>
    <w:rsid w:val="006D5D19"/>
    <w:rsid w:val="006D6444"/>
    <w:rsid w:val="006D6887"/>
    <w:rsid w:val="006D6FC6"/>
    <w:rsid w:val="006D78A8"/>
    <w:rsid w:val="006E1952"/>
    <w:rsid w:val="006E3358"/>
    <w:rsid w:val="006E60DE"/>
    <w:rsid w:val="006E62D1"/>
    <w:rsid w:val="006E7A76"/>
    <w:rsid w:val="006F221E"/>
    <w:rsid w:val="006F4BA7"/>
    <w:rsid w:val="006F6071"/>
    <w:rsid w:val="00700260"/>
    <w:rsid w:val="007013FE"/>
    <w:rsid w:val="00702334"/>
    <w:rsid w:val="007025E4"/>
    <w:rsid w:val="00702CF6"/>
    <w:rsid w:val="00711E93"/>
    <w:rsid w:val="00713D77"/>
    <w:rsid w:val="00715E75"/>
    <w:rsid w:val="007206AF"/>
    <w:rsid w:val="00720C3A"/>
    <w:rsid w:val="007218A2"/>
    <w:rsid w:val="007272E9"/>
    <w:rsid w:val="007278B3"/>
    <w:rsid w:val="00732CB3"/>
    <w:rsid w:val="00733315"/>
    <w:rsid w:val="0073470B"/>
    <w:rsid w:val="00737999"/>
    <w:rsid w:val="0074259C"/>
    <w:rsid w:val="007436C0"/>
    <w:rsid w:val="007439AF"/>
    <w:rsid w:val="00743A29"/>
    <w:rsid w:val="007468F9"/>
    <w:rsid w:val="00747DDA"/>
    <w:rsid w:val="00751294"/>
    <w:rsid w:val="0075239D"/>
    <w:rsid w:val="00755B54"/>
    <w:rsid w:val="00757DED"/>
    <w:rsid w:val="00764C7B"/>
    <w:rsid w:val="00771EB5"/>
    <w:rsid w:val="0077360A"/>
    <w:rsid w:val="00774C8E"/>
    <w:rsid w:val="00783073"/>
    <w:rsid w:val="0078530D"/>
    <w:rsid w:val="00785E50"/>
    <w:rsid w:val="0078697B"/>
    <w:rsid w:val="0079647B"/>
    <w:rsid w:val="007A22B5"/>
    <w:rsid w:val="007A3435"/>
    <w:rsid w:val="007B1A91"/>
    <w:rsid w:val="007B7070"/>
    <w:rsid w:val="007C3235"/>
    <w:rsid w:val="007C6C0F"/>
    <w:rsid w:val="007C73F7"/>
    <w:rsid w:val="007D2865"/>
    <w:rsid w:val="007D33ED"/>
    <w:rsid w:val="007D419A"/>
    <w:rsid w:val="007D4EE9"/>
    <w:rsid w:val="007D5839"/>
    <w:rsid w:val="007E1C8B"/>
    <w:rsid w:val="007E3724"/>
    <w:rsid w:val="007E53E5"/>
    <w:rsid w:val="007E77DC"/>
    <w:rsid w:val="007F06A3"/>
    <w:rsid w:val="007F13A5"/>
    <w:rsid w:val="007F3CB6"/>
    <w:rsid w:val="00800237"/>
    <w:rsid w:val="00800250"/>
    <w:rsid w:val="00800E76"/>
    <w:rsid w:val="00801A91"/>
    <w:rsid w:val="00803E4F"/>
    <w:rsid w:val="0080441A"/>
    <w:rsid w:val="00806E11"/>
    <w:rsid w:val="00807794"/>
    <w:rsid w:val="008113E4"/>
    <w:rsid w:val="00821FD6"/>
    <w:rsid w:val="00822D18"/>
    <w:rsid w:val="008241E1"/>
    <w:rsid w:val="00830753"/>
    <w:rsid w:val="00830EE9"/>
    <w:rsid w:val="00831189"/>
    <w:rsid w:val="008321E9"/>
    <w:rsid w:val="00832798"/>
    <w:rsid w:val="008356D7"/>
    <w:rsid w:val="00835BA0"/>
    <w:rsid w:val="00836715"/>
    <w:rsid w:val="008420E1"/>
    <w:rsid w:val="008463D7"/>
    <w:rsid w:val="00847911"/>
    <w:rsid w:val="00856484"/>
    <w:rsid w:val="0085691E"/>
    <w:rsid w:val="0085735C"/>
    <w:rsid w:val="00861D7C"/>
    <w:rsid w:val="0086768B"/>
    <w:rsid w:val="008700EF"/>
    <w:rsid w:val="008718BD"/>
    <w:rsid w:val="00874C5F"/>
    <w:rsid w:val="00874F02"/>
    <w:rsid w:val="00875A9D"/>
    <w:rsid w:val="00876EFE"/>
    <w:rsid w:val="00877146"/>
    <w:rsid w:val="008828DC"/>
    <w:rsid w:val="00885C20"/>
    <w:rsid w:val="00885F2D"/>
    <w:rsid w:val="00890D50"/>
    <w:rsid w:val="00891B41"/>
    <w:rsid w:val="00893BBF"/>
    <w:rsid w:val="00893D43"/>
    <w:rsid w:val="00897099"/>
    <w:rsid w:val="00897D73"/>
    <w:rsid w:val="00897DE6"/>
    <w:rsid w:val="008A24F0"/>
    <w:rsid w:val="008A2F87"/>
    <w:rsid w:val="008A2FF8"/>
    <w:rsid w:val="008A58A2"/>
    <w:rsid w:val="008A62AB"/>
    <w:rsid w:val="008A797D"/>
    <w:rsid w:val="008B1430"/>
    <w:rsid w:val="008B5AAA"/>
    <w:rsid w:val="008B5C93"/>
    <w:rsid w:val="008C2ED3"/>
    <w:rsid w:val="008C2FF2"/>
    <w:rsid w:val="008D187D"/>
    <w:rsid w:val="008D245B"/>
    <w:rsid w:val="008D7369"/>
    <w:rsid w:val="008E0C6B"/>
    <w:rsid w:val="008E59CA"/>
    <w:rsid w:val="008E7044"/>
    <w:rsid w:val="008F00C1"/>
    <w:rsid w:val="008F15E3"/>
    <w:rsid w:val="008F22CD"/>
    <w:rsid w:val="008F437C"/>
    <w:rsid w:val="008F43D9"/>
    <w:rsid w:val="008F59C6"/>
    <w:rsid w:val="008F7899"/>
    <w:rsid w:val="009012C2"/>
    <w:rsid w:val="00902AD3"/>
    <w:rsid w:val="00906CF3"/>
    <w:rsid w:val="00907EF9"/>
    <w:rsid w:val="00911F56"/>
    <w:rsid w:val="00912DF3"/>
    <w:rsid w:val="00914E87"/>
    <w:rsid w:val="009205E4"/>
    <w:rsid w:val="00923D84"/>
    <w:rsid w:val="00931774"/>
    <w:rsid w:val="009319C5"/>
    <w:rsid w:val="0093274B"/>
    <w:rsid w:val="0093343C"/>
    <w:rsid w:val="00936EF3"/>
    <w:rsid w:val="00937CEE"/>
    <w:rsid w:val="00937FF9"/>
    <w:rsid w:val="00943E0E"/>
    <w:rsid w:val="00950D1A"/>
    <w:rsid w:val="009568DF"/>
    <w:rsid w:val="00957A15"/>
    <w:rsid w:val="00965803"/>
    <w:rsid w:val="00976047"/>
    <w:rsid w:val="009865FA"/>
    <w:rsid w:val="00991100"/>
    <w:rsid w:val="00994C2B"/>
    <w:rsid w:val="00997ED0"/>
    <w:rsid w:val="009A07E8"/>
    <w:rsid w:val="009A1CBC"/>
    <w:rsid w:val="009A2875"/>
    <w:rsid w:val="009A29C5"/>
    <w:rsid w:val="009A2DF6"/>
    <w:rsid w:val="009A4770"/>
    <w:rsid w:val="009A5DCE"/>
    <w:rsid w:val="009A6E82"/>
    <w:rsid w:val="009B27E0"/>
    <w:rsid w:val="009B37DA"/>
    <w:rsid w:val="009B5FD6"/>
    <w:rsid w:val="009B6F7A"/>
    <w:rsid w:val="009C4D11"/>
    <w:rsid w:val="009C7F7D"/>
    <w:rsid w:val="009D06CB"/>
    <w:rsid w:val="009D2E24"/>
    <w:rsid w:val="009D5AC7"/>
    <w:rsid w:val="009E0925"/>
    <w:rsid w:val="009E1B70"/>
    <w:rsid w:val="009E7E80"/>
    <w:rsid w:val="009F2985"/>
    <w:rsid w:val="00A00038"/>
    <w:rsid w:val="00A003E3"/>
    <w:rsid w:val="00A027A4"/>
    <w:rsid w:val="00A033E2"/>
    <w:rsid w:val="00A056AA"/>
    <w:rsid w:val="00A05786"/>
    <w:rsid w:val="00A05D47"/>
    <w:rsid w:val="00A074CD"/>
    <w:rsid w:val="00A07AF1"/>
    <w:rsid w:val="00A07C5E"/>
    <w:rsid w:val="00A134DA"/>
    <w:rsid w:val="00A16252"/>
    <w:rsid w:val="00A1637A"/>
    <w:rsid w:val="00A166F9"/>
    <w:rsid w:val="00A16B98"/>
    <w:rsid w:val="00A23C6B"/>
    <w:rsid w:val="00A2643A"/>
    <w:rsid w:val="00A27AEF"/>
    <w:rsid w:val="00A309F7"/>
    <w:rsid w:val="00A31182"/>
    <w:rsid w:val="00A33477"/>
    <w:rsid w:val="00A34FD2"/>
    <w:rsid w:val="00A35852"/>
    <w:rsid w:val="00A4039F"/>
    <w:rsid w:val="00A40D67"/>
    <w:rsid w:val="00A42C82"/>
    <w:rsid w:val="00A433B1"/>
    <w:rsid w:val="00A463D8"/>
    <w:rsid w:val="00A46AFE"/>
    <w:rsid w:val="00A52222"/>
    <w:rsid w:val="00A52F6E"/>
    <w:rsid w:val="00A537EB"/>
    <w:rsid w:val="00A54B15"/>
    <w:rsid w:val="00A55E68"/>
    <w:rsid w:val="00A623D1"/>
    <w:rsid w:val="00A641B6"/>
    <w:rsid w:val="00A704BF"/>
    <w:rsid w:val="00A70B97"/>
    <w:rsid w:val="00A72363"/>
    <w:rsid w:val="00A76800"/>
    <w:rsid w:val="00A826F9"/>
    <w:rsid w:val="00A83380"/>
    <w:rsid w:val="00A9306D"/>
    <w:rsid w:val="00A93902"/>
    <w:rsid w:val="00A95F83"/>
    <w:rsid w:val="00AA205B"/>
    <w:rsid w:val="00AA3814"/>
    <w:rsid w:val="00AA3F1B"/>
    <w:rsid w:val="00AA4789"/>
    <w:rsid w:val="00AA5291"/>
    <w:rsid w:val="00AA5305"/>
    <w:rsid w:val="00AA6287"/>
    <w:rsid w:val="00AA6B7A"/>
    <w:rsid w:val="00AB0E3A"/>
    <w:rsid w:val="00AB1B97"/>
    <w:rsid w:val="00AB23A4"/>
    <w:rsid w:val="00AC2F92"/>
    <w:rsid w:val="00AC3AE1"/>
    <w:rsid w:val="00AC47B0"/>
    <w:rsid w:val="00AC4BC7"/>
    <w:rsid w:val="00AC5766"/>
    <w:rsid w:val="00AC5A00"/>
    <w:rsid w:val="00AC5D14"/>
    <w:rsid w:val="00AC6B3F"/>
    <w:rsid w:val="00AD175F"/>
    <w:rsid w:val="00AD4D50"/>
    <w:rsid w:val="00AD5E51"/>
    <w:rsid w:val="00AD79FD"/>
    <w:rsid w:val="00AE2D04"/>
    <w:rsid w:val="00AE39F0"/>
    <w:rsid w:val="00AE4F55"/>
    <w:rsid w:val="00AE6EEE"/>
    <w:rsid w:val="00AE7FEE"/>
    <w:rsid w:val="00AF1CBB"/>
    <w:rsid w:val="00AF2956"/>
    <w:rsid w:val="00AF705E"/>
    <w:rsid w:val="00B0037B"/>
    <w:rsid w:val="00B02351"/>
    <w:rsid w:val="00B10488"/>
    <w:rsid w:val="00B15FB2"/>
    <w:rsid w:val="00B16711"/>
    <w:rsid w:val="00B168B4"/>
    <w:rsid w:val="00B2061A"/>
    <w:rsid w:val="00B24985"/>
    <w:rsid w:val="00B25402"/>
    <w:rsid w:val="00B25789"/>
    <w:rsid w:val="00B34C23"/>
    <w:rsid w:val="00B3656D"/>
    <w:rsid w:val="00B43DA5"/>
    <w:rsid w:val="00B46FA0"/>
    <w:rsid w:val="00B5132D"/>
    <w:rsid w:val="00B57C14"/>
    <w:rsid w:val="00B6257B"/>
    <w:rsid w:val="00B65FFA"/>
    <w:rsid w:val="00B675EC"/>
    <w:rsid w:val="00B71F17"/>
    <w:rsid w:val="00B74129"/>
    <w:rsid w:val="00B74FD0"/>
    <w:rsid w:val="00B75465"/>
    <w:rsid w:val="00B8199B"/>
    <w:rsid w:val="00B90D50"/>
    <w:rsid w:val="00B92261"/>
    <w:rsid w:val="00B92498"/>
    <w:rsid w:val="00B940ED"/>
    <w:rsid w:val="00BA5992"/>
    <w:rsid w:val="00BB56F4"/>
    <w:rsid w:val="00BC4E18"/>
    <w:rsid w:val="00BD0C90"/>
    <w:rsid w:val="00BD14E2"/>
    <w:rsid w:val="00BD2707"/>
    <w:rsid w:val="00BD57F0"/>
    <w:rsid w:val="00BD5F7F"/>
    <w:rsid w:val="00BD6560"/>
    <w:rsid w:val="00BD74FC"/>
    <w:rsid w:val="00BD7FA3"/>
    <w:rsid w:val="00BE0038"/>
    <w:rsid w:val="00BE1709"/>
    <w:rsid w:val="00BE1759"/>
    <w:rsid w:val="00BE276D"/>
    <w:rsid w:val="00BE3DD8"/>
    <w:rsid w:val="00BE4988"/>
    <w:rsid w:val="00BF2366"/>
    <w:rsid w:val="00BF4CDB"/>
    <w:rsid w:val="00C0183B"/>
    <w:rsid w:val="00C12E9F"/>
    <w:rsid w:val="00C145AE"/>
    <w:rsid w:val="00C14D4A"/>
    <w:rsid w:val="00C156AE"/>
    <w:rsid w:val="00C15A89"/>
    <w:rsid w:val="00C17C6D"/>
    <w:rsid w:val="00C2077F"/>
    <w:rsid w:val="00C21100"/>
    <w:rsid w:val="00C23185"/>
    <w:rsid w:val="00C25DD6"/>
    <w:rsid w:val="00C266F9"/>
    <w:rsid w:val="00C30A85"/>
    <w:rsid w:val="00C3347F"/>
    <w:rsid w:val="00C351F0"/>
    <w:rsid w:val="00C374BF"/>
    <w:rsid w:val="00C4226F"/>
    <w:rsid w:val="00C44EBE"/>
    <w:rsid w:val="00C45906"/>
    <w:rsid w:val="00C50403"/>
    <w:rsid w:val="00C50F01"/>
    <w:rsid w:val="00C52479"/>
    <w:rsid w:val="00C54650"/>
    <w:rsid w:val="00C551F7"/>
    <w:rsid w:val="00C56725"/>
    <w:rsid w:val="00C574DE"/>
    <w:rsid w:val="00C6068B"/>
    <w:rsid w:val="00C6141C"/>
    <w:rsid w:val="00C61442"/>
    <w:rsid w:val="00C61BA5"/>
    <w:rsid w:val="00C655F6"/>
    <w:rsid w:val="00C6621C"/>
    <w:rsid w:val="00C67AAA"/>
    <w:rsid w:val="00C70286"/>
    <w:rsid w:val="00C738B8"/>
    <w:rsid w:val="00C755E9"/>
    <w:rsid w:val="00C80284"/>
    <w:rsid w:val="00C812A8"/>
    <w:rsid w:val="00C828F7"/>
    <w:rsid w:val="00C8557C"/>
    <w:rsid w:val="00C863F5"/>
    <w:rsid w:val="00C866C2"/>
    <w:rsid w:val="00C86C76"/>
    <w:rsid w:val="00C95640"/>
    <w:rsid w:val="00C96405"/>
    <w:rsid w:val="00C96F95"/>
    <w:rsid w:val="00CA3F80"/>
    <w:rsid w:val="00CA75A9"/>
    <w:rsid w:val="00CB4647"/>
    <w:rsid w:val="00CB5C00"/>
    <w:rsid w:val="00CC052A"/>
    <w:rsid w:val="00CC19B0"/>
    <w:rsid w:val="00CC20F6"/>
    <w:rsid w:val="00CC341A"/>
    <w:rsid w:val="00CC7A87"/>
    <w:rsid w:val="00CD1E38"/>
    <w:rsid w:val="00CD31A8"/>
    <w:rsid w:val="00CD38DE"/>
    <w:rsid w:val="00CD4E42"/>
    <w:rsid w:val="00CD5AF0"/>
    <w:rsid w:val="00CD7FF7"/>
    <w:rsid w:val="00CE01D1"/>
    <w:rsid w:val="00CE4BF4"/>
    <w:rsid w:val="00CE62BC"/>
    <w:rsid w:val="00CE70E7"/>
    <w:rsid w:val="00CE7F84"/>
    <w:rsid w:val="00CF1B5E"/>
    <w:rsid w:val="00CF1C31"/>
    <w:rsid w:val="00CF1D6D"/>
    <w:rsid w:val="00CF4144"/>
    <w:rsid w:val="00D04C4B"/>
    <w:rsid w:val="00D126C9"/>
    <w:rsid w:val="00D141B8"/>
    <w:rsid w:val="00D21B48"/>
    <w:rsid w:val="00D223F3"/>
    <w:rsid w:val="00D22FDB"/>
    <w:rsid w:val="00D23D5C"/>
    <w:rsid w:val="00D2433E"/>
    <w:rsid w:val="00D25E1A"/>
    <w:rsid w:val="00D27BC7"/>
    <w:rsid w:val="00D300F0"/>
    <w:rsid w:val="00D305DD"/>
    <w:rsid w:val="00D3193E"/>
    <w:rsid w:val="00D32D1A"/>
    <w:rsid w:val="00D37D2A"/>
    <w:rsid w:val="00D4163A"/>
    <w:rsid w:val="00D42C22"/>
    <w:rsid w:val="00D433B4"/>
    <w:rsid w:val="00D44F23"/>
    <w:rsid w:val="00D45098"/>
    <w:rsid w:val="00D45EEA"/>
    <w:rsid w:val="00D52B75"/>
    <w:rsid w:val="00D531DA"/>
    <w:rsid w:val="00D62537"/>
    <w:rsid w:val="00D63283"/>
    <w:rsid w:val="00D70773"/>
    <w:rsid w:val="00D73536"/>
    <w:rsid w:val="00D7769D"/>
    <w:rsid w:val="00D83534"/>
    <w:rsid w:val="00D86C18"/>
    <w:rsid w:val="00D86C64"/>
    <w:rsid w:val="00D9066A"/>
    <w:rsid w:val="00D94EA6"/>
    <w:rsid w:val="00D9649D"/>
    <w:rsid w:val="00D9652E"/>
    <w:rsid w:val="00DA1433"/>
    <w:rsid w:val="00DA2A4F"/>
    <w:rsid w:val="00DA59B0"/>
    <w:rsid w:val="00DA717E"/>
    <w:rsid w:val="00DB121E"/>
    <w:rsid w:val="00DB3C7C"/>
    <w:rsid w:val="00DB45ED"/>
    <w:rsid w:val="00DB5837"/>
    <w:rsid w:val="00DB6BD6"/>
    <w:rsid w:val="00DC3497"/>
    <w:rsid w:val="00DD2542"/>
    <w:rsid w:val="00DD42DA"/>
    <w:rsid w:val="00DD50EF"/>
    <w:rsid w:val="00DD5D2F"/>
    <w:rsid w:val="00DE36C2"/>
    <w:rsid w:val="00DF140C"/>
    <w:rsid w:val="00DF55DD"/>
    <w:rsid w:val="00E0212E"/>
    <w:rsid w:val="00E040E1"/>
    <w:rsid w:val="00E0465E"/>
    <w:rsid w:val="00E11911"/>
    <w:rsid w:val="00E11A94"/>
    <w:rsid w:val="00E122B8"/>
    <w:rsid w:val="00E13882"/>
    <w:rsid w:val="00E20067"/>
    <w:rsid w:val="00E23C5B"/>
    <w:rsid w:val="00E27007"/>
    <w:rsid w:val="00E31836"/>
    <w:rsid w:val="00E3209B"/>
    <w:rsid w:val="00E3257E"/>
    <w:rsid w:val="00E334DC"/>
    <w:rsid w:val="00E35A0E"/>
    <w:rsid w:val="00E35F4F"/>
    <w:rsid w:val="00E3632D"/>
    <w:rsid w:val="00E422FD"/>
    <w:rsid w:val="00E42912"/>
    <w:rsid w:val="00E4403C"/>
    <w:rsid w:val="00E5203B"/>
    <w:rsid w:val="00E52600"/>
    <w:rsid w:val="00E5524B"/>
    <w:rsid w:val="00E61F48"/>
    <w:rsid w:val="00E61FCF"/>
    <w:rsid w:val="00E65F58"/>
    <w:rsid w:val="00E7542B"/>
    <w:rsid w:val="00E80678"/>
    <w:rsid w:val="00E8608F"/>
    <w:rsid w:val="00E87034"/>
    <w:rsid w:val="00E87585"/>
    <w:rsid w:val="00E91BF2"/>
    <w:rsid w:val="00E93033"/>
    <w:rsid w:val="00E9745B"/>
    <w:rsid w:val="00EA0C78"/>
    <w:rsid w:val="00EA0EEA"/>
    <w:rsid w:val="00EA112D"/>
    <w:rsid w:val="00EA4DC9"/>
    <w:rsid w:val="00EB2111"/>
    <w:rsid w:val="00EB43AC"/>
    <w:rsid w:val="00EB54C0"/>
    <w:rsid w:val="00EB60CD"/>
    <w:rsid w:val="00EB6FBB"/>
    <w:rsid w:val="00EC0106"/>
    <w:rsid w:val="00EC036E"/>
    <w:rsid w:val="00EC5D7E"/>
    <w:rsid w:val="00ED1ECE"/>
    <w:rsid w:val="00ED407D"/>
    <w:rsid w:val="00ED55CC"/>
    <w:rsid w:val="00ED5EF7"/>
    <w:rsid w:val="00ED6D68"/>
    <w:rsid w:val="00EE250E"/>
    <w:rsid w:val="00EE2FD8"/>
    <w:rsid w:val="00EF077C"/>
    <w:rsid w:val="00EF10D3"/>
    <w:rsid w:val="00EF14E5"/>
    <w:rsid w:val="00EF654F"/>
    <w:rsid w:val="00F00F38"/>
    <w:rsid w:val="00F01067"/>
    <w:rsid w:val="00F06FB1"/>
    <w:rsid w:val="00F111A1"/>
    <w:rsid w:val="00F111AA"/>
    <w:rsid w:val="00F113F6"/>
    <w:rsid w:val="00F12081"/>
    <w:rsid w:val="00F149C2"/>
    <w:rsid w:val="00F15286"/>
    <w:rsid w:val="00F21917"/>
    <w:rsid w:val="00F21A58"/>
    <w:rsid w:val="00F228D4"/>
    <w:rsid w:val="00F2353B"/>
    <w:rsid w:val="00F23E7E"/>
    <w:rsid w:val="00F240FE"/>
    <w:rsid w:val="00F2411C"/>
    <w:rsid w:val="00F2542C"/>
    <w:rsid w:val="00F30EB0"/>
    <w:rsid w:val="00F31D03"/>
    <w:rsid w:val="00F350C2"/>
    <w:rsid w:val="00F3635A"/>
    <w:rsid w:val="00F36C69"/>
    <w:rsid w:val="00F44ABE"/>
    <w:rsid w:val="00F46BEF"/>
    <w:rsid w:val="00F52A00"/>
    <w:rsid w:val="00F53CBE"/>
    <w:rsid w:val="00F54684"/>
    <w:rsid w:val="00F571E9"/>
    <w:rsid w:val="00F621EA"/>
    <w:rsid w:val="00F6406A"/>
    <w:rsid w:val="00F67BD6"/>
    <w:rsid w:val="00F760E7"/>
    <w:rsid w:val="00F813D9"/>
    <w:rsid w:val="00F8194C"/>
    <w:rsid w:val="00F822B0"/>
    <w:rsid w:val="00F83460"/>
    <w:rsid w:val="00F85557"/>
    <w:rsid w:val="00F85B3E"/>
    <w:rsid w:val="00F8642C"/>
    <w:rsid w:val="00F902B1"/>
    <w:rsid w:val="00F903CF"/>
    <w:rsid w:val="00F908BC"/>
    <w:rsid w:val="00F915A6"/>
    <w:rsid w:val="00F94D88"/>
    <w:rsid w:val="00FA03B4"/>
    <w:rsid w:val="00FB444E"/>
    <w:rsid w:val="00FB697B"/>
    <w:rsid w:val="00FB7713"/>
    <w:rsid w:val="00FC144D"/>
    <w:rsid w:val="00FC325D"/>
    <w:rsid w:val="00FC4129"/>
    <w:rsid w:val="00FC48CD"/>
    <w:rsid w:val="00FD03B2"/>
    <w:rsid w:val="00FD275D"/>
    <w:rsid w:val="00FD5795"/>
    <w:rsid w:val="00FE3E89"/>
    <w:rsid w:val="00FE6244"/>
    <w:rsid w:val="00FF172D"/>
    <w:rsid w:val="00FF37B3"/>
    <w:rsid w:val="00FF3F06"/>
    <w:rsid w:val="00FF596E"/>
    <w:rsid w:val="55808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73588"/>
  <w15:chartTrackingRefBased/>
  <w15:docId w15:val="{E08E07D0-B760-4D2A-ADF7-3DB4FD8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6406A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06A"/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F6406A"/>
    <w:pPr>
      <w:tabs>
        <w:tab w:val="right" w:pos="8640"/>
      </w:tabs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F6406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6406A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basedOn w:val="DefaultParagraphFont"/>
    <w:link w:val="Header"/>
    <w:rsid w:val="00F640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6406A"/>
    <w:rPr>
      <w:color w:val="0000FF"/>
      <w:u w:val="single"/>
    </w:rPr>
  </w:style>
  <w:style w:type="paragraph" w:customStyle="1" w:styleId="StyleRight05">
    <w:name w:val="Style Right:  0.5&quot;"/>
    <w:basedOn w:val="Normal"/>
    <w:rsid w:val="00F6406A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F6406A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F6406A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Reference">
    <w:name w:val="Reference"/>
    <w:basedOn w:val="BodyText"/>
    <w:rsid w:val="00F6406A"/>
    <w:pPr>
      <w:keepNext/>
      <w:ind w:left="720" w:hanging="720"/>
    </w:pPr>
  </w:style>
  <w:style w:type="paragraph" w:styleId="NormalWeb">
    <w:name w:val="Normal (Web)"/>
    <w:basedOn w:val="Normal"/>
    <w:uiPriority w:val="99"/>
    <w:rsid w:val="00F6406A"/>
    <w:pPr>
      <w:spacing w:before="100" w:beforeAutospacing="1" w:after="100" w:afterAutospacing="1"/>
    </w:pPr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E040E1"/>
    <w:pPr>
      <w:keepLines/>
      <w:tabs>
        <w:tab w:val="clear" w:pos="86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40E1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383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62E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3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esterngovernorsuniversity-my.sharepoint.com/:p:/g/personal/william_sewell_wgu_edu/ER_ESbgVK1VMpvpHIVCf0WYBn2BysB8AVdJ25RA3ys1nPg?e=Qvmb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4811-0912-45B8-986C-53E88C3E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Keiona Middleton</dc:creator>
  <cp:keywords/>
  <dc:description/>
  <cp:lastModifiedBy>eric colwell</cp:lastModifiedBy>
  <cp:revision>36</cp:revision>
  <cp:lastPrinted>2022-06-18T18:51:00Z</cp:lastPrinted>
  <dcterms:created xsi:type="dcterms:W3CDTF">2022-06-21T10:22:00Z</dcterms:created>
  <dcterms:modified xsi:type="dcterms:W3CDTF">2022-08-15T19:28:00Z</dcterms:modified>
</cp:coreProperties>
</file>