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3C79" w:rsidRDefault="00000000">
      <w:pPr>
        <w:pStyle w:val="Title"/>
      </w:pPr>
      <w:r>
        <w:t>DivDiv Trait Data Citations - 5 new ones</w:t>
      </w:r>
    </w:p>
    <w:p w:rsidR="00EF3C79" w:rsidRDefault="00000000">
      <w:pPr>
        <w:pStyle w:val="Author"/>
      </w:pPr>
      <w:r>
        <w:t>Eric Crandall</w:t>
      </w:r>
    </w:p>
    <w:p w:rsidR="00EF3C79" w:rsidRDefault="00000000">
      <w:pPr>
        <w:pStyle w:val="Heading1"/>
      </w:pPr>
      <w:bookmarkStart w:id="0" w:name="returntospawningground"/>
      <w:r>
        <w:t>ReturnToSpawningGround</w:t>
      </w:r>
    </w:p>
    <w:p w:rsidR="00EF3C79" w:rsidRDefault="00000000">
      <w:pPr>
        <w:pStyle w:val="FirstParagraph"/>
      </w:pPr>
      <w:r>
        <w:t>NA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2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3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3</w:t>
      </w:r>
      <w:r>
        <w:t>)</w:t>
      </w:r>
    </w:p>
    <w:p w:rsidR="00EF3C79" w:rsidRDefault="00000000">
      <w:pPr>
        <w:pStyle w:val="Heading1"/>
      </w:pPr>
      <w:bookmarkStart w:id="1" w:name="spawning_mode"/>
      <w:bookmarkEnd w:id="0"/>
      <w:r>
        <w:t>Spawning_mode</w:t>
      </w:r>
    </w:p>
    <w:p w:rsidR="00EF3C79" w:rsidRDefault="00000000">
      <w:pPr>
        <w:pStyle w:val="FirstParagraph"/>
      </w:pPr>
      <w:r>
        <w:t>NA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4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5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6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7</w:t>
      </w:r>
      <w:r>
        <w:t>)</w:t>
      </w:r>
    </w:p>
    <w:p w:rsidR="00EF3C79" w:rsidRDefault="00000000">
      <w:pPr>
        <w:pStyle w:val="Heading1"/>
      </w:pPr>
      <w:bookmarkStart w:id="2" w:name="larval_feeding"/>
      <w:bookmarkEnd w:id="1"/>
      <w:r>
        <w:t>Larval_feeding</w:t>
      </w:r>
    </w:p>
    <w:p w:rsidR="00EF3C79" w:rsidRDefault="00000000">
      <w:pPr>
        <w:pStyle w:val="FirstParagraph"/>
      </w:pPr>
      <w:r>
        <w:t>NA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4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8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9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7</w:t>
      </w:r>
      <w:r>
        <w:t>)</w:t>
      </w:r>
    </w:p>
    <w:p w:rsidR="00EF3C79" w:rsidRDefault="00000000">
      <w:pPr>
        <w:pStyle w:val="Heading1"/>
      </w:pPr>
      <w:bookmarkStart w:id="3" w:name="isplanktonic_atanypoint"/>
      <w:bookmarkEnd w:id="2"/>
      <w:r>
        <w:t>isPlanktonic_atanypoint</w:t>
      </w:r>
    </w:p>
    <w:p w:rsidR="00EF3C79" w:rsidRDefault="00000000">
      <w:pPr>
        <w:pStyle w:val="FirstParagraph"/>
      </w:pPr>
      <w:r>
        <w:t>NA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4</w:t>
      </w:r>
      <w:r>
        <w:t>)</w:t>
      </w:r>
    </w:p>
    <w:p w:rsidR="00EF3C79" w:rsidRDefault="00000000">
      <w:pPr>
        <w:pStyle w:val="BodyText"/>
      </w:pPr>
      <w:r>
        <w:lastRenderedPageBreak/>
        <w:t>(</w:t>
      </w:r>
      <w:r>
        <w:rPr>
          <w:i/>
          <w:iCs/>
        </w:rPr>
        <w:t>8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6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7</w:t>
      </w:r>
      <w:r>
        <w:t>)</w:t>
      </w:r>
    </w:p>
    <w:p w:rsidR="00EF3C79" w:rsidRDefault="00000000">
      <w:pPr>
        <w:pStyle w:val="Heading1"/>
      </w:pPr>
      <w:bookmarkStart w:id="4" w:name="isbenthic"/>
      <w:bookmarkEnd w:id="3"/>
      <w:r>
        <w:t>isBenthic</w:t>
      </w:r>
    </w:p>
    <w:p w:rsidR="00EF3C79" w:rsidRDefault="00000000">
      <w:pPr>
        <w:pStyle w:val="Heading1"/>
      </w:pPr>
      <w:bookmarkStart w:id="5" w:name="pld_point"/>
      <w:bookmarkEnd w:id="4"/>
      <w:r>
        <w:t>PLD_point</w:t>
      </w:r>
    </w:p>
    <w:p w:rsidR="00EF3C79" w:rsidRDefault="00000000">
      <w:pPr>
        <w:pStyle w:val="FirstParagraph"/>
      </w:pPr>
      <w:r>
        <w:t>NA</w:t>
      </w:r>
    </w:p>
    <w:p w:rsidR="00EF3C79" w:rsidRDefault="00000000">
      <w:pPr>
        <w:pStyle w:val="BodyText"/>
      </w:pPr>
      <w:r>
        <w:t>NA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10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11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12</w:t>
      </w:r>
      <w:r>
        <w:t>)</w:t>
      </w:r>
    </w:p>
    <w:p w:rsidR="00EF3C79" w:rsidRDefault="00000000">
      <w:pPr>
        <w:pStyle w:val="Heading1"/>
      </w:pPr>
      <w:bookmarkStart w:id="6" w:name="body_size"/>
      <w:bookmarkEnd w:id="5"/>
      <w:r>
        <w:t>Body_Size</w:t>
      </w:r>
    </w:p>
    <w:p w:rsidR="00EF3C79" w:rsidRDefault="00000000">
      <w:pPr>
        <w:pStyle w:val="FirstParagraph"/>
      </w:pPr>
      <w:r>
        <w:t>(</w:t>
      </w:r>
      <w:r>
        <w:rPr>
          <w:i/>
          <w:iCs/>
        </w:rPr>
        <w:t>13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14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15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9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3</w:t>
      </w:r>
      <w:r>
        <w:t>)</w:t>
      </w:r>
    </w:p>
    <w:p w:rsidR="00EF3C79" w:rsidRDefault="00000000">
      <w:pPr>
        <w:pStyle w:val="Heading1"/>
      </w:pPr>
      <w:bookmarkStart w:id="7" w:name="fecundity_eggsize"/>
      <w:bookmarkEnd w:id="6"/>
      <w:r>
        <w:t>Fecundity_EggSize</w:t>
      </w:r>
    </w:p>
    <w:p w:rsidR="00EF3C79" w:rsidRDefault="00000000">
      <w:pPr>
        <w:pStyle w:val="FirstParagraph"/>
      </w:pPr>
      <w:r>
        <w:t>(</w:t>
      </w:r>
      <w:r>
        <w:rPr>
          <w:i/>
          <w:iCs/>
        </w:rPr>
        <w:t>16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17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15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3</w:t>
      </w:r>
      <w:r>
        <w:t>)</w:t>
      </w:r>
    </w:p>
    <w:p w:rsidR="00EF3C79" w:rsidRDefault="00000000">
      <w:pPr>
        <w:pStyle w:val="BodyText"/>
      </w:pPr>
      <w:r>
        <w:t>(</w:t>
      </w:r>
      <w:r>
        <w:rPr>
          <w:i/>
          <w:iCs/>
        </w:rPr>
        <w:t>18</w:t>
      </w:r>
      <w:r>
        <w:t>)</w:t>
      </w:r>
    </w:p>
    <w:p w:rsidR="00EF3C79" w:rsidRDefault="00000000">
      <w:pPr>
        <w:pStyle w:val="Bibliography"/>
      </w:pPr>
      <w:bookmarkStart w:id="8" w:name="ref-Madin_2016"/>
      <w:bookmarkStart w:id="9" w:name="refs"/>
      <w:r>
        <w:t xml:space="preserve">1. </w:t>
      </w:r>
      <w:r>
        <w:tab/>
        <w:t xml:space="preserve">J. S. Madin, K. D. Anderson, M. H. Andreasen, T. C. L. Bridge, S. D. Cairns, S. R. Connolly, E. S. Darling, M. Diaz, D. S. Falster, E. C. Franklin, R. D. Gates, A. M. T. Harmer, M. O. Hoogenboom, D. Huang, S. A. Keith, M. A. Kosnik, C.-Y. Kuo, J. M. Lough, C. E. Lovelock, O. Luiz, J. Martinelli, T. Mizerek, J. M. Pandolfi, X. Pochon, M. S. Pratchett, H. M. Putnam, T. E. </w:t>
      </w:r>
      <w:r>
        <w:lastRenderedPageBreak/>
        <w:t xml:space="preserve">Roberts, M. Stat, C. C. Wallace, E. Widman, A. H. Baird, The coral trait database, a curated database of trait information for coral species from the global oceans. </w:t>
      </w:r>
      <w:r>
        <w:rPr>
          <w:i/>
          <w:iCs/>
        </w:rPr>
        <w:t>Scientific Data</w:t>
      </w:r>
      <w:r>
        <w:t xml:space="preserve">. </w:t>
      </w:r>
      <w:r>
        <w:rPr>
          <w:b/>
          <w:bCs/>
        </w:rPr>
        <w:t>3</w:t>
      </w:r>
      <w:r>
        <w:t xml:space="preserve"> (2016), doi:</w:t>
      </w:r>
      <w:hyperlink r:id="rId7">
        <w:r>
          <w:rPr>
            <w:rStyle w:val="Hyperlink"/>
          </w:rPr>
          <w:t>10.1038/sdata.2016.17</w:t>
        </w:r>
      </w:hyperlink>
      <w:r>
        <w:t>.</w:t>
      </w:r>
    </w:p>
    <w:p w:rsidR="00EF3C79" w:rsidRDefault="00000000">
      <w:pPr>
        <w:pStyle w:val="Bibliography"/>
      </w:pPr>
      <w:bookmarkStart w:id="10" w:name="ref-inferential1973"/>
      <w:bookmarkEnd w:id="8"/>
      <w:r>
        <w:t xml:space="preserve">2. </w:t>
      </w:r>
      <w:r>
        <w:tab/>
        <w:t xml:space="preserve">"Inferential and general knowledge" in </w:t>
      </w:r>
      <w:r>
        <w:rPr>
          <w:i/>
          <w:iCs/>
        </w:rPr>
        <w:t>Belief, Truth and Knowledge</w:t>
      </w:r>
      <w:r>
        <w:t xml:space="preserve"> (2024; </w:t>
      </w:r>
      <w:hyperlink r:id="rId8">
        <w:r>
          <w:rPr>
            <w:rStyle w:val="Hyperlink"/>
          </w:rPr>
          <w:t>http://dx.doi.org/10.1017/cbo9780511570827.014</w:t>
        </w:r>
      </w:hyperlink>
      <w:r>
        <w:t>), pp. 198–211.</w:t>
      </w:r>
    </w:p>
    <w:p w:rsidR="00EF3C79" w:rsidRDefault="00000000">
      <w:pPr>
        <w:pStyle w:val="Bibliography"/>
      </w:pPr>
      <w:bookmarkStart w:id="11" w:name="ref-fishbase2000"/>
      <w:bookmarkEnd w:id="10"/>
      <w:r>
        <w:t xml:space="preserve">3. </w:t>
      </w:r>
      <w:r>
        <w:tab/>
      </w:r>
      <w:hyperlink r:id="rId9">
        <w:r>
          <w:rPr>
            <w:rStyle w:val="Hyperlink"/>
          </w:rPr>
          <w:t>Fishbase 99: A global information system on fishes</w:t>
        </w:r>
      </w:hyperlink>
      <w:r>
        <w:t xml:space="preserve">. </w:t>
      </w:r>
      <w:r>
        <w:rPr>
          <w:i/>
          <w:iCs/>
        </w:rPr>
        <w:t>Electronic Resources Review</w:t>
      </w:r>
      <w:r>
        <w:t xml:space="preserve">. </w:t>
      </w:r>
      <w:r>
        <w:rPr>
          <w:b/>
          <w:bCs/>
        </w:rPr>
        <w:t>4</w:t>
      </w:r>
      <w:r>
        <w:t>, 151–151 (2024).</w:t>
      </w:r>
    </w:p>
    <w:p w:rsidR="00EF3C79" w:rsidRDefault="00000000">
      <w:pPr>
        <w:pStyle w:val="Bibliography"/>
      </w:pPr>
      <w:bookmarkStart w:id="12" w:name="ref-Baird_2009"/>
      <w:bookmarkEnd w:id="11"/>
      <w:r>
        <w:t xml:space="preserve">4. </w:t>
      </w:r>
      <w:r>
        <w:tab/>
        <w:t xml:space="preserve">A. H. Baird, J. R. Guest, B. L. Willis, </w:t>
      </w:r>
      <w:hyperlink r:id="rId10">
        <w:r>
          <w:rPr>
            <w:rStyle w:val="Hyperlink"/>
          </w:rPr>
          <w:t>Systematic and biogeographical patterns in the reproductive biology of scleractinian corals</w:t>
        </w:r>
      </w:hyperlink>
      <w:r>
        <w:t xml:space="preserve">. </w:t>
      </w:r>
      <w:r>
        <w:rPr>
          <w:i/>
          <w:iCs/>
        </w:rPr>
        <w:t>Annual Review of Ecology, Evolution, and Systematics</w:t>
      </w:r>
      <w:r>
        <w:t xml:space="preserve">. </w:t>
      </w:r>
      <w:r>
        <w:rPr>
          <w:b/>
          <w:bCs/>
        </w:rPr>
        <w:t>40</w:t>
      </w:r>
      <w:r>
        <w:t>, 551–571 (2009).</w:t>
      </w:r>
    </w:p>
    <w:p w:rsidR="00EF3C79" w:rsidRDefault="00000000">
      <w:pPr>
        <w:pStyle w:val="Bibliography"/>
      </w:pPr>
      <w:bookmarkStart w:id="13" w:name="ref-cowen1997relationships"/>
      <w:bookmarkEnd w:id="12"/>
      <w:r>
        <w:t xml:space="preserve">5. </w:t>
      </w:r>
      <w:r>
        <w:tab/>
        <w:t xml:space="preserve">R. K. Cowen, S. Sponaugle, "Relationships between early life history traits and recruitment among coral reef fishes" in </w:t>
      </w:r>
      <w:r>
        <w:rPr>
          <w:i/>
          <w:iCs/>
        </w:rPr>
        <w:t>Early Life History and Recruitment in Fish Populations</w:t>
      </w:r>
      <w:r>
        <w:t xml:space="preserve"> (1997; </w:t>
      </w:r>
      <w:hyperlink r:id="rId11">
        <w:r>
          <w:rPr>
            <w:rStyle w:val="Hyperlink"/>
          </w:rPr>
          <w:t>http://dx.doi.org/10.1007/978-94-009-1439-1_15</w:t>
        </w:r>
      </w:hyperlink>
      <w:r>
        <w:t>), pp. 423–449.</w:t>
      </w:r>
    </w:p>
    <w:p w:rsidR="00EF3C79" w:rsidRDefault="00000000">
      <w:pPr>
        <w:pStyle w:val="Bibliography"/>
      </w:pPr>
      <w:bookmarkStart w:id="14" w:name="ref-Ahlstrom_1962"/>
      <w:bookmarkEnd w:id="13"/>
      <w:r>
        <w:t xml:space="preserve">6. </w:t>
      </w:r>
      <w:r>
        <w:tab/>
        <w:t xml:space="preserve">E. H. Ahlstrom, U. D’Ancona, L. Sanzo, A. Sparta, F. Bertolini, G. Montalenti, E. Padoa, S. Ranzi, E. Tortonese, M. Vialli, </w:t>
      </w:r>
      <w:hyperlink r:id="rId12">
        <w:r>
          <w:rPr>
            <w:rStyle w:val="Hyperlink"/>
          </w:rPr>
          <w:t>Fauna e flora del golfo di napoli. Monografia 38: Uova, larve e stadi giovanili di teleostei. Monografi elaborata con l’uso del materiale raccolto e seriato da salvatore lo bianco</w:t>
        </w:r>
      </w:hyperlink>
      <w:r>
        <w:t xml:space="preserve">. </w:t>
      </w:r>
      <w:r>
        <w:rPr>
          <w:i/>
          <w:iCs/>
        </w:rPr>
        <w:t>Copeia</w:t>
      </w:r>
      <w:r>
        <w:t xml:space="preserve">. </w:t>
      </w:r>
      <w:r>
        <w:rPr>
          <w:b/>
          <w:bCs/>
        </w:rPr>
        <w:t>1962</w:t>
      </w:r>
      <w:r>
        <w:t>, 858 (1962).</w:t>
      </w:r>
    </w:p>
    <w:p w:rsidR="00EF3C79" w:rsidRDefault="00000000">
      <w:pPr>
        <w:pStyle w:val="Bibliography"/>
      </w:pPr>
      <w:bookmarkStart w:id="15" w:name="ref-takeshita1997embryonic"/>
      <w:bookmarkEnd w:id="14"/>
      <w:r>
        <w:t xml:space="preserve">7. </w:t>
      </w:r>
      <w:r>
        <w:tab/>
        <w:t xml:space="preserve">N. Takeshita, N. Onikura, S. Matsui, S. Kimura, </w:t>
      </w:r>
      <w:hyperlink r:id="rId13">
        <w:r>
          <w:rPr>
            <w:rStyle w:val="Hyperlink"/>
          </w:rPr>
          <w:t>Embryonic, larval and juvenile development of the roughskin sculpin,trachidermus fasciatus (scorpaeniformes: cottidae)</w:t>
        </w:r>
      </w:hyperlink>
      <w:r>
        <w:t xml:space="preserve">. </w:t>
      </w:r>
      <w:r>
        <w:rPr>
          <w:i/>
          <w:iCs/>
        </w:rPr>
        <w:t>Ichthyological Research</w:t>
      </w:r>
      <w:r>
        <w:t xml:space="preserve">. </w:t>
      </w:r>
      <w:r>
        <w:rPr>
          <w:b/>
          <w:bCs/>
        </w:rPr>
        <w:t>44</w:t>
      </w:r>
      <w:r>
        <w:t>, 257–266 (2024).</w:t>
      </w:r>
    </w:p>
    <w:p w:rsidR="00EF3C79" w:rsidRDefault="00000000">
      <w:pPr>
        <w:pStyle w:val="Bibliography"/>
      </w:pPr>
      <w:bookmarkStart w:id="16" w:name="ref-cowen1997relationshipsa"/>
      <w:bookmarkEnd w:id="15"/>
      <w:r>
        <w:t xml:space="preserve">8. </w:t>
      </w:r>
      <w:r>
        <w:tab/>
        <w:t xml:space="preserve">R. K. Cowen, S. Sponaugle, "Relationships between early life history traits and recruitment among coral reef fishes" in </w:t>
      </w:r>
      <w:r>
        <w:rPr>
          <w:i/>
          <w:iCs/>
        </w:rPr>
        <w:t>Early Life History and Recruitment in Fish Populations</w:t>
      </w:r>
      <w:r>
        <w:t xml:space="preserve"> (1997; </w:t>
      </w:r>
      <w:hyperlink r:id="rId14">
        <w:r>
          <w:rPr>
            <w:rStyle w:val="Hyperlink"/>
          </w:rPr>
          <w:t>http://dx.doi.org/10.1007/978-94-009-1439-1_15</w:t>
        </w:r>
      </w:hyperlink>
      <w:r>
        <w:t>), pp. 423–449.</w:t>
      </w:r>
    </w:p>
    <w:p w:rsidR="00EF3C79" w:rsidRDefault="00000000">
      <w:pPr>
        <w:pStyle w:val="Bibliography"/>
      </w:pPr>
      <w:bookmarkStart w:id="17" w:name="ref-fishbase2000a"/>
      <w:bookmarkEnd w:id="16"/>
      <w:r>
        <w:t xml:space="preserve">9. </w:t>
      </w:r>
      <w:r>
        <w:tab/>
      </w:r>
      <w:hyperlink r:id="rId15">
        <w:r>
          <w:rPr>
            <w:rStyle w:val="Hyperlink"/>
          </w:rPr>
          <w:t>Fishbase 99: A global information system on fishes</w:t>
        </w:r>
      </w:hyperlink>
      <w:r>
        <w:t xml:space="preserve">. </w:t>
      </w:r>
      <w:r>
        <w:rPr>
          <w:i/>
          <w:iCs/>
        </w:rPr>
        <w:t>Electronic Resources Review</w:t>
      </w:r>
      <w:r>
        <w:t xml:space="preserve">. </w:t>
      </w:r>
      <w:r>
        <w:rPr>
          <w:b/>
          <w:bCs/>
        </w:rPr>
        <w:t>4</w:t>
      </w:r>
      <w:r>
        <w:t>, 151–151 (2024).</w:t>
      </w:r>
    </w:p>
    <w:p w:rsidR="00EF3C79" w:rsidRDefault="00000000">
      <w:pPr>
        <w:pStyle w:val="Bibliography"/>
      </w:pPr>
      <w:bookmarkStart w:id="18" w:name="ref-Knutsen_2012"/>
      <w:bookmarkEnd w:id="17"/>
      <w:r>
        <w:t xml:space="preserve">10. </w:t>
      </w:r>
      <w:r>
        <w:tab/>
        <w:t xml:space="preserve">H. Knutsen, P. Jorde, O. Bergstad, M. Skogen, </w:t>
      </w:r>
      <w:hyperlink r:id="rId16">
        <w:r>
          <w:rPr>
            <w:rStyle w:val="Hyperlink"/>
          </w:rPr>
          <w:t>Population genetic structure in a deepwater fish coryphaenoides rupestris: Patterns and processes</w:t>
        </w:r>
      </w:hyperlink>
      <w:r>
        <w:t xml:space="preserve">. </w:t>
      </w:r>
      <w:r>
        <w:rPr>
          <w:i/>
          <w:iCs/>
        </w:rPr>
        <w:t>Marine Ecology Progress Series</w:t>
      </w:r>
      <w:r>
        <w:t xml:space="preserve">. </w:t>
      </w:r>
      <w:r>
        <w:rPr>
          <w:b/>
          <w:bCs/>
        </w:rPr>
        <w:t>460</w:t>
      </w:r>
      <w:r>
        <w:t>, 233–246 (2012).</w:t>
      </w:r>
    </w:p>
    <w:p w:rsidR="00EF3C79" w:rsidRDefault="00000000">
      <w:pPr>
        <w:pStyle w:val="Bibliography"/>
      </w:pPr>
      <w:bookmarkStart w:id="19" w:name="ref-oozeki1995ontogenetic"/>
      <w:bookmarkEnd w:id="18"/>
      <w:r>
        <w:t xml:space="preserve">11. </w:t>
      </w:r>
      <w:r>
        <w:tab/>
        <w:t xml:space="preserve">Y. Oozeki, K. M. Bailey, </w:t>
      </w:r>
      <w:hyperlink r:id="rId17">
        <w:r>
          <w:rPr>
            <w:rStyle w:val="Hyperlink"/>
          </w:rPr>
          <w:t>Ontogenetic development of digestive enzyme activities in larval walleye pollock, theragra chalcogramma</w:t>
        </w:r>
      </w:hyperlink>
      <w:r>
        <w:t xml:space="preserve">. </w:t>
      </w:r>
      <w:r>
        <w:rPr>
          <w:i/>
          <w:iCs/>
        </w:rPr>
        <w:t>Marine Biology</w:t>
      </w:r>
      <w:r>
        <w:t xml:space="preserve">. </w:t>
      </w:r>
      <w:r>
        <w:rPr>
          <w:b/>
          <w:bCs/>
        </w:rPr>
        <w:t>122</w:t>
      </w:r>
      <w:r>
        <w:t>, 177–186 (2024).</w:t>
      </w:r>
    </w:p>
    <w:p w:rsidR="00EF3C79" w:rsidRDefault="00000000">
      <w:pPr>
        <w:pStyle w:val="Bibliography"/>
      </w:pPr>
      <w:bookmarkStart w:id="20" w:name="ref-Takeshita_1997"/>
      <w:bookmarkEnd w:id="19"/>
      <w:r>
        <w:t xml:space="preserve">12. </w:t>
      </w:r>
      <w:r>
        <w:tab/>
        <w:t xml:space="preserve">N. Takeshita, N. Onikura, S. Matsui, S. Kimura, </w:t>
      </w:r>
      <w:hyperlink r:id="rId18">
        <w:r>
          <w:rPr>
            <w:rStyle w:val="Hyperlink"/>
          </w:rPr>
          <w:t>Embryonic, larval and juvenile development of the roughskin sculpin,trachidermus fasciatus (scorpaeniformes: cottidae)</w:t>
        </w:r>
      </w:hyperlink>
      <w:r>
        <w:t xml:space="preserve">. </w:t>
      </w:r>
      <w:r>
        <w:rPr>
          <w:i/>
          <w:iCs/>
        </w:rPr>
        <w:t>Ichthyological Research</w:t>
      </w:r>
      <w:r>
        <w:t xml:space="preserve">. </w:t>
      </w:r>
      <w:r>
        <w:rPr>
          <w:b/>
          <w:bCs/>
        </w:rPr>
        <w:t>44</w:t>
      </w:r>
      <w:r>
        <w:t>, 257–266 (1997).</w:t>
      </w:r>
    </w:p>
    <w:p w:rsidR="00EF3C79" w:rsidRDefault="00000000">
      <w:pPr>
        <w:pStyle w:val="Bibliography"/>
      </w:pPr>
      <w:bookmarkStart w:id="21" w:name="ref-d-turtle"/>
      <w:bookmarkEnd w:id="20"/>
      <w:r>
        <w:t xml:space="preserve">13. </w:t>
      </w:r>
      <w:r>
        <w:tab/>
      </w:r>
      <w:hyperlink r:id="rId19">
        <w:r>
          <w:rPr>
            <w:rStyle w:val="Hyperlink"/>
          </w:rPr>
          <w:t>https://www.fisheries.noaa.gov/species/loggerhead-turtle</w:t>
        </w:r>
      </w:hyperlink>
    </w:p>
    <w:p w:rsidR="00EF3C79" w:rsidRDefault="00000000">
      <w:pPr>
        <w:pStyle w:val="Bibliography"/>
      </w:pPr>
      <w:bookmarkStart w:id="22" w:name="ref-veron1992hermatypic"/>
      <w:bookmarkEnd w:id="21"/>
      <w:r>
        <w:t xml:space="preserve">14. </w:t>
      </w:r>
      <w:r>
        <w:tab/>
        <w:t>J. E. N. V. and, Hermatypic corals of japan / (1992), doi:</w:t>
      </w:r>
      <w:hyperlink r:id="rId20">
        <w:r>
          <w:rPr>
            <w:rStyle w:val="Hyperlink"/>
          </w:rPr>
          <w:t>10.5962/bhl.title.60634</w:t>
        </w:r>
      </w:hyperlink>
      <w:r>
        <w:t>.</w:t>
      </w:r>
    </w:p>
    <w:p w:rsidR="00EF3C79" w:rsidRDefault="00000000">
      <w:pPr>
        <w:pStyle w:val="Bibliography"/>
      </w:pPr>
      <w:bookmarkStart w:id="23" w:name="Xde94da86c13d6722739c0f26652266da4dbe80d"/>
      <w:bookmarkEnd w:id="22"/>
      <w:r>
        <w:lastRenderedPageBreak/>
        <w:t xml:space="preserve">15. </w:t>
      </w:r>
      <w:r>
        <w:tab/>
        <w:t>E. Beukhof, T. S. Dencker, M. L. D. Palomares, A. Maureaud, A trait collection of marine fish species from north atlantic and northeast pacific continental shelf seas (2019), doi:</w:t>
      </w:r>
      <w:hyperlink r:id="rId21">
        <w:r>
          <w:rPr>
            <w:rStyle w:val="Hyperlink"/>
          </w:rPr>
          <w:t>10.1594/PANGAEA.900866</w:t>
        </w:r>
      </w:hyperlink>
      <w:r>
        <w:t>.</w:t>
      </w:r>
    </w:p>
    <w:p w:rsidR="00EF3C79" w:rsidRDefault="00000000">
      <w:pPr>
        <w:pStyle w:val="Bibliography"/>
      </w:pPr>
      <w:bookmarkStart w:id="24" w:name="ref-chuang2021specific"/>
      <w:bookmarkEnd w:id="23"/>
      <w:r>
        <w:t xml:space="preserve">16. </w:t>
      </w:r>
      <w:r>
        <w:tab/>
        <w:t>M.-F. Chuang, N.-T. Fuh, S. Poo, Y.-C. Kam, Sex-specific oviposition site selection and hatching success in an arboreal treefrog: Implications of a paternal nest-site selection (2024), doi:</w:t>
      </w:r>
      <w:hyperlink r:id="rId22">
        <w:r>
          <w:rPr>
            <w:rStyle w:val="Hyperlink"/>
          </w:rPr>
          <w:t>10.21203/rs.3.rs-744486/v1</w:t>
        </w:r>
      </w:hyperlink>
      <w:r>
        <w:t>.</w:t>
      </w:r>
    </w:p>
    <w:p w:rsidR="00EF3C79" w:rsidRDefault="00000000">
      <w:pPr>
        <w:pStyle w:val="Bibliography"/>
      </w:pPr>
      <w:bookmarkStart w:id="25" w:name="ref-Okubo_2013"/>
      <w:bookmarkEnd w:id="24"/>
      <w:r>
        <w:t xml:space="preserve">17. </w:t>
      </w:r>
      <w:r>
        <w:tab/>
        <w:t xml:space="preserve">N. Okubo, T. Mezaki, Y. Nozawa, Y. Nakano, Y.-T. Lien, H. Fukami, D. C. Hayward, E. E. Ball, </w:t>
      </w:r>
      <w:hyperlink r:id="rId23">
        <w:r>
          <w:rPr>
            <w:rStyle w:val="Hyperlink"/>
          </w:rPr>
          <w:t>Comparative embryology of eleven species of stony corals (scleractinia)</w:t>
        </w:r>
      </w:hyperlink>
      <w:r>
        <w:t xml:space="preserve">. </w:t>
      </w:r>
      <w:r>
        <w:rPr>
          <w:i/>
          <w:iCs/>
        </w:rPr>
        <w:t>PLoS ONE</w:t>
      </w:r>
      <w:r>
        <w:t xml:space="preserve">. </w:t>
      </w:r>
      <w:r>
        <w:rPr>
          <w:b/>
          <w:bCs/>
        </w:rPr>
        <w:t>8</w:t>
      </w:r>
      <w:r>
        <w:t>, e84115 (2013).</w:t>
      </w:r>
    </w:p>
    <w:p w:rsidR="00EF3C79" w:rsidRDefault="00000000">
      <w:pPr>
        <w:pStyle w:val="Bibliography"/>
      </w:pPr>
      <w:bookmarkStart w:id="26" w:name="ref-takeshita1997embryonica"/>
      <w:bookmarkEnd w:id="25"/>
      <w:r>
        <w:t xml:space="preserve">18. </w:t>
      </w:r>
      <w:r>
        <w:tab/>
        <w:t xml:space="preserve">N. Takeshita, N. Onikura, S. Matsui, S. Kimura, </w:t>
      </w:r>
      <w:hyperlink r:id="rId24">
        <w:r>
          <w:rPr>
            <w:rStyle w:val="Hyperlink"/>
          </w:rPr>
          <w:t>Embryonic, larval and juvenile development of the roughskin sculpin,trachidermus fasciatus (scorpaeniformes: cottidae)</w:t>
        </w:r>
      </w:hyperlink>
      <w:r>
        <w:t xml:space="preserve">. </w:t>
      </w:r>
      <w:r>
        <w:rPr>
          <w:i/>
          <w:iCs/>
        </w:rPr>
        <w:t>Ichthyological Research</w:t>
      </w:r>
      <w:r>
        <w:t xml:space="preserve">. </w:t>
      </w:r>
      <w:r>
        <w:rPr>
          <w:b/>
          <w:bCs/>
        </w:rPr>
        <w:t>44</w:t>
      </w:r>
      <w:r>
        <w:t>, 257–266 (2024).</w:t>
      </w:r>
      <w:bookmarkEnd w:id="7"/>
      <w:bookmarkEnd w:id="9"/>
      <w:bookmarkEnd w:id="26"/>
    </w:p>
    <w:sectPr w:rsidR="00EF3C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5035A" w:rsidRDefault="0025035A">
      <w:pPr>
        <w:spacing w:after="0"/>
      </w:pPr>
      <w:r>
        <w:separator/>
      </w:r>
    </w:p>
  </w:endnote>
  <w:endnote w:type="continuationSeparator" w:id="0">
    <w:p w:rsidR="0025035A" w:rsidRDefault="002503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5035A" w:rsidRDefault="0025035A">
      <w:r>
        <w:separator/>
      </w:r>
    </w:p>
  </w:footnote>
  <w:footnote w:type="continuationSeparator" w:id="0">
    <w:p w:rsidR="0025035A" w:rsidRDefault="002503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CB49DA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3358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3C79"/>
    <w:rsid w:val="0025035A"/>
    <w:rsid w:val="00A6244F"/>
    <w:rsid w:val="00EF3C7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28390"/>
  <w15:docId w15:val="{9901D86D-137A-B640-83A5-1DC1D468C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17/cbo9780511570827.014" TargetMode="External"/><Relationship Id="rId13" Type="http://schemas.openxmlformats.org/officeDocument/2006/relationships/hyperlink" Target="https://doi.org/10.1007/bf02678705" TargetMode="External"/><Relationship Id="rId18" Type="http://schemas.openxmlformats.org/officeDocument/2006/relationships/hyperlink" Target="https://doi.org/10.1007/bf02678705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i.org/10.1594/PANGAEA.900866" TargetMode="External"/><Relationship Id="rId7" Type="http://schemas.openxmlformats.org/officeDocument/2006/relationships/hyperlink" Target="https://doi.org/10.1038/sdata.2016.17" TargetMode="External"/><Relationship Id="rId12" Type="http://schemas.openxmlformats.org/officeDocument/2006/relationships/hyperlink" Target="https://doi.org/10.2307/1440708" TargetMode="External"/><Relationship Id="rId17" Type="http://schemas.openxmlformats.org/officeDocument/2006/relationships/hyperlink" Target="https://doi.org/10.1007/bf0034893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i.org/10.3354/meps09728" TargetMode="External"/><Relationship Id="rId20" Type="http://schemas.openxmlformats.org/officeDocument/2006/relationships/hyperlink" Target="https://doi.org/10.5962/bhl.title.60634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1007/978-94-009-1439-1_15" TargetMode="External"/><Relationship Id="rId24" Type="http://schemas.openxmlformats.org/officeDocument/2006/relationships/hyperlink" Target="https://doi.org/10.1007/bf02678705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i.org/10.1108/err.2000.4.12.151.133" TargetMode="External"/><Relationship Id="rId23" Type="http://schemas.openxmlformats.org/officeDocument/2006/relationships/hyperlink" Target="https://doi.org/10.1371/journal.pone.0084115" TargetMode="External"/><Relationship Id="rId10" Type="http://schemas.openxmlformats.org/officeDocument/2006/relationships/hyperlink" Target="https://doi.org/10.1146/annurev.ecolsys.110308.120220" TargetMode="External"/><Relationship Id="rId19" Type="http://schemas.openxmlformats.org/officeDocument/2006/relationships/hyperlink" Target="https://www.fisheries.noaa.gov/species/loggerhead-turt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108/err.2000.4.12.151.133" TargetMode="External"/><Relationship Id="rId14" Type="http://schemas.openxmlformats.org/officeDocument/2006/relationships/hyperlink" Target="http://dx.doi.org/10.1007/978-94-009-1439-1_15" TargetMode="External"/><Relationship Id="rId22" Type="http://schemas.openxmlformats.org/officeDocument/2006/relationships/hyperlink" Target="https://doi.org/10.21203/rs.3.rs-744486/v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775</Words>
  <Characters>4420</Characters>
  <Application>Microsoft Office Word</Application>
  <DocSecurity>0</DocSecurity>
  <Lines>36</Lines>
  <Paragraphs>10</Paragraphs>
  <ScaleCrop>false</ScaleCrop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DivDiv Trait Data Citations - 5 new ones</dc:title>
  <dc:creator>Eric Crandall</dc:creator>
  <cp:keywords/>
  <cp:lastModifiedBy>Eric Crandall</cp:lastModifiedBy>
  <cp:revision>2</cp:revision>
  <dcterms:created xsi:type="dcterms:W3CDTF">2024-05-22T01:54:00Z</dcterms:created>
  <dcterms:modified xsi:type="dcterms:W3CDTF">2024-05-22T02:03:00Z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fivenew_traits.bib</vt:lpwstr>
  </property>
  <property fmtid="{D5CDD505-2E9C-101B-9397-08002B2CF9AE}" pid="5" name="by-author">
    <vt:lpwstr/>
  </property>
  <property fmtid="{D5CDD505-2E9C-101B-9397-08002B2CF9AE}" pid="6" name="csl">
    <vt:lpwstr>science.csl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