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375375" w:rsidRDefault="00B828AC" w:rsidP="00B828AC">
      <w:pPr>
        <w:spacing w:after="0" w:line="240" w:lineRule="auto"/>
        <w:contextualSpacing/>
        <w:jc w:val="center"/>
        <w:rPr>
          <w:rFonts w:ascii="Times New Roman" w:hAnsi="Times New Roman"/>
          <w:sz w:val="24"/>
        </w:rPr>
      </w:pPr>
      <w:r w:rsidRPr="00375375">
        <w:rPr>
          <w:rFonts w:ascii="Times New Roman" w:hAnsi="Times New Roman"/>
          <w:b/>
          <w:noProof/>
          <w:sz w:val="36"/>
          <w:lang w:val="en-PH" w:eastAsia="en-PH"/>
        </w:rPr>
        <w:drawing>
          <wp:anchor distT="0" distB="0" distL="114300" distR="114300" simplePos="0" relativeHeight="251658241"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375">
        <w:rPr>
          <w:rFonts w:ascii="Times New Roman" w:hAnsi="Times New Roman"/>
          <w:sz w:val="24"/>
        </w:rPr>
        <w:t>Republic of the Philippines</w:t>
      </w:r>
    </w:p>
    <w:p w14:paraId="3B3AA1FA" w14:textId="77777777" w:rsidR="00B828AC" w:rsidRPr="00375375" w:rsidRDefault="00B828AC" w:rsidP="00B828AC">
      <w:pPr>
        <w:spacing w:after="0" w:line="240" w:lineRule="auto"/>
        <w:contextualSpacing/>
        <w:jc w:val="center"/>
        <w:rPr>
          <w:sz w:val="28"/>
        </w:rPr>
      </w:pPr>
      <w:r w:rsidRPr="00375375">
        <w:rPr>
          <w:sz w:val="28"/>
        </w:rPr>
        <w:t>Department of Environment and Natural Resource</w:t>
      </w:r>
    </w:p>
    <w:p w14:paraId="3B3AA1FB" w14:textId="77777777" w:rsidR="00B828AC" w:rsidRPr="00375375" w:rsidRDefault="00D745D9" w:rsidP="00B828AC">
      <w:pPr>
        <w:spacing w:after="0" w:line="240" w:lineRule="auto"/>
        <w:contextualSpacing/>
        <w:jc w:val="center"/>
        <w:rPr>
          <w:b/>
          <w:sz w:val="28"/>
        </w:rPr>
      </w:pPr>
      <w:r w:rsidRPr="00375375">
        <w:rPr>
          <w:b/>
          <w:sz w:val="28"/>
        </w:rPr>
        <w:t>ENVIRONMENTAL MANAGEMENT BUREAU</w:t>
      </w:r>
    </w:p>
    <w:p w14:paraId="3B3AA1FC" w14:textId="77777777" w:rsidR="00B828AC" w:rsidRPr="00375375" w:rsidRDefault="00B828AC" w:rsidP="00B828AC">
      <w:pPr>
        <w:spacing w:after="0" w:line="240" w:lineRule="auto"/>
        <w:contextualSpacing/>
        <w:jc w:val="center"/>
        <w:rPr>
          <w:sz w:val="18"/>
        </w:rPr>
      </w:pPr>
      <w:r w:rsidRPr="00375375">
        <w:rPr>
          <w:sz w:val="18"/>
        </w:rPr>
        <w:t>%embaddress%</w:t>
      </w:r>
    </w:p>
    <w:p w14:paraId="3B3AA1FD" w14:textId="77777777" w:rsidR="00B828AC" w:rsidRPr="00375375" w:rsidRDefault="00B828AC" w:rsidP="00B828AC">
      <w:pPr>
        <w:contextualSpacing/>
        <w:jc w:val="center"/>
        <w:rPr>
          <w:sz w:val="18"/>
        </w:rPr>
      </w:pPr>
      <w:r w:rsidRPr="00375375">
        <w:rPr>
          <w:sz w:val="18"/>
        </w:rPr>
        <w:t>%embtelephoneno%</w:t>
      </w:r>
    </w:p>
    <w:p w14:paraId="3B3AA1FE" w14:textId="77777777" w:rsidR="00D745D9" w:rsidRPr="00375375" w:rsidRDefault="00D745D9" w:rsidP="00B828AC">
      <w:pPr>
        <w:contextualSpacing/>
        <w:jc w:val="center"/>
        <w:rPr>
          <w:sz w:val="18"/>
        </w:rPr>
      </w:pPr>
      <w:r w:rsidRPr="00375375">
        <w:rPr>
          <w:sz w:val="18"/>
        </w:rPr>
        <w:t>%emailaddress%</w:t>
      </w:r>
    </w:p>
    <w:p w14:paraId="3B3AA1FF" w14:textId="77777777" w:rsidR="00D745D9" w:rsidRPr="00375375" w:rsidRDefault="00D745D9" w:rsidP="00B828AC">
      <w:pPr>
        <w:contextualSpacing/>
        <w:jc w:val="center"/>
        <w:rPr>
          <w:sz w:val="18"/>
        </w:rPr>
      </w:pPr>
      <w:r w:rsidRPr="00375375">
        <w:rPr>
          <w:sz w:val="18"/>
        </w:rPr>
        <w:t>Visit us at %website%</w:t>
      </w:r>
    </w:p>
    <w:p w14:paraId="3B3AA200" w14:textId="77777777" w:rsidR="003F554D" w:rsidRPr="00375375" w:rsidRDefault="003F554D" w:rsidP="00B828AC">
      <w:pPr>
        <w:contextualSpacing/>
        <w:jc w:val="center"/>
        <w:rPr>
          <w:sz w:val="18"/>
        </w:rPr>
      </w:pPr>
    </w:p>
    <w:p w14:paraId="3AD3D6A7" w14:textId="77777777" w:rsidR="003861E9" w:rsidRPr="00375375" w:rsidRDefault="003861E9" w:rsidP="003861E9">
      <w:pPr>
        <w:rPr>
          <w:rFonts w:ascii="Bookman Old Style" w:hAnsi="Bookman Old Style"/>
          <w:sz w:val="24"/>
          <w:szCs w:val="24"/>
        </w:rPr>
      </w:pPr>
      <w:r w:rsidRPr="00375375">
        <w:rPr>
          <w:rFonts w:ascii="Bookman Old Style" w:hAnsi="Bookman Old Style"/>
          <w:sz w:val="24"/>
          <w:szCs w:val="24"/>
        </w:rPr>
        <w:t>%dategenerated%</w:t>
      </w:r>
    </w:p>
    <w:p w14:paraId="6120B03D" w14:textId="77777777" w:rsidR="00EA7C46" w:rsidRDefault="00EA7C46" w:rsidP="00EA7C46">
      <w:pPr>
        <w:spacing w:after="0" w:line="240" w:lineRule="auto"/>
        <w:rPr>
          <w:rFonts w:ascii="Bookman Old Style" w:hAnsi="Bookman Old Style"/>
          <w:b/>
          <w:sz w:val="24"/>
          <w:szCs w:val="24"/>
        </w:rPr>
      </w:pPr>
      <w:r>
        <w:rPr>
          <w:rFonts w:ascii="Bookman Old Style" w:hAnsi="Bookman Old Style"/>
          <w:b/>
          <w:sz w:val="24"/>
          <w:szCs w:val="24"/>
        </w:rPr>
        <w:t>%referenceno%</w:t>
      </w:r>
    </w:p>
    <w:p w14:paraId="3E160B72" w14:textId="77777777" w:rsidR="00EA7C46" w:rsidRDefault="00EA7C46" w:rsidP="00EA7C46">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6F66F38E" w:rsidR="003861E9" w:rsidRPr="00375375" w:rsidRDefault="00047384" w:rsidP="003861E9">
      <w:pPr>
        <w:spacing w:line="240" w:lineRule="auto"/>
        <w:contextualSpacing/>
        <w:rPr>
          <w:rFonts w:ascii="Bookman Old Style" w:hAnsi="Bookman Old Style"/>
          <w:b/>
          <w:sz w:val="24"/>
          <w:szCs w:val="24"/>
        </w:rPr>
      </w:pPr>
      <w:r>
        <w:rPr>
          <w:rFonts w:ascii="Bookman Old Style" w:hAnsi="Bookman Old Style"/>
          <w:b/>
          <w:sz w:val="24"/>
          <w:szCs w:val="24"/>
        </w:rPr>
        <w:t>s</w:t>
      </w:r>
    </w:p>
    <w:p w14:paraId="21D64A39" w14:textId="77777777" w:rsidR="003861E9" w:rsidRPr="00375375" w:rsidRDefault="003861E9" w:rsidP="003861E9">
      <w:pPr>
        <w:spacing w:line="240" w:lineRule="auto"/>
        <w:contextualSpacing/>
        <w:rPr>
          <w:rFonts w:ascii="Bookman Old Style" w:hAnsi="Bookman Old Style"/>
          <w:b/>
          <w:i/>
          <w:sz w:val="24"/>
          <w:szCs w:val="24"/>
        </w:rPr>
      </w:pPr>
      <w:r w:rsidRPr="00375375">
        <w:rPr>
          <w:rFonts w:ascii="Bookman Old Style" w:hAnsi="Bookman Old Style"/>
          <w:b/>
          <w:i/>
          <w:sz w:val="24"/>
          <w:szCs w:val="24"/>
        </w:rPr>
        <w:t>%representative%</w:t>
      </w:r>
    </w:p>
    <w:p w14:paraId="34EA2581" w14:textId="77777777" w:rsidR="003861E9" w:rsidRPr="00375375" w:rsidRDefault="003861E9" w:rsidP="003861E9">
      <w:pPr>
        <w:spacing w:line="240" w:lineRule="auto"/>
        <w:contextualSpacing/>
        <w:rPr>
          <w:rFonts w:ascii="Bookman Old Style" w:hAnsi="Bookman Old Style"/>
          <w:sz w:val="24"/>
          <w:szCs w:val="24"/>
        </w:rPr>
      </w:pPr>
      <w:r w:rsidRPr="00375375">
        <w:rPr>
          <w:rFonts w:ascii="Bookman Old Style" w:hAnsi="Bookman Old Style"/>
          <w:sz w:val="24"/>
          <w:szCs w:val="24"/>
        </w:rPr>
        <w:t>%representativedesignation%</w:t>
      </w:r>
    </w:p>
    <w:p w14:paraId="15AD9391" w14:textId="77777777" w:rsidR="003861E9" w:rsidRPr="00375375" w:rsidRDefault="003861E9" w:rsidP="003861E9">
      <w:pPr>
        <w:spacing w:line="240" w:lineRule="auto"/>
        <w:contextualSpacing/>
        <w:rPr>
          <w:rFonts w:ascii="Bookman Old Style" w:hAnsi="Bookman Old Style"/>
          <w:b/>
          <w:sz w:val="24"/>
          <w:szCs w:val="24"/>
        </w:rPr>
      </w:pPr>
      <w:r w:rsidRPr="00375375">
        <w:rPr>
          <w:rFonts w:ascii="Bookman Old Style" w:hAnsi="Bookman Old Style"/>
          <w:b/>
          <w:sz w:val="24"/>
          <w:szCs w:val="24"/>
        </w:rPr>
        <w:t>%proponentname%</w:t>
      </w:r>
    </w:p>
    <w:p w14:paraId="3F02E303" w14:textId="77777777" w:rsidR="003861E9" w:rsidRPr="00375375" w:rsidRDefault="003861E9" w:rsidP="003861E9">
      <w:pPr>
        <w:spacing w:line="240" w:lineRule="auto"/>
        <w:contextualSpacing/>
        <w:rPr>
          <w:rFonts w:ascii="Bookman Old Style" w:hAnsi="Bookman Old Style"/>
          <w:sz w:val="24"/>
          <w:szCs w:val="24"/>
        </w:rPr>
      </w:pPr>
      <w:r w:rsidRPr="00375375">
        <w:rPr>
          <w:rFonts w:ascii="Bookman Old Style" w:hAnsi="Bookman Old Style"/>
          <w:sz w:val="24"/>
          <w:szCs w:val="24"/>
        </w:rPr>
        <w:t>%proponentaddress%</w:t>
      </w:r>
    </w:p>
    <w:p w14:paraId="62673944" w14:textId="60299D35" w:rsidR="003861E9" w:rsidRPr="00375375" w:rsidRDefault="00395BE8" w:rsidP="003861E9">
      <w:pPr>
        <w:jc w:val="both"/>
        <w:rPr>
          <w:rFonts w:ascii="Bookman Old Style" w:hAnsi="Bookman Old Style"/>
          <w:sz w:val="24"/>
          <w:szCs w:val="24"/>
        </w:rPr>
      </w:pPr>
      <w:r w:rsidRPr="00375375">
        <w:rPr>
          <w:rFonts w:ascii="Bookman Old Style" w:hAnsi="Bookman Old Style"/>
          <w:sz w:val="24"/>
          <w:szCs w:val="24"/>
        </w:rPr>
        <w:tab/>
      </w:r>
    </w:p>
    <w:p w14:paraId="2D0CD306" w14:textId="77777777"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Subject:</w:t>
      </w:r>
      <w:r w:rsidRPr="00375375">
        <w:rPr>
          <w:rFonts w:ascii="Bookman Old Style" w:hAnsi="Bookman Old Style"/>
          <w:sz w:val="24"/>
          <w:szCs w:val="24"/>
        </w:rPr>
        <w:tab/>
      </w:r>
      <w:r w:rsidRPr="00375375">
        <w:rPr>
          <w:rFonts w:ascii="Bookman Old Style" w:hAnsi="Bookman Old Style"/>
          <w:b/>
          <w:sz w:val="24"/>
          <w:szCs w:val="24"/>
        </w:rPr>
        <w:t>ENVIRONMENTAL COMPLIANCE CERTIFICATE</w:t>
      </w:r>
    </w:p>
    <w:p w14:paraId="3D791B95" w14:textId="0B9C11B8"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 xml:space="preserve">Dear </w:t>
      </w:r>
      <w:r w:rsidRPr="00375375">
        <w:rPr>
          <w:rFonts w:ascii="Bookman Old Style" w:hAnsi="Bookman Old Style"/>
          <w:b/>
          <w:sz w:val="24"/>
          <w:szCs w:val="24"/>
        </w:rPr>
        <w:t>Sir/Madam</w:t>
      </w:r>
      <w:r w:rsidRPr="00375375">
        <w:rPr>
          <w:rFonts w:ascii="Bookman Old Style" w:hAnsi="Bookman Old Style"/>
          <w:sz w:val="24"/>
          <w:szCs w:val="24"/>
        </w:rPr>
        <w:t>:</w:t>
      </w:r>
    </w:p>
    <w:p w14:paraId="0308581F" w14:textId="77777777" w:rsidR="003861E9" w:rsidRPr="00375375" w:rsidRDefault="003861E9" w:rsidP="003861E9">
      <w:pPr>
        <w:jc w:val="both"/>
        <w:rPr>
          <w:rFonts w:ascii="Bookman Old Style" w:hAnsi="Bookman Old Style"/>
          <w:b/>
          <w:sz w:val="24"/>
          <w:szCs w:val="24"/>
        </w:rPr>
      </w:pPr>
      <w:r w:rsidRPr="00375375">
        <w:rPr>
          <w:rFonts w:ascii="Bookman Old Style" w:hAnsi="Bookman Old Style"/>
          <w:sz w:val="24"/>
          <w:szCs w:val="24"/>
        </w:rPr>
        <w:t>This refers to your application for an Environmental Compliance Certificate (ECC) for the proposed</w:t>
      </w:r>
      <w:bookmarkStart w:id="0" w:name="_Hlk42352948"/>
      <w:r w:rsidRPr="00375375">
        <w:rPr>
          <w:rFonts w:ascii="Bookman Old Style" w:hAnsi="Bookman Old Style"/>
          <w:sz w:val="24"/>
          <w:szCs w:val="24"/>
        </w:rPr>
        <w:t xml:space="preserve"> </w:t>
      </w:r>
      <w:r w:rsidRPr="00375375">
        <w:rPr>
          <w:rFonts w:ascii="Bookman Old Style" w:eastAsia="Times New Roman" w:hAnsi="Bookman Old Style"/>
          <w:sz w:val="24"/>
          <w:szCs w:val="24"/>
        </w:rPr>
        <w:t>%projectname%</w:t>
      </w:r>
      <w:r w:rsidRPr="00375375">
        <w:rPr>
          <w:rFonts w:ascii="Bookman Old Style" w:hAnsi="Bookman Old Style"/>
          <w:sz w:val="24"/>
          <w:szCs w:val="24"/>
        </w:rPr>
        <w:t xml:space="preserve"> Project </w:t>
      </w:r>
      <w:bookmarkEnd w:id="0"/>
      <w:r w:rsidRPr="00375375">
        <w:rPr>
          <w:rFonts w:ascii="Bookman Old Style" w:hAnsi="Bookman Old Style"/>
          <w:sz w:val="24"/>
          <w:szCs w:val="24"/>
        </w:rPr>
        <w:t xml:space="preserve">to be located in </w:t>
      </w:r>
      <w:r w:rsidRPr="00375375">
        <w:rPr>
          <w:rFonts w:ascii="Bookman Old Style" w:eastAsia="Times New Roman" w:hAnsi="Bookman Old Style"/>
          <w:sz w:val="24"/>
          <w:szCs w:val="24"/>
        </w:rPr>
        <w:t>%projectaddress%</w:t>
      </w:r>
      <w:r w:rsidRPr="00375375">
        <w:rPr>
          <w:rFonts w:ascii="Bookman Old Style" w:hAnsi="Bookman Old Style"/>
          <w:sz w:val="24"/>
          <w:szCs w:val="24"/>
        </w:rPr>
        <w:t>.</w:t>
      </w:r>
    </w:p>
    <w:p w14:paraId="7229505C" w14:textId="77777777" w:rsidR="003861E9" w:rsidRPr="00375375" w:rsidRDefault="003861E9" w:rsidP="003861E9">
      <w:pPr>
        <w:pStyle w:val="BodyTextIndent2"/>
        <w:ind w:left="0"/>
        <w:rPr>
          <w:rFonts w:ascii="Bookman Old Style" w:hAnsi="Bookman Old Style"/>
          <w:szCs w:val="24"/>
        </w:rPr>
      </w:pPr>
    </w:p>
    <w:p w14:paraId="7728F421" w14:textId="77777777" w:rsidR="000D4216" w:rsidRPr="00375375" w:rsidRDefault="000D4216" w:rsidP="000D4216">
      <w:pPr>
        <w:jc w:val="both"/>
        <w:rPr>
          <w:rFonts w:ascii="Bookman Old Style" w:hAnsi="Bookman Old Style" w:cs="Arial"/>
          <w:sz w:val="24"/>
          <w:szCs w:val="24"/>
        </w:rPr>
      </w:pPr>
      <w:r w:rsidRPr="00375375">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375375" w:rsidRDefault="007A1307" w:rsidP="007A1307">
      <w:pPr>
        <w:jc w:val="both"/>
        <w:rPr>
          <w:rFonts w:ascii="Bookman Old Style" w:hAnsi="Bookman Old Style" w:cs="Arial"/>
          <w:sz w:val="24"/>
          <w:szCs w:val="24"/>
        </w:rPr>
      </w:pPr>
      <w:r w:rsidRPr="00375375">
        <w:rPr>
          <w:rFonts w:ascii="Bookman Old Style" w:hAnsi="Bookman Old Style" w:cs="Arial"/>
          <w:sz w:val="24"/>
          <w:szCs w:val="24"/>
        </w:rPr>
        <w:t xml:space="preserve">In this regard, the proponent is expected to fully implement the measures presented in the </w:t>
      </w:r>
      <w:r w:rsidRPr="00375375">
        <w:rPr>
          <w:rFonts w:ascii="Bookman Old Style" w:eastAsia="Bookman Old Style" w:hAnsi="Bookman Old Style"/>
          <w:sz w:val="24"/>
        </w:rPr>
        <w:t xml:space="preserve">Initial Environmental Examination Checklist (IEEC), </w:t>
      </w:r>
      <w:r w:rsidRPr="00375375">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375375" w:rsidRDefault="000D4216" w:rsidP="000D4216">
      <w:pPr>
        <w:jc w:val="both"/>
        <w:rPr>
          <w:rFonts w:ascii="Bookman Old Style" w:hAnsi="Bookman Old Style"/>
          <w:sz w:val="24"/>
        </w:rPr>
      </w:pPr>
      <w:r w:rsidRPr="00375375">
        <w:rPr>
          <w:rFonts w:ascii="Bookman Old Style" w:hAnsi="Bookman Old Style"/>
          <w:sz w:val="24"/>
        </w:rPr>
        <w:t>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Please be guided accordingly.</w:t>
      </w:r>
    </w:p>
    <w:p w14:paraId="12A8620E" w14:textId="77777777" w:rsidR="000D4216" w:rsidRPr="00375375" w:rsidRDefault="000D4216" w:rsidP="000D4216">
      <w:pPr>
        <w:widowControl w:val="0"/>
        <w:jc w:val="both"/>
        <w:rPr>
          <w:rFonts w:ascii="Bookman Old Style" w:hAnsi="Bookman Old Style" w:cs="Arial"/>
          <w:sz w:val="24"/>
          <w:szCs w:val="24"/>
        </w:rPr>
      </w:pPr>
    </w:p>
    <w:p w14:paraId="60C66729"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Very truly yours,</w:t>
      </w:r>
    </w:p>
    <w:p w14:paraId="74EA5EB4" w14:textId="77777777" w:rsidR="003861E9" w:rsidRPr="00375375" w:rsidRDefault="003861E9" w:rsidP="003861E9">
      <w:pPr>
        <w:widowControl w:val="0"/>
        <w:jc w:val="both"/>
        <w:rPr>
          <w:rFonts w:ascii="Bookman Old Style" w:hAnsi="Bookman Old Style"/>
          <w:sz w:val="24"/>
          <w:szCs w:val="24"/>
        </w:rPr>
      </w:pPr>
    </w:p>
    <w:p w14:paraId="5E400AD6" w14:textId="77777777" w:rsidR="003861E9" w:rsidRPr="00375375" w:rsidRDefault="003861E9" w:rsidP="003861E9">
      <w:pPr>
        <w:spacing w:line="240" w:lineRule="auto"/>
        <w:contextualSpacing/>
        <w:jc w:val="both"/>
        <w:rPr>
          <w:rFonts w:ascii="Bookman Old Style" w:hAnsi="Bookman Old Style"/>
          <w:b/>
          <w:sz w:val="24"/>
          <w:szCs w:val="24"/>
        </w:rPr>
      </w:pPr>
      <w:r w:rsidRPr="00375375">
        <w:rPr>
          <w:rFonts w:ascii="Bookman Old Style" w:hAnsi="Bookman Old Style"/>
          <w:b/>
          <w:sz w:val="24"/>
          <w:szCs w:val="24"/>
        </w:rPr>
        <w:t>%approver%</w:t>
      </w:r>
    </w:p>
    <w:p w14:paraId="59EC9FDD" w14:textId="77777777" w:rsidR="003861E9" w:rsidRPr="00375375" w:rsidRDefault="003861E9" w:rsidP="003861E9">
      <w:pPr>
        <w:rPr>
          <w:rFonts w:ascii="Bookman Old Style" w:hAnsi="Bookman Old Style"/>
          <w:sz w:val="24"/>
          <w:szCs w:val="24"/>
        </w:rPr>
      </w:pPr>
      <w:r w:rsidRPr="00375375">
        <w:rPr>
          <w:rFonts w:ascii="Bookman Old Style" w:hAnsi="Bookman Old Style"/>
          <w:sz w:val="24"/>
          <w:szCs w:val="24"/>
        </w:rPr>
        <w:t>%approverdesignation%</w:t>
      </w:r>
      <w:r w:rsidRPr="00375375">
        <w:rPr>
          <w:rFonts w:ascii="Bookman Old Style" w:hAnsi="Bookman Old Style"/>
          <w:sz w:val="24"/>
          <w:szCs w:val="24"/>
        </w:rPr>
        <w:tab/>
      </w:r>
    </w:p>
    <w:p w14:paraId="7DD81E60" w14:textId="77777777" w:rsidR="003861E9" w:rsidRPr="00375375" w:rsidRDefault="003861E9" w:rsidP="003861E9">
      <w:pPr>
        <w:jc w:val="both"/>
        <w:rPr>
          <w:sz w:val="24"/>
          <w:szCs w:val="24"/>
        </w:rPr>
      </w:pPr>
      <w:r w:rsidRPr="00375375">
        <w:rPr>
          <w:b/>
          <w:sz w:val="24"/>
          <w:szCs w:val="24"/>
        </w:rPr>
        <w:tab/>
      </w:r>
      <w:r w:rsidRPr="00375375">
        <w:rPr>
          <w:b/>
          <w:sz w:val="24"/>
          <w:szCs w:val="24"/>
        </w:rPr>
        <w:tab/>
      </w:r>
      <w:r w:rsidRPr="00375375">
        <w:rPr>
          <w:sz w:val="24"/>
          <w:szCs w:val="24"/>
        </w:rPr>
        <w:tab/>
      </w:r>
    </w:p>
    <w:p w14:paraId="6712391E" w14:textId="77777777" w:rsidR="003861E9" w:rsidRPr="00375375" w:rsidRDefault="003861E9" w:rsidP="003861E9">
      <w:pPr>
        <w:pStyle w:val="Title"/>
        <w:jc w:val="left"/>
        <w:rPr>
          <w:sz w:val="22"/>
          <w:szCs w:val="22"/>
        </w:rPr>
      </w:pPr>
      <w:r w:rsidRPr="00375375">
        <w:rPr>
          <w:b w:val="0"/>
          <w:sz w:val="24"/>
          <w:szCs w:val="24"/>
        </w:rPr>
        <w:tab/>
      </w:r>
    </w:p>
    <w:p w14:paraId="412611A2" w14:textId="77777777" w:rsidR="003861E9" w:rsidRPr="00375375" w:rsidRDefault="003861E9" w:rsidP="003861E9">
      <w:pPr>
        <w:contextualSpacing/>
        <w:jc w:val="both"/>
      </w:pPr>
      <w:r w:rsidRPr="00375375">
        <w:t>O.R. No.</w:t>
      </w:r>
      <w:r w:rsidRPr="00375375">
        <w:tab/>
        <w:t>: %ORNumber%</w:t>
      </w:r>
    </w:p>
    <w:p w14:paraId="6C7F569B" w14:textId="77777777" w:rsidR="003861E9" w:rsidRPr="00375375" w:rsidRDefault="003861E9" w:rsidP="003861E9">
      <w:pPr>
        <w:spacing w:line="240" w:lineRule="auto"/>
        <w:contextualSpacing/>
        <w:jc w:val="both"/>
      </w:pPr>
      <w:r w:rsidRPr="00375375">
        <w:t>Processing Fee</w:t>
      </w:r>
      <w:r w:rsidRPr="00375375">
        <w:tab/>
        <w:t>: %AmountPaid%</w:t>
      </w:r>
    </w:p>
    <w:p w14:paraId="6C2A6195" w14:textId="77777777" w:rsidR="003861E9" w:rsidRPr="00375375" w:rsidRDefault="003861E9" w:rsidP="003861E9">
      <w:pPr>
        <w:spacing w:line="240" w:lineRule="auto"/>
        <w:contextualSpacing/>
        <w:jc w:val="both"/>
      </w:pPr>
      <w:r w:rsidRPr="00375375">
        <w:t>Date</w:t>
      </w:r>
      <w:r w:rsidRPr="00375375">
        <w:tab/>
      </w:r>
      <w:r w:rsidRPr="00375375">
        <w:tab/>
        <w:t>: %TransactionDate%</w:t>
      </w:r>
    </w:p>
    <w:p w14:paraId="3B3AA21E" w14:textId="77777777" w:rsidR="00D745D9" w:rsidRPr="00375375" w:rsidRDefault="00D82511" w:rsidP="00D745D9">
      <w:pPr>
        <w:spacing w:after="0" w:line="240" w:lineRule="auto"/>
        <w:contextualSpacing/>
        <w:jc w:val="center"/>
        <w:rPr>
          <w:rFonts w:ascii="Times New Roman" w:hAnsi="Times New Roman"/>
          <w:sz w:val="24"/>
        </w:rPr>
      </w:pPr>
      <w:r w:rsidRPr="00375375">
        <w:rPr>
          <w:rFonts w:ascii="Bookman Old Style" w:hAnsi="Bookman Old Style"/>
          <w:sz w:val="24"/>
          <w:szCs w:val="24"/>
        </w:rPr>
        <w:br w:type="page"/>
      </w:r>
      <w:r w:rsidR="005D0855" w:rsidRPr="00375375">
        <w:rPr>
          <w:b/>
          <w:noProof/>
          <w:sz w:val="32"/>
          <w:lang w:val="en-PH" w:eastAsia="en-PH"/>
        </w:rPr>
        <w:lastRenderedPageBreak/>
        <w:drawing>
          <wp:anchor distT="0" distB="0" distL="114300" distR="114300" simplePos="0" relativeHeight="25165824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b/>
          <w:noProof/>
          <w:sz w:val="36"/>
          <w:lang w:val="en-PH" w:eastAsia="en-PH"/>
        </w:rPr>
        <w:drawing>
          <wp:anchor distT="0" distB="0" distL="114300" distR="114300" simplePos="0" relativeHeight="251658243"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sz w:val="24"/>
        </w:rPr>
        <w:t>Republic of the Philippines</w:t>
      </w:r>
    </w:p>
    <w:p w14:paraId="3B3AA21F" w14:textId="77777777" w:rsidR="00D745D9" w:rsidRPr="00375375" w:rsidRDefault="00D745D9" w:rsidP="00D745D9">
      <w:pPr>
        <w:spacing w:after="0" w:line="240" w:lineRule="auto"/>
        <w:contextualSpacing/>
        <w:jc w:val="center"/>
        <w:rPr>
          <w:sz w:val="28"/>
        </w:rPr>
      </w:pPr>
      <w:r w:rsidRPr="00375375">
        <w:rPr>
          <w:sz w:val="28"/>
        </w:rPr>
        <w:t>Department of Environment and Natural Resource</w:t>
      </w:r>
    </w:p>
    <w:p w14:paraId="3B3AA220" w14:textId="77777777" w:rsidR="00D745D9" w:rsidRPr="00375375" w:rsidRDefault="00D745D9" w:rsidP="00D745D9">
      <w:pPr>
        <w:spacing w:after="0" w:line="240" w:lineRule="auto"/>
        <w:contextualSpacing/>
        <w:jc w:val="center"/>
        <w:rPr>
          <w:b/>
          <w:sz w:val="28"/>
        </w:rPr>
      </w:pPr>
      <w:r w:rsidRPr="00375375">
        <w:rPr>
          <w:b/>
          <w:sz w:val="28"/>
        </w:rPr>
        <w:t>ENVIRONMENTAL MANAGEMENT BUREAU</w:t>
      </w:r>
    </w:p>
    <w:p w14:paraId="3B3AA221" w14:textId="77777777" w:rsidR="00D745D9" w:rsidRPr="00375375" w:rsidRDefault="00D745D9" w:rsidP="00D745D9">
      <w:pPr>
        <w:spacing w:after="0" w:line="240" w:lineRule="auto"/>
        <w:contextualSpacing/>
        <w:jc w:val="center"/>
        <w:rPr>
          <w:sz w:val="18"/>
          <w:szCs w:val="18"/>
        </w:rPr>
      </w:pPr>
      <w:r w:rsidRPr="00375375">
        <w:rPr>
          <w:sz w:val="18"/>
          <w:szCs w:val="18"/>
        </w:rPr>
        <w:t>%embaddress%</w:t>
      </w:r>
    </w:p>
    <w:p w14:paraId="3B3AA222" w14:textId="77777777" w:rsidR="00D745D9" w:rsidRPr="00375375" w:rsidRDefault="00D745D9" w:rsidP="00D745D9">
      <w:pPr>
        <w:contextualSpacing/>
        <w:jc w:val="center"/>
        <w:rPr>
          <w:sz w:val="18"/>
          <w:szCs w:val="18"/>
        </w:rPr>
      </w:pPr>
      <w:r w:rsidRPr="00375375">
        <w:rPr>
          <w:sz w:val="18"/>
          <w:szCs w:val="18"/>
        </w:rPr>
        <w:t>%embtelephoneno%</w:t>
      </w:r>
    </w:p>
    <w:p w14:paraId="3B3AA223" w14:textId="77777777" w:rsidR="00D745D9" w:rsidRPr="00375375" w:rsidRDefault="00D745D9" w:rsidP="00D745D9">
      <w:pPr>
        <w:contextualSpacing/>
        <w:jc w:val="center"/>
        <w:rPr>
          <w:sz w:val="18"/>
          <w:szCs w:val="18"/>
        </w:rPr>
      </w:pPr>
      <w:r w:rsidRPr="00375375">
        <w:rPr>
          <w:sz w:val="18"/>
          <w:szCs w:val="18"/>
        </w:rPr>
        <w:t>%emailaddress%</w:t>
      </w:r>
    </w:p>
    <w:p w14:paraId="3B3AA224" w14:textId="77777777" w:rsidR="00D745D9" w:rsidRPr="00375375" w:rsidRDefault="00D745D9" w:rsidP="00D745D9">
      <w:pPr>
        <w:contextualSpacing/>
        <w:jc w:val="center"/>
        <w:rPr>
          <w:sz w:val="18"/>
          <w:szCs w:val="18"/>
        </w:rPr>
      </w:pPr>
      <w:r w:rsidRPr="00375375">
        <w:rPr>
          <w:sz w:val="18"/>
          <w:szCs w:val="18"/>
        </w:rPr>
        <w:t>Visit us at %website%</w:t>
      </w:r>
    </w:p>
    <w:p w14:paraId="3B3AA225" w14:textId="77777777" w:rsidR="005D0855" w:rsidRPr="0037537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375375" w:rsidRDefault="008F5FEF" w:rsidP="008F5FEF">
      <w:pPr>
        <w:pStyle w:val="Title"/>
        <w:rPr>
          <w:rFonts w:ascii="Bookman Old Style" w:hAnsi="Bookman Old Style"/>
          <w:sz w:val="24"/>
          <w:szCs w:val="24"/>
        </w:rPr>
      </w:pPr>
      <w:r w:rsidRPr="00375375">
        <w:rPr>
          <w:rFonts w:ascii="Bookman Old Style" w:hAnsi="Bookman Old Style"/>
          <w:sz w:val="24"/>
          <w:szCs w:val="24"/>
        </w:rPr>
        <w:t>ENVIRONMENTAL COMPLIANCE CERTIFICATE</w:t>
      </w:r>
    </w:p>
    <w:p w14:paraId="27E621EB" w14:textId="77777777" w:rsidR="008F5FEF" w:rsidRPr="00375375" w:rsidRDefault="008F5FEF" w:rsidP="008F5FEF">
      <w:pPr>
        <w:pStyle w:val="Title"/>
        <w:tabs>
          <w:tab w:val="center" w:pos="4680"/>
          <w:tab w:val="right" w:pos="9360"/>
        </w:tabs>
        <w:jc w:val="left"/>
        <w:rPr>
          <w:rFonts w:ascii="Bookman Old Style" w:hAnsi="Bookman Old Style"/>
          <w:b w:val="0"/>
          <w:sz w:val="24"/>
          <w:szCs w:val="24"/>
        </w:rPr>
      </w:pPr>
      <w:r w:rsidRPr="00375375">
        <w:rPr>
          <w:rFonts w:ascii="Bookman Old Style" w:hAnsi="Bookman Old Style"/>
          <w:b w:val="0"/>
          <w:sz w:val="24"/>
          <w:szCs w:val="24"/>
        </w:rPr>
        <w:tab/>
        <w:t>(Issued pursuant to Presidential Decree No. 1586 and its IRR)</w:t>
      </w:r>
      <w:r w:rsidRPr="00375375">
        <w:rPr>
          <w:rFonts w:ascii="Bookman Old Style" w:hAnsi="Bookman Old Style"/>
          <w:b w:val="0"/>
          <w:sz w:val="24"/>
          <w:szCs w:val="24"/>
        </w:rPr>
        <w:tab/>
      </w:r>
    </w:p>
    <w:p w14:paraId="42B00CB6" w14:textId="77777777" w:rsidR="008F5FEF" w:rsidRPr="00375375" w:rsidRDefault="008F5FEF" w:rsidP="008F5FEF">
      <w:pPr>
        <w:pStyle w:val="Title"/>
        <w:rPr>
          <w:rFonts w:ascii="Bookman Old Style" w:hAnsi="Bookman Old Style"/>
          <w:b w:val="0"/>
          <w:sz w:val="24"/>
          <w:szCs w:val="24"/>
        </w:rPr>
      </w:pPr>
    </w:p>
    <w:p w14:paraId="76E481DF" w14:textId="77777777" w:rsidR="008F5FEF" w:rsidRPr="00375375" w:rsidRDefault="008F5FEF" w:rsidP="008F5FEF">
      <w:pPr>
        <w:spacing w:line="240" w:lineRule="auto"/>
        <w:contextualSpacing/>
        <w:jc w:val="center"/>
        <w:rPr>
          <w:rFonts w:ascii="Bookman Old Style" w:hAnsi="Bookman Old Style"/>
          <w:b/>
          <w:sz w:val="24"/>
          <w:szCs w:val="24"/>
        </w:rPr>
      </w:pPr>
      <w:r w:rsidRPr="00375375">
        <w:rPr>
          <w:rFonts w:ascii="Bookman Old Style" w:hAnsi="Bookman Old Style"/>
          <w:b/>
          <w:sz w:val="24"/>
          <w:szCs w:val="24"/>
        </w:rPr>
        <w:t>%referenceno%</w:t>
      </w:r>
    </w:p>
    <w:p w14:paraId="37574D76" w14:textId="77777777" w:rsidR="008F5FEF" w:rsidRPr="00375375" w:rsidRDefault="008F5FEF" w:rsidP="008F5FEF">
      <w:pPr>
        <w:rPr>
          <w:rFonts w:ascii="Bookman Old Style" w:hAnsi="Bookman Old Style"/>
          <w:sz w:val="24"/>
          <w:szCs w:val="24"/>
          <w:lang w:val="en-GB"/>
        </w:rPr>
      </w:pPr>
    </w:p>
    <w:p w14:paraId="2B436EAD"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lang w:val="en-GB"/>
        </w:rPr>
        <w:t xml:space="preserve">THIS IS TO CERTIFY THAT THE PROPONENT, </w:t>
      </w:r>
      <w:r w:rsidRPr="00375375">
        <w:rPr>
          <w:rFonts w:ascii="Bookman Old Style" w:eastAsia="Times New Roman" w:hAnsi="Bookman Old Style"/>
          <w:b/>
          <w:sz w:val="24"/>
          <w:szCs w:val="24"/>
        </w:rPr>
        <w:t>%proponentname%</w:t>
      </w:r>
      <w:r w:rsidRPr="00375375">
        <w:rPr>
          <w:rFonts w:ascii="Bookman Old Style" w:hAnsi="Bookman Old Style"/>
          <w:sz w:val="24"/>
          <w:szCs w:val="24"/>
        </w:rPr>
        <w:t xml:space="preserve">, as represented by its </w:t>
      </w:r>
      <w:r w:rsidRPr="00375375">
        <w:rPr>
          <w:rFonts w:ascii="Bookman Old Style" w:eastAsia="Times New Roman" w:hAnsi="Bookman Old Style"/>
          <w:b/>
          <w:sz w:val="24"/>
          <w:szCs w:val="24"/>
        </w:rPr>
        <w:t>%representativedesignation%</w:t>
      </w:r>
      <w:r w:rsidRPr="00375375">
        <w:rPr>
          <w:rFonts w:ascii="Bookman Old Style" w:eastAsia="Times New Roman" w:hAnsi="Bookman Old Style"/>
          <w:sz w:val="24"/>
          <w:szCs w:val="24"/>
        </w:rPr>
        <w:t>, %representative%,</w:t>
      </w:r>
      <w:r w:rsidRPr="00375375">
        <w:rPr>
          <w:rFonts w:ascii="Bookman Old Style" w:hAnsi="Bookman Old Style"/>
          <w:b/>
          <w:sz w:val="24"/>
          <w:szCs w:val="24"/>
        </w:rPr>
        <w:t xml:space="preserve"> </w:t>
      </w:r>
      <w:r w:rsidRPr="00375375">
        <w:rPr>
          <w:rFonts w:ascii="Bookman Old Style" w:hAnsi="Bookman Old Style"/>
          <w:sz w:val="24"/>
          <w:szCs w:val="24"/>
        </w:rPr>
        <w:t xml:space="preserve">is granted this Environmental Compliance Certificate (ECC), for its </w:t>
      </w:r>
      <w:r w:rsidRPr="00375375">
        <w:rPr>
          <w:rFonts w:ascii="Bookman Old Style" w:eastAsia="Times New Roman" w:hAnsi="Bookman Old Style"/>
          <w:sz w:val="24"/>
          <w:szCs w:val="24"/>
        </w:rPr>
        <w:t>%projectname%</w:t>
      </w:r>
      <w:r w:rsidRPr="00375375">
        <w:rPr>
          <w:rFonts w:ascii="Bookman Old Style" w:hAnsi="Bookman Old Style"/>
          <w:sz w:val="24"/>
          <w:szCs w:val="24"/>
        </w:rPr>
        <w:t xml:space="preserve"> located in </w:t>
      </w:r>
      <w:r w:rsidRPr="00375375">
        <w:rPr>
          <w:rFonts w:ascii="Bookman Old Style" w:eastAsia="Times New Roman" w:hAnsi="Bookman Old Style"/>
          <w:sz w:val="24"/>
          <w:szCs w:val="24"/>
        </w:rPr>
        <w:t xml:space="preserve">%projectaddress%, </w:t>
      </w:r>
      <w:r w:rsidRPr="00375375">
        <w:rPr>
          <w:rFonts w:ascii="Bookman Old Style" w:hAnsi="Bookman Old Style"/>
          <w:sz w:val="24"/>
          <w:szCs w:val="24"/>
        </w:rPr>
        <w:t>by the Department of Environment and Natural Resources (DENR), through the Environmental Management Bureau (EMB).</w:t>
      </w:r>
    </w:p>
    <w:p w14:paraId="54F9AF46" w14:textId="77777777" w:rsidR="008F5FEF" w:rsidRPr="00375375" w:rsidRDefault="008F5FEF" w:rsidP="008F5FEF">
      <w:pPr>
        <w:autoSpaceDE w:val="0"/>
        <w:autoSpaceDN w:val="0"/>
        <w:adjustRightInd w:val="0"/>
        <w:jc w:val="both"/>
        <w:rPr>
          <w:rFonts w:ascii="Bookman Old Style" w:hAnsi="Bookman Old Style"/>
          <w:sz w:val="24"/>
          <w:szCs w:val="24"/>
        </w:rPr>
      </w:pPr>
    </w:p>
    <w:p w14:paraId="09C5F4C3"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375375" w:rsidRPr="00375375" w14:paraId="45FACD0D" w14:textId="77777777" w:rsidTr="003C690B">
        <w:trPr>
          <w:trHeight w:val="376"/>
          <w:jc w:val="center"/>
        </w:trPr>
        <w:tc>
          <w:tcPr>
            <w:tcW w:w="9377" w:type="dxa"/>
          </w:tcPr>
          <w:p w14:paraId="112B56BF" w14:textId="77777777" w:rsidR="008F5FEF" w:rsidRPr="00375375" w:rsidRDefault="008F5FEF" w:rsidP="003C690B">
            <w:pPr>
              <w:ind w:right="60"/>
              <w:jc w:val="center"/>
              <w:rPr>
                <w:rFonts w:ascii="Bookman Old Style" w:hAnsi="Bookman Old Style"/>
                <w:b/>
                <w:sz w:val="24"/>
                <w:szCs w:val="24"/>
              </w:rPr>
            </w:pPr>
            <w:r w:rsidRPr="00375375">
              <w:rPr>
                <w:rFonts w:ascii="Bookman Old Style" w:hAnsi="Bookman Old Style"/>
                <w:b/>
                <w:sz w:val="24"/>
                <w:szCs w:val="24"/>
              </w:rPr>
              <w:t>PROJECT DESCRIPTION</w:t>
            </w:r>
          </w:p>
          <w:p w14:paraId="6AD285FC" w14:textId="14F294E9" w:rsidR="006F5FF8" w:rsidRPr="00375375" w:rsidRDefault="001A7CAE" w:rsidP="003432B2">
            <w:pPr>
              <w:jc w:val="both"/>
              <w:rPr>
                <w:rFonts w:ascii="Bookman Old Style" w:hAnsi="Bookman Old Style"/>
                <w:iCs/>
                <w:sz w:val="24"/>
                <w:szCs w:val="24"/>
                <w:lang w:val="en-PH"/>
              </w:rPr>
            </w:pPr>
            <w:r w:rsidRPr="00375375">
              <w:rPr>
                <w:rFonts w:ascii="Bookman Old Style" w:hAnsi="Bookman Old Style"/>
                <w:sz w:val="24"/>
                <w:szCs w:val="24"/>
              </w:rPr>
              <w:t xml:space="preserve">This Certificate shall cover the </w:t>
            </w:r>
            <w:r w:rsidR="00462251" w:rsidRPr="00375375">
              <w:rPr>
                <w:rFonts w:ascii="Bookman Old Style" w:hAnsi="Bookman Old Style"/>
                <w:sz w:val="24"/>
                <w:szCs w:val="24"/>
              </w:rPr>
              <w:t xml:space="preserve">proposed </w:t>
            </w:r>
            <w:r w:rsidR="00EF00FD" w:rsidRPr="00375375">
              <w:rPr>
                <w:rFonts w:ascii="Bookman Old Style" w:hAnsi="Bookman Old Style"/>
                <w:iCs/>
                <w:sz w:val="24"/>
                <w:szCs w:val="24"/>
              </w:rPr>
              <w:t>%</w:t>
            </w:r>
            <w:r w:rsidR="00516597" w:rsidRPr="00375375">
              <w:rPr>
                <w:rFonts w:ascii="Bookman Old Style" w:hAnsi="Bookman Old Style"/>
                <w:iCs/>
                <w:sz w:val="24"/>
                <w:szCs w:val="24"/>
              </w:rPr>
              <w:t>projectdescription</w:t>
            </w:r>
            <w:r w:rsidR="00EF00FD" w:rsidRPr="00375375">
              <w:rPr>
                <w:rFonts w:ascii="Bookman Old Style" w:hAnsi="Bookman Old Style"/>
                <w:iCs/>
                <w:sz w:val="24"/>
                <w:szCs w:val="24"/>
              </w:rPr>
              <w:t>%</w:t>
            </w:r>
            <w:r w:rsidR="00A6176B" w:rsidRPr="00375375">
              <w:rPr>
                <w:rFonts w:ascii="Bookman Old Style" w:hAnsi="Bookman Old Style"/>
                <w:iCs/>
                <w:sz w:val="24"/>
                <w:szCs w:val="24"/>
              </w:rPr>
              <w:t xml:space="preserve"> with </w:t>
            </w:r>
            <w:r w:rsidR="002447FF" w:rsidRPr="00375375">
              <w:rPr>
                <w:rFonts w:ascii="Bookman Old Style" w:hAnsi="Bookman Old Style"/>
                <w:iCs/>
                <w:sz w:val="24"/>
                <w:szCs w:val="24"/>
              </w:rPr>
              <w:t xml:space="preserve">%parameter% </w:t>
            </w:r>
            <w:r w:rsidR="0031110C" w:rsidRPr="00375375">
              <w:rPr>
                <w:rFonts w:ascii="Bookman Old Style" w:hAnsi="Bookman Old Style"/>
                <w:iCs/>
                <w:sz w:val="24"/>
                <w:szCs w:val="24"/>
              </w:rPr>
              <w:t>of %</w:t>
            </w:r>
            <w:r w:rsidR="002B2B43" w:rsidRPr="00375375">
              <w:rPr>
                <w:rFonts w:ascii="Bookman Old Style" w:hAnsi="Bookman Old Style"/>
                <w:iCs/>
                <w:sz w:val="24"/>
                <w:szCs w:val="24"/>
              </w:rPr>
              <w:t>projectsize% %</w:t>
            </w:r>
            <w:r w:rsidR="00BC4E52" w:rsidRPr="00375375">
              <w:rPr>
                <w:rFonts w:ascii="Bookman Old Style" w:hAnsi="Bookman Old Style"/>
                <w:iCs/>
                <w:sz w:val="24"/>
                <w:szCs w:val="24"/>
              </w:rPr>
              <w:t>unitofmeasure%</w:t>
            </w:r>
            <w:r w:rsidR="00AD01F3" w:rsidRPr="00375375">
              <w:rPr>
                <w:rFonts w:ascii="Bookman Old Style" w:hAnsi="Bookman Old Style"/>
                <w:iCs/>
                <w:sz w:val="24"/>
                <w:szCs w:val="24"/>
              </w:rPr>
              <w:t xml:space="preserve"> shall have the following facilities</w:t>
            </w:r>
            <w:r w:rsidR="00266B70" w:rsidRPr="00375375">
              <w:rPr>
                <w:rFonts w:ascii="Bookman Old Style" w:hAnsi="Bookman Old Style"/>
                <w:iCs/>
                <w:sz w:val="24"/>
                <w:szCs w:val="24"/>
              </w:rPr>
              <w:t>:</w:t>
            </w:r>
          </w:p>
          <w:p w14:paraId="78E4AB12" w14:textId="77777777" w:rsidR="003811C1" w:rsidRPr="00375375" w:rsidRDefault="003811C1" w:rsidP="003432B2">
            <w:pPr>
              <w:jc w:val="both"/>
              <w:rPr>
                <w:rFonts w:ascii="Bookman Old Style" w:hAnsi="Bookman Old Style"/>
                <w:iCs/>
                <w:sz w:val="24"/>
                <w:szCs w:val="24"/>
              </w:rPr>
            </w:pPr>
            <w:r w:rsidRPr="00375375">
              <w:rPr>
                <w:rFonts w:ascii="Bookman Old Style" w:hAnsi="Bookman Old Style"/>
                <w:iCs/>
                <w:sz w:val="24"/>
                <w:szCs w:val="24"/>
              </w:rPr>
              <w:t>%geocoordinates%</w:t>
            </w:r>
          </w:p>
          <w:p w14:paraId="44C7F47A" w14:textId="4D49563A" w:rsidR="00537777" w:rsidRPr="00375375" w:rsidRDefault="00537777" w:rsidP="003432B2">
            <w:pPr>
              <w:jc w:val="both"/>
              <w:rPr>
                <w:rFonts w:ascii="Bookman Old Style" w:hAnsi="Bookman Old Style"/>
                <w:iCs/>
                <w:sz w:val="24"/>
                <w:szCs w:val="24"/>
              </w:rPr>
            </w:pPr>
            <w:r w:rsidRPr="00375375">
              <w:rPr>
                <w:rFonts w:ascii="Bookman Old Style" w:hAnsi="Bookman Old Style"/>
                <w:iCs/>
                <w:sz w:val="24"/>
                <w:szCs w:val="24"/>
              </w:rPr>
              <w:t>%projectdescription%</w:t>
            </w:r>
          </w:p>
        </w:tc>
      </w:tr>
      <w:tr w:rsidR="00266B70" w:rsidRPr="00375375" w14:paraId="38DF19A3" w14:textId="77777777" w:rsidTr="003C690B">
        <w:trPr>
          <w:trHeight w:val="376"/>
          <w:jc w:val="center"/>
        </w:trPr>
        <w:tc>
          <w:tcPr>
            <w:tcW w:w="9377" w:type="dxa"/>
          </w:tcPr>
          <w:p w14:paraId="0266B29E" w14:textId="77777777" w:rsidR="00266B70" w:rsidRPr="00375375" w:rsidRDefault="00266B70" w:rsidP="003C690B">
            <w:pPr>
              <w:ind w:right="60"/>
              <w:jc w:val="center"/>
              <w:rPr>
                <w:rFonts w:ascii="Bookman Old Style" w:hAnsi="Bookman Old Style"/>
                <w:b/>
                <w:sz w:val="24"/>
                <w:szCs w:val="24"/>
              </w:rPr>
            </w:pPr>
          </w:p>
        </w:tc>
      </w:tr>
    </w:tbl>
    <w:p w14:paraId="4D29B65C" w14:textId="77777777" w:rsidR="000E37B1" w:rsidRPr="00375375" w:rsidRDefault="000E37B1" w:rsidP="008F5FEF">
      <w:pPr>
        <w:jc w:val="both"/>
        <w:rPr>
          <w:rFonts w:ascii="Bookman Old Style" w:hAnsi="Bookman Old Style"/>
          <w:sz w:val="24"/>
          <w:szCs w:val="24"/>
        </w:rPr>
      </w:pPr>
    </w:p>
    <w:p w14:paraId="32EB7602" w14:textId="4E2A7079" w:rsidR="008F5FEF" w:rsidRPr="00375375" w:rsidRDefault="008F5FEF" w:rsidP="008F5FEF">
      <w:pPr>
        <w:jc w:val="both"/>
        <w:rPr>
          <w:rFonts w:ascii="Bookman Old Style" w:hAnsi="Bookman Old Style"/>
          <w:sz w:val="24"/>
          <w:szCs w:val="24"/>
        </w:rPr>
      </w:pPr>
      <w:r w:rsidRPr="00375375">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375375">
        <w:rPr>
          <w:rFonts w:ascii="Bookman Old Style" w:hAnsi="Bookman Old Style"/>
          <w:dstrike/>
          <w:sz w:val="24"/>
          <w:szCs w:val="24"/>
        </w:rPr>
        <w:t>P</w:t>
      </w:r>
      <w:r w:rsidRPr="00375375">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Pr="00375375" w:rsidRDefault="008F5FEF" w:rsidP="008F5FEF">
      <w:pPr>
        <w:widowControl w:val="0"/>
        <w:rPr>
          <w:rFonts w:ascii="Bookman Old Style" w:hAnsi="Bookman Old Style"/>
          <w:sz w:val="24"/>
          <w:szCs w:val="24"/>
          <w:u w:val="single"/>
        </w:rPr>
      </w:pPr>
      <w:r w:rsidRPr="00375375">
        <w:rPr>
          <w:rFonts w:ascii="Bookman Old Style" w:hAnsi="Bookman Old Style"/>
          <w:sz w:val="24"/>
          <w:szCs w:val="24"/>
        </w:rPr>
        <w:t xml:space="preserve">Issued at EMB-%region%, %embaddress% this </w:t>
      </w:r>
      <w:r w:rsidRPr="00375375">
        <w:rPr>
          <w:rFonts w:ascii="Bookman Old Style" w:hAnsi="Bookman Old Style"/>
          <w:sz w:val="24"/>
          <w:szCs w:val="24"/>
          <w:u w:val="single"/>
        </w:rPr>
        <w:t>%dategenerated%.</w:t>
      </w:r>
    </w:p>
    <w:p w14:paraId="19CB3AC6" w14:textId="1BBAD5D6" w:rsidR="008F5FEF" w:rsidRPr="00375375" w:rsidRDefault="008F5FEF" w:rsidP="008F5FEF">
      <w:pPr>
        <w:widowControl w:val="0"/>
        <w:ind w:left="5103" w:hanging="5103"/>
        <w:rPr>
          <w:rFonts w:ascii="Bookman Old Style" w:hAnsi="Bookman Old Style"/>
          <w:sz w:val="24"/>
          <w:szCs w:val="24"/>
        </w:rPr>
      </w:pPr>
      <w:r w:rsidRPr="00375375">
        <w:rPr>
          <w:rFonts w:ascii="Bookman Old Style" w:hAnsi="Bookman Old Style"/>
          <w:sz w:val="24"/>
          <w:szCs w:val="24"/>
        </w:rPr>
        <w:t>Recommending Approval:</w:t>
      </w:r>
      <w:r w:rsidRPr="00375375">
        <w:rPr>
          <w:rFonts w:ascii="Bookman Old Style" w:hAnsi="Bookman Old Style"/>
          <w:sz w:val="24"/>
          <w:szCs w:val="24"/>
        </w:rPr>
        <w:tab/>
        <w:t>Approved:</w:t>
      </w:r>
    </w:p>
    <w:p w14:paraId="3B3AA23C" w14:textId="3FAA9EC9" w:rsidR="00657C55" w:rsidRPr="00375375" w:rsidRDefault="007F0F6A" w:rsidP="00E07DDF">
      <w:pPr>
        <w:spacing w:after="0" w:line="240" w:lineRule="auto"/>
        <w:jc w:val="both"/>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8244"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375375">
        <w:rPr>
          <w:rFonts w:ascii="Bookman Old Style" w:hAnsi="Bookman Old Style"/>
          <w:noProof/>
          <w:sz w:val="24"/>
          <w:szCs w:val="24"/>
          <w:lang w:val="en-PH" w:eastAsia="en-PH"/>
        </w:rPr>
        <w:drawing>
          <wp:anchor distT="0" distB="0" distL="114300" distR="114300" simplePos="0" relativeHeight="251658246"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375375" w:rsidRDefault="001C586E" w:rsidP="006A15A9">
      <w:pPr>
        <w:spacing w:after="0" w:line="240" w:lineRule="auto"/>
        <w:jc w:val="both"/>
        <w:rPr>
          <w:rFonts w:ascii="Bookman Old Style" w:hAnsi="Bookman Old Style"/>
          <w:sz w:val="24"/>
          <w:szCs w:val="24"/>
        </w:rPr>
      </w:pPr>
    </w:p>
    <w:p w14:paraId="3B3AA240" w14:textId="0708E30C" w:rsidR="001C586E" w:rsidRPr="00375375" w:rsidRDefault="001C586E" w:rsidP="00E07DDF">
      <w:pPr>
        <w:spacing w:after="0" w:line="240" w:lineRule="auto"/>
        <w:jc w:val="both"/>
        <w:rPr>
          <w:rFonts w:ascii="Bookman Old Style" w:hAnsi="Bookman Old Style"/>
          <w:b/>
          <w:sz w:val="24"/>
          <w:szCs w:val="24"/>
        </w:rPr>
      </w:pPr>
      <w:r w:rsidRPr="00375375">
        <w:rPr>
          <w:rFonts w:ascii="Bookman Old Style" w:hAnsi="Bookman Old Style"/>
          <w:b/>
          <w:sz w:val="24"/>
          <w:szCs w:val="24"/>
        </w:rPr>
        <w:t>%eiachief%</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t>%approver%</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p>
    <w:p w14:paraId="3B3AA241" w14:textId="33EA425E" w:rsidR="00B17E4A" w:rsidRPr="00375375" w:rsidRDefault="00B17E4A" w:rsidP="00E07DDF">
      <w:pPr>
        <w:spacing w:after="0" w:line="240" w:lineRule="auto"/>
        <w:jc w:val="both"/>
        <w:rPr>
          <w:rFonts w:ascii="Bookman Old Style" w:hAnsi="Bookman Old Style"/>
          <w:sz w:val="24"/>
          <w:szCs w:val="24"/>
        </w:rPr>
      </w:pPr>
      <w:r w:rsidRPr="00375375">
        <w:rPr>
          <w:rFonts w:ascii="Bookman Old Style" w:hAnsi="Bookman Old Style"/>
          <w:sz w:val="24"/>
          <w:szCs w:val="24"/>
        </w:rPr>
        <w:t>Chief, Clearance &amp; Permitting Division</w:t>
      </w:r>
      <w:r w:rsidR="007F0F6A" w:rsidRPr="00375375">
        <w:rPr>
          <w:rFonts w:ascii="Bookman Old Style" w:hAnsi="Bookman Old Style"/>
          <w:sz w:val="24"/>
          <w:szCs w:val="24"/>
        </w:rPr>
        <w:tab/>
        <w:t>%approverdesignation%</w:t>
      </w:r>
    </w:p>
    <w:p w14:paraId="3B3AA242" w14:textId="77777777" w:rsidR="001C586E" w:rsidRPr="00375375" w:rsidRDefault="001C586E" w:rsidP="00E07DDF">
      <w:pPr>
        <w:spacing w:after="0" w:line="240" w:lineRule="auto"/>
        <w:jc w:val="both"/>
        <w:rPr>
          <w:rFonts w:ascii="Bookman Old Style" w:hAnsi="Bookman Old Style"/>
          <w:sz w:val="24"/>
          <w:szCs w:val="24"/>
        </w:rPr>
      </w:pPr>
    </w:p>
    <w:p w14:paraId="3B3AA24E" w14:textId="2B8FCE31" w:rsidR="00EA7126" w:rsidRPr="00375375" w:rsidRDefault="00EA7126">
      <w:pPr>
        <w:spacing w:after="0" w:line="240" w:lineRule="auto"/>
        <w:rPr>
          <w:rFonts w:ascii="Bookman Old Style" w:hAnsi="Bookman Old Style"/>
          <w:b/>
          <w:bCs/>
          <w:sz w:val="24"/>
          <w:szCs w:val="24"/>
        </w:rPr>
      </w:pPr>
    </w:p>
    <w:p w14:paraId="2F0A1032" w14:textId="0C7B65E6" w:rsidR="003D19BC" w:rsidRPr="00375375" w:rsidRDefault="003D19BC">
      <w:pPr>
        <w:spacing w:after="0" w:line="240" w:lineRule="auto"/>
        <w:rPr>
          <w:rFonts w:ascii="Bookman Old Style" w:hAnsi="Bookman Old Style"/>
          <w:b/>
          <w:bCs/>
          <w:sz w:val="24"/>
          <w:szCs w:val="24"/>
        </w:rPr>
      </w:pPr>
    </w:p>
    <w:p w14:paraId="3B3AA24F" w14:textId="7EE1947A" w:rsidR="00456FC0" w:rsidRPr="00375375" w:rsidRDefault="004C2F8A" w:rsidP="004C2F8A">
      <w:pPr>
        <w:jc w:val="center"/>
        <w:rPr>
          <w:rFonts w:ascii="Bookman Old Style" w:hAnsi="Bookman Old Style"/>
          <w:b/>
          <w:bCs/>
          <w:sz w:val="24"/>
          <w:szCs w:val="24"/>
        </w:rPr>
      </w:pPr>
      <w:r w:rsidRPr="00375375">
        <w:rPr>
          <w:rFonts w:ascii="Bookman Old Style" w:hAnsi="Bookman Old Style"/>
          <w:b/>
          <w:bCs/>
          <w:sz w:val="24"/>
          <w:szCs w:val="24"/>
        </w:rPr>
        <w:t>SWORN ACCOUNTABILITY STATEMENT</w:t>
      </w:r>
    </w:p>
    <w:p w14:paraId="3B3AA250" w14:textId="77777777" w:rsidR="004C2F8A" w:rsidRPr="00375375" w:rsidRDefault="004C2F8A" w:rsidP="004C2F8A">
      <w:pPr>
        <w:jc w:val="center"/>
        <w:rPr>
          <w:rFonts w:ascii="Bookman Old Style" w:hAnsi="Bookman Old Style"/>
          <w:b/>
          <w:bCs/>
          <w:sz w:val="24"/>
          <w:szCs w:val="24"/>
        </w:rPr>
      </w:pPr>
    </w:p>
    <w:p w14:paraId="3B3AA251" w14:textId="77777777" w:rsidR="004C2F8A" w:rsidRPr="00375375" w:rsidRDefault="00CD32CE"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 xml:space="preserve">I, </w:t>
      </w:r>
      <w:r w:rsidR="00D267D5" w:rsidRPr="00375375">
        <w:rPr>
          <w:rFonts w:ascii="Bookman Old Style" w:hAnsi="Bookman Old Style"/>
          <w:sz w:val="24"/>
          <w:szCs w:val="24"/>
        </w:rPr>
        <w:t>%</w:t>
      </w:r>
      <w:r w:rsidRPr="00375375">
        <w:rPr>
          <w:rFonts w:ascii="Bookman Old Style" w:hAnsi="Bookman Old Style"/>
          <w:sz w:val="24"/>
          <w:szCs w:val="24"/>
        </w:rPr>
        <w:t>representative</w:t>
      </w:r>
      <w:r w:rsidR="00D267D5" w:rsidRPr="00375375">
        <w:rPr>
          <w:rFonts w:ascii="Bookman Old Style" w:hAnsi="Bookman Old Style"/>
          <w:sz w:val="24"/>
          <w:szCs w:val="24"/>
        </w:rPr>
        <w:t>%</w:t>
      </w:r>
      <w:r w:rsidR="004C2F8A" w:rsidRPr="00375375">
        <w:rPr>
          <w:rFonts w:ascii="Bookman Old Style" w:hAnsi="Bookman Old Style"/>
          <w:sz w:val="24"/>
          <w:szCs w:val="24"/>
        </w:rPr>
        <w:t>,</w:t>
      </w:r>
      <w:r w:rsidRPr="00375375">
        <w:rPr>
          <w:rFonts w:ascii="Bookman Old Style" w:hAnsi="Bookman Old Style"/>
          <w:sz w:val="24"/>
          <w:szCs w:val="24"/>
        </w:rPr>
        <w:t xml:space="preserve"> %representativedesignation%, representing %proponentname% with office address located in %</w:t>
      </w:r>
      <w:r w:rsidR="00FF7E14" w:rsidRPr="00375375">
        <w:rPr>
          <w:rFonts w:ascii="Bookman Old Style" w:hAnsi="Bookman Old Style"/>
          <w:sz w:val="24"/>
          <w:szCs w:val="24"/>
        </w:rPr>
        <w:t>proponent</w:t>
      </w:r>
      <w:r w:rsidRPr="00375375">
        <w:rPr>
          <w:rFonts w:ascii="Bookman Old Style" w:hAnsi="Bookman Old Style"/>
          <w:sz w:val="24"/>
          <w:szCs w:val="24"/>
        </w:rPr>
        <w:t xml:space="preserve">address% takes full responsibility in complying with all conditions in this </w:t>
      </w:r>
      <w:r w:rsidR="004C2F8A" w:rsidRPr="00375375">
        <w:rPr>
          <w:rFonts w:ascii="Bookman Old Style" w:hAnsi="Bookman Old Style"/>
          <w:sz w:val="24"/>
          <w:szCs w:val="24"/>
        </w:rPr>
        <w:t>Environmental Compliance</w:t>
      </w:r>
      <w:r w:rsidR="00D267D5" w:rsidRPr="00375375">
        <w:rPr>
          <w:rFonts w:ascii="Bookman Old Style" w:hAnsi="Bookman Old Style"/>
          <w:sz w:val="24"/>
          <w:szCs w:val="24"/>
        </w:rPr>
        <w:t xml:space="preserve"> </w:t>
      </w:r>
      <w:r w:rsidR="004C2F8A" w:rsidRPr="00375375">
        <w:rPr>
          <w:rFonts w:ascii="Bookman Old Style" w:hAnsi="Bookman Old Style"/>
          <w:sz w:val="24"/>
          <w:szCs w:val="24"/>
        </w:rPr>
        <w:t>Certificate (ECC).</w:t>
      </w:r>
    </w:p>
    <w:p w14:paraId="3B3AA25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%representative%</w:t>
      </w:r>
    </w:p>
    <w:p w14:paraId="3B3AA25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Signature</w:t>
      </w:r>
    </w:p>
    <w:p w14:paraId="3B3AA259" w14:textId="77777777" w:rsidR="00626D5D" w:rsidRPr="00375375"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 xml:space="preserve">TIN No. </w:t>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B"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375375" w:rsidRDefault="005262FB"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Subscribed</w:t>
      </w:r>
      <w:r w:rsidR="00033491" w:rsidRPr="00375375">
        <w:rPr>
          <w:rFonts w:ascii="Bookman Old Style" w:hAnsi="Bookman Old Style"/>
          <w:sz w:val="24"/>
          <w:szCs w:val="24"/>
        </w:rPr>
        <w:t xml:space="preserve"> and sworn before me this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the above-named affiant taking oath presenting </w:t>
      </w:r>
      <w:r w:rsidR="00033491" w:rsidRPr="00375375">
        <w:rPr>
          <w:rFonts w:ascii="Bookman Old Style" w:hAnsi="Bookman Old Style"/>
          <w:sz w:val="24"/>
          <w:szCs w:val="24"/>
          <w:u w:val="single"/>
        </w:rPr>
        <w:tab/>
        <w:t xml:space="preserve">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issued on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at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w:t>
      </w:r>
    </w:p>
    <w:p w14:paraId="3B3AA25E"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p>
    <w:p w14:paraId="3B3AA26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Notary Public</w:t>
      </w:r>
    </w:p>
    <w:p w14:paraId="3B3AA26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Doc.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Page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9"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Book No.</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A" w14:textId="77777777" w:rsidR="00264AB5"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Series of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B" w14:textId="77777777" w:rsidR="007C3C3D" w:rsidRPr="00375375" w:rsidRDefault="007C3C3D">
      <w:pPr>
        <w:spacing w:after="0" w:line="240" w:lineRule="auto"/>
        <w:rPr>
          <w:rFonts w:ascii="Bookman Old Style" w:hAnsi="Bookman Old Style"/>
          <w:sz w:val="24"/>
          <w:szCs w:val="24"/>
          <w:u w:val="single"/>
        </w:rPr>
      </w:pPr>
      <w:r w:rsidRPr="00375375">
        <w:rPr>
          <w:rFonts w:ascii="Bookman Old Style" w:hAnsi="Bookman Old Style"/>
          <w:sz w:val="24"/>
          <w:szCs w:val="24"/>
          <w:u w:val="single"/>
        </w:rPr>
        <w:br w:type="page"/>
      </w:r>
    </w:p>
    <w:p w14:paraId="24238B58" w14:textId="77777777" w:rsidR="00D04C55" w:rsidRPr="00375375" w:rsidRDefault="00D04C55" w:rsidP="00D04C55">
      <w:pPr>
        <w:ind w:left="360"/>
        <w:jc w:val="right"/>
        <w:rPr>
          <w:rFonts w:ascii="Bookman Old Style" w:hAnsi="Bookman Old Style"/>
          <w:b/>
          <w:caps/>
          <w:sz w:val="24"/>
          <w:szCs w:val="24"/>
        </w:rPr>
      </w:pPr>
      <w:r w:rsidRPr="00375375">
        <w:rPr>
          <w:rFonts w:ascii="Bookman Old Style" w:hAnsi="Bookman Old Style"/>
          <w:b/>
          <w:caps/>
          <w:sz w:val="24"/>
          <w:szCs w:val="24"/>
        </w:rPr>
        <w:lastRenderedPageBreak/>
        <w:t>Annex A</w:t>
      </w:r>
    </w:p>
    <w:p w14:paraId="02A56C57" w14:textId="77777777" w:rsidR="00D04C55" w:rsidRPr="00375375" w:rsidRDefault="00D04C55" w:rsidP="00D04C55">
      <w:pPr>
        <w:ind w:left="360"/>
        <w:rPr>
          <w:rFonts w:ascii="Bookman Old Style" w:hAnsi="Bookman Old Style"/>
          <w:sz w:val="24"/>
          <w:szCs w:val="24"/>
        </w:rPr>
      </w:pPr>
    </w:p>
    <w:p w14:paraId="1F39F004"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ENVIRONMENTAL MANAGEMENT</w:t>
      </w:r>
    </w:p>
    <w:p w14:paraId="0CB99BF4" w14:textId="77777777" w:rsidR="00D04C55" w:rsidRPr="00375375" w:rsidRDefault="00D04C55" w:rsidP="00D04C55">
      <w:pPr>
        <w:ind w:left="360"/>
        <w:jc w:val="both"/>
        <w:rPr>
          <w:rFonts w:ascii="Bookman Old Style" w:hAnsi="Bookman Old Style"/>
          <w:sz w:val="24"/>
          <w:szCs w:val="24"/>
        </w:rPr>
      </w:pPr>
    </w:p>
    <w:p w14:paraId="47A0A998" w14:textId="77777777" w:rsidR="00D04C55" w:rsidRPr="00375375" w:rsidRDefault="00D04C55" w:rsidP="00D04C55">
      <w:pPr>
        <w:pStyle w:val="ListParagraph"/>
        <w:ind w:left="360"/>
        <w:jc w:val="both"/>
        <w:rPr>
          <w:rFonts w:ascii="Bookman Old Style" w:hAnsi="Bookman Old Style"/>
          <w:sz w:val="24"/>
          <w:szCs w:val="24"/>
        </w:rPr>
      </w:pPr>
      <w:r w:rsidRPr="00375375">
        <w:rPr>
          <w:rFonts w:ascii="Bookman Old Style" w:hAnsi="Bookman Old Style"/>
          <w:sz w:val="24"/>
          <w:szCs w:val="24"/>
        </w:rPr>
        <w:t xml:space="preserve">All commitments, mitigating measures and monitoring requirements, especially those contained in the </w:t>
      </w:r>
      <w:r w:rsidRPr="00375375">
        <w:rPr>
          <w:rFonts w:ascii="Bookman Old Style" w:eastAsia="Bookman Old Style" w:hAnsi="Bookman Old Style"/>
          <w:sz w:val="24"/>
          <w:szCs w:val="24"/>
        </w:rPr>
        <w:t>Initial Environmental Examination Checklist Report</w:t>
      </w:r>
      <w:r w:rsidRPr="00375375">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375375">
        <w:rPr>
          <w:rFonts w:ascii="Bookman Old Style" w:hAnsi="Bookman Old Style"/>
          <w:i/>
          <w:sz w:val="24"/>
          <w:szCs w:val="24"/>
        </w:rPr>
        <w:t>to wit</w:t>
      </w:r>
      <w:r w:rsidRPr="00375375">
        <w:rPr>
          <w:rFonts w:ascii="Bookman Old Style" w:hAnsi="Bookman Old Style"/>
          <w:sz w:val="24"/>
          <w:szCs w:val="24"/>
        </w:rPr>
        <w:t>:</w:t>
      </w:r>
    </w:p>
    <w:p w14:paraId="799710C5" w14:textId="77777777" w:rsidR="00D04C55" w:rsidRPr="00375375" w:rsidRDefault="00D04C55" w:rsidP="00D04C55">
      <w:pPr>
        <w:ind w:left="360"/>
        <w:rPr>
          <w:rFonts w:ascii="Bookman Old Style" w:hAnsi="Bookman Old Style" w:cstheme="minorHAnsi"/>
          <w:b/>
          <w:sz w:val="24"/>
          <w:szCs w:val="24"/>
        </w:rPr>
      </w:pPr>
    </w:p>
    <w:tbl>
      <w:tblPr>
        <w:tblW w:w="9345" w:type="dxa"/>
        <w:tblInd w:w="360" w:type="dxa"/>
        <w:tblLayout w:type="fixed"/>
        <w:tblLook w:val="04A0" w:firstRow="1" w:lastRow="0" w:firstColumn="1" w:lastColumn="0" w:noHBand="0" w:noVBand="1"/>
      </w:tblPr>
      <w:tblGrid>
        <w:gridCol w:w="2655"/>
        <w:gridCol w:w="4650"/>
        <w:gridCol w:w="2040"/>
      </w:tblGrid>
      <w:tr w:rsidR="00375375" w:rsidRPr="00375375" w14:paraId="7B8F0199" w14:textId="77777777" w:rsidTr="006B5B75">
        <w:tc>
          <w:tcPr>
            <w:tcW w:w="2655"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36B4CA1" w14:textId="77777777" w:rsidR="00D04C55" w:rsidRPr="00375375" w:rsidRDefault="00D04C55" w:rsidP="006B5B75">
            <w:pPr>
              <w:jc w:val="center"/>
            </w:pPr>
            <w:r w:rsidRPr="00375375">
              <w:rPr>
                <w:rFonts w:ascii="Bookman Old Style" w:eastAsia="Bookman Old Style" w:hAnsi="Bookman Old Style" w:cs="Bookman Old Style"/>
                <w:b/>
                <w:bCs/>
                <w:lang w:val="en-AU"/>
              </w:rPr>
              <w:t>POTENTIAL IMPACT PER PROJECT ACTIVITY PER PROJECT PHASE</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14:paraId="36678818" w14:textId="77777777" w:rsidR="00D04C55" w:rsidRPr="00375375" w:rsidRDefault="00D04C55" w:rsidP="006B5B75">
            <w:pPr>
              <w:jc w:val="center"/>
            </w:pPr>
            <w:r w:rsidRPr="00375375">
              <w:rPr>
                <w:rFonts w:ascii="Bookman Old Style" w:eastAsia="Bookman Old Style" w:hAnsi="Bookman Old Style" w:cs="Bookman Old Style"/>
                <w:b/>
                <w:bCs/>
              </w:rPr>
              <w:t>MITIGATING MEASURES</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CDCBEC3" w14:textId="77777777" w:rsidR="00D04C55" w:rsidRPr="00375375" w:rsidRDefault="00D04C55" w:rsidP="006B5B75">
            <w:pPr>
              <w:jc w:val="center"/>
            </w:pPr>
            <w:r w:rsidRPr="00375375">
              <w:rPr>
                <w:rFonts w:ascii="Bookman Old Style" w:eastAsia="Bookman Old Style" w:hAnsi="Bookman Old Style" w:cs="Bookman Old Style"/>
                <w:b/>
                <w:bCs/>
              </w:rPr>
              <w:t>RATING/ PERFORMANCE OF MITIGATING MEASURES</w:t>
            </w:r>
            <w:r w:rsidRPr="00375375">
              <w:rPr>
                <w:rFonts w:ascii="Bookman Old Style" w:eastAsia="Bookman Old Style" w:hAnsi="Bookman Old Style" w:cs="Bookman Old Style"/>
              </w:rPr>
              <w:t xml:space="preserve">  </w:t>
            </w:r>
          </w:p>
        </w:tc>
      </w:tr>
      <w:tr w:rsidR="00375375" w:rsidRPr="00375375" w14:paraId="2181FD5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ACB9CA" w:themeFill="text2" w:themeFillTint="66"/>
          </w:tcPr>
          <w:p w14:paraId="383D44B7" w14:textId="77777777" w:rsidR="00D04C55" w:rsidRPr="00375375" w:rsidRDefault="00D04C55" w:rsidP="006B5B75">
            <w:r w:rsidRPr="00375375">
              <w:rPr>
                <w:rFonts w:ascii="Bookman Old Style" w:eastAsia="Bookman Old Style" w:hAnsi="Bookman Old Style" w:cs="Bookman Old Style"/>
                <w:b/>
                <w:bCs/>
              </w:rPr>
              <w:t>Construction Phase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b/>
                <w:bCs/>
              </w:rPr>
              <w:t xml:space="preserve"> </w:t>
            </w:r>
          </w:p>
        </w:tc>
      </w:tr>
      <w:tr w:rsidR="00375375" w:rsidRPr="00375375" w14:paraId="32DF2CE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2DFE84A"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738A506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6C9B750" w14:textId="77777777" w:rsidR="00D04C55" w:rsidRPr="00375375" w:rsidRDefault="00D04C55" w:rsidP="006B5B75">
            <w:r w:rsidRPr="00375375">
              <w:rPr>
                <w:rFonts w:ascii="Bookman Old Style" w:eastAsia="Bookman Old Style" w:hAnsi="Bookman Old Style" w:cs="Bookman Old Style"/>
              </w:rPr>
              <w:t xml:space="preserve">A.1 Construction of Support Facilities  </w:t>
            </w:r>
          </w:p>
        </w:tc>
      </w:tr>
      <w:tr w:rsidR="00375375" w:rsidRPr="00375375" w14:paraId="67866373" w14:textId="77777777" w:rsidTr="006B5B75">
        <w:tc>
          <w:tcPr>
            <w:tcW w:w="2655" w:type="dxa"/>
            <w:tcBorders>
              <w:top w:val="single" w:sz="8" w:space="0" w:color="auto"/>
              <w:left w:val="single" w:sz="8" w:space="0" w:color="auto"/>
              <w:bottom w:val="single" w:sz="8" w:space="0" w:color="auto"/>
              <w:right w:val="single" w:sz="8" w:space="0" w:color="auto"/>
            </w:tcBorders>
            <w:vAlign w:val="center"/>
          </w:tcPr>
          <w:p w14:paraId="1C3B5F2E" w14:textId="77777777" w:rsidR="00D04C55" w:rsidRPr="00375375" w:rsidRDefault="00D04C55" w:rsidP="006B5B75">
            <w:r w:rsidRPr="00375375">
              <w:rPr>
                <w:rFonts w:ascii="Bookman Old Style" w:eastAsia="Bookman Old Style" w:hAnsi="Bookman Old Style" w:cs="Bookman Old Style"/>
                <w:lang w:val="en-AU"/>
              </w:rPr>
              <w:t xml:space="preserve">Generation of used oil, paint, batteries, and other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CBF2095"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storage for hazardous wastes with proper labelling</w:t>
            </w:r>
            <w:r w:rsidRPr="00375375">
              <w:rPr>
                <w:rFonts w:ascii="Bookman Old Style" w:eastAsia="Bookman Old Style" w:hAnsi="Bookman Old Style" w:cs="Bookman Old Style"/>
              </w:rPr>
              <w:t xml:space="preserve">  </w:t>
            </w:r>
          </w:p>
          <w:p w14:paraId="3B51C8CC"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w:t>
            </w:r>
            <w:r w:rsidRPr="00375375">
              <w:rPr>
                <w:rFonts w:ascii="Bookman Old Style" w:eastAsia="Bookman Old Style" w:hAnsi="Bookman Old Style" w:cs="Bookman Old Style"/>
                <w:sz w:val="13"/>
                <w:szCs w:val="13"/>
                <w:vertAlign w:val="superscript"/>
                <w:lang w:val="en-AU"/>
              </w:rPr>
              <w:t>rd</w:t>
            </w:r>
            <w:r w:rsidRPr="00375375">
              <w:rPr>
                <w:rFonts w:ascii="Bookman Old Style" w:eastAsia="Bookman Old Style" w:hAnsi="Bookman Old Style" w:cs="Bookman Old Style"/>
                <w:lang w:val="en-AU"/>
              </w:rPr>
              <w:t xml:space="preserve"> party hauler and treater</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911DB0" w14:textId="77777777" w:rsidR="00D04C55" w:rsidRPr="00375375" w:rsidRDefault="00D04C55" w:rsidP="006B5B75">
            <w:r w:rsidRPr="00375375">
              <w:rPr>
                <w:rFonts w:ascii="Bookman Old Style" w:eastAsia="Bookman Old Style" w:hAnsi="Bookman Old Style" w:cs="Bookman Old Style"/>
              </w:rPr>
              <w:t xml:space="preserve">100% compliance to RA 6969   </w:t>
            </w:r>
          </w:p>
          <w:p w14:paraId="192CD224"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4E59BB0E" w14:textId="77777777" w:rsidTr="006B5B75">
        <w:tc>
          <w:tcPr>
            <w:tcW w:w="9345" w:type="dxa"/>
            <w:gridSpan w:val="3"/>
            <w:tcBorders>
              <w:top w:val="single" w:sz="8" w:space="0" w:color="auto"/>
              <w:left w:val="single" w:sz="8" w:space="0" w:color="auto"/>
              <w:bottom w:val="single" w:sz="8" w:space="0" w:color="auto"/>
              <w:right w:val="single" w:sz="8" w:space="0" w:color="auto"/>
            </w:tcBorders>
            <w:vAlign w:val="center"/>
          </w:tcPr>
          <w:p w14:paraId="29A231B5"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6EFBFF0E"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69DACE"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62FC2915" w14:textId="77777777" w:rsidTr="006B5B75">
        <w:tc>
          <w:tcPr>
            <w:tcW w:w="2655" w:type="dxa"/>
            <w:tcBorders>
              <w:top w:val="single" w:sz="8" w:space="0" w:color="auto"/>
              <w:left w:val="single" w:sz="8" w:space="0" w:color="auto"/>
              <w:bottom w:val="single" w:sz="8" w:space="0" w:color="auto"/>
              <w:right w:val="single" w:sz="8" w:space="0" w:color="auto"/>
            </w:tcBorders>
          </w:tcPr>
          <w:p w14:paraId="54749D58" w14:textId="77777777" w:rsidR="00D04C55" w:rsidRPr="00375375" w:rsidRDefault="00D04C55" w:rsidP="006B5B75">
            <w:r w:rsidRPr="00375375">
              <w:rPr>
                <w:rFonts w:ascii="Bookman Old Style" w:eastAsia="Bookman Old Style" w:hAnsi="Bookman Old Style" w:cs="Bookman Old Style"/>
              </w:rPr>
              <w:t xml:space="preserve">Generation of dust from site preparation  </w:t>
            </w:r>
          </w:p>
        </w:tc>
        <w:tc>
          <w:tcPr>
            <w:tcW w:w="4650" w:type="dxa"/>
            <w:tcBorders>
              <w:top w:val="nil"/>
              <w:left w:val="single" w:sz="8" w:space="0" w:color="auto"/>
              <w:bottom w:val="single" w:sz="8" w:space="0" w:color="auto"/>
              <w:right w:val="single" w:sz="8" w:space="0" w:color="auto"/>
            </w:tcBorders>
          </w:tcPr>
          <w:p w14:paraId="18C50A1E" w14:textId="77777777" w:rsidR="00D04C55" w:rsidRPr="00375375" w:rsidRDefault="00D04C55" w:rsidP="006B5B75">
            <w:r w:rsidRPr="00375375">
              <w:rPr>
                <w:rFonts w:ascii="Bookman Old Style" w:eastAsia="Bookman Old Style" w:hAnsi="Bookman Old Style" w:cs="Bookman Old Style"/>
              </w:rPr>
              <w:t xml:space="preserve">Maintain a wet access road surface/project site by sprinkling of water at least twice (2x) a day during dry season  </w:t>
            </w:r>
          </w:p>
        </w:tc>
        <w:tc>
          <w:tcPr>
            <w:tcW w:w="2040" w:type="dxa"/>
            <w:tcBorders>
              <w:top w:val="nil"/>
              <w:left w:val="single" w:sz="8" w:space="0" w:color="auto"/>
              <w:bottom w:val="single" w:sz="8" w:space="0" w:color="auto"/>
              <w:right w:val="single" w:sz="8" w:space="0" w:color="auto"/>
            </w:tcBorders>
          </w:tcPr>
          <w:p w14:paraId="5A21EFDF"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4C485BE4"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EC0FA1E" w14:textId="77777777" w:rsidR="00D04C55" w:rsidRPr="00375375" w:rsidRDefault="00D04C55" w:rsidP="006B5B75">
            <w:r w:rsidRPr="00375375">
              <w:rPr>
                <w:rFonts w:ascii="Bookman Old Style" w:eastAsia="Bookman Old Style" w:hAnsi="Bookman Old Style" w:cs="Bookman Old Style"/>
                <w:lang w:val="en-AU"/>
              </w:rPr>
              <w:t>A.2 Delivery of construction materials to project site</w:t>
            </w:r>
            <w:r w:rsidRPr="00375375">
              <w:rPr>
                <w:rFonts w:ascii="Bookman Old Style" w:eastAsia="Bookman Old Style" w:hAnsi="Bookman Old Style" w:cs="Bookman Old Style"/>
              </w:rPr>
              <w:t xml:space="preserve">  </w:t>
            </w:r>
          </w:p>
        </w:tc>
      </w:tr>
      <w:tr w:rsidR="00375375" w:rsidRPr="00375375" w14:paraId="5E057043" w14:textId="77777777" w:rsidTr="006B5B75">
        <w:tc>
          <w:tcPr>
            <w:tcW w:w="2655" w:type="dxa"/>
            <w:tcBorders>
              <w:top w:val="single" w:sz="8" w:space="0" w:color="auto"/>
              <w:left w:val="single" w:sz="8" w:space="0" w:color="auto"/>
              <w:bottom w:val="single" w:sz="8" w:space="0" w:color="auto"/>
              <w:right w:val="single" w:sz="8" w:space="0" w:color="auto"/>
            </w:tcBorders>
          </w:tcPr>
          <w:p w14:paraId="0EFA1193" w14:textId="77777777" w:rsidR="00D04C55" w:rsidRPr="00375375" w:rsidRDefault="00D04C55" w:rsidP="006B5B75">
            <w:r w:rsidRPr="00375375">
              <w:rPr>
                <w:rFonts w:ascii="Bookman Old Style" w:eastAsia="Bookman Old Style" w:hAnsi="Bookman Old Style" w:cs="Bookman Old Style"/>
                <w:lang w:val="en-AU"/>
              </w:rPr>
              <w:t>Noise pollution from delivery trucks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A80DC6A" w14:textId="77777777" w:rsidR="00D04C55" w:rsidRPr="00375375" w:rsidRDefault="00D04C55" w:rsidP="006B5B75">
            <w:r w:rsidRPr="00375375">
              <w:rPr>
                <w:rFonts w:ascii="Bookman Old Style" w:eastAsia="Bookman Old Style" w:hAnsi="Bookman Old Style" w:cs="Bookman Old Style"/>
                <w:lang w:val="en-AU"/>
              </w:rPr>
              <w:t>Use of mufflers and exhaust silencers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2C94A833" w14:textId="77777777" w:rsidR="00D04C55" w:rsidRPr="00375375" w:rsidRDefault="00D04C55" w:rsidP="006B5B75">
            <w:r w:rsidRPr="00375375">
              <w:rPr>
                <w:rFonts w:ascii="Bookman Old Style" w:eastAsia="Bookman Old Style" w:hAnsi="Bookman Old Style" w:cs="Bookman Old Style"/>
                <w:lang w:val="en-AU"/>
              </w:rPr>
              <w:t>100% Noise within standard</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3F5C6CEF"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1B09BF9" w14:textId="77777777" w:rsidR="00D04C55" w:rsidRPr="00375375" w:rsidRDefault="00D04C55" w:rsidP="006B5B75">
            <w:r w:rsidRPr="00375375">
              <w:rPr>
                <w:rFonts w:ascii="Bookman Old Style" w:eastAsia="Bookman Old Style" w:hAnsi="Bookman Old Style" w:cs="Bookman Old Style"/>
              </w:rPr>
              <w:t xml:space="preserve">A.3 Construction of Support Facilities  </w:t>
            </w:r>
          </w:p>
        </w:tc>
      </w:tr>
      <w:tr w:rsidR="00375375" w:rsidRPr="00375375" w14:paraId="02CAF0CE" w14:textId="77777777" w:rsidTr="006B5B75">
        <w:tc>
          <w:tcPr>
            <w:tcW w:w="2655" w:type="dxa"/>
            <w:tcBorders>
              <w:top w:val="single" w:sz="8" w:space="0" w:color="auto"/>
              <w:left w:val="single" w:sz="8" w:space="0" w:color="auto"/>
              <w:bottom w:val="single" w:sz="8" w:space="0" w:color="auto"/>
              <w:right w:val="single" w:sz="8" w:space="0" w:color="auto"/>
            </w:tcBorders>
          </w:tcPr>
          <w:p w14:paraId="57CBDF9E" w14:textId="77777777" w:rsidR="00D04C55" w:rsidRPr="00375375" w:rsidRDefault="00D04C55" w:rsidP="006B5B75">
            <w:r w:rsidRPr="00375375">
              <w:rPr>
                <w:rFonts w:ascii="Bookman Old Style" w:eastAsia="Bookman Old Style" w:hAnsi="Bookman Old Style" w:cs="Bookman Old Style"/>
                <w:lang w:val="en-AU"/>
              </w:rPr>
              <w:t>Generation of noise from heavy equipment</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34EA596"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Use of mufflers and exhaust silencers for construction equipment</w:t>
            </w:r>
            <w:r w:rsidRPr="00375375">
              <w:rPr>
                <w:rFonts w:ascii="Bookman Old Style" w:eastAsia="Bookman Old Style" w:hAnsi="Bookman Old Style" w:cs="Bookman Old Style"/>
              </w:rPr>
              <w:t xml:space="preserve">  </w:t>
            </w:r>
          </w:p>
          <w:p w14:paraId="3B3348A1"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appropriate noise mitigating measures (such as construction of fences, enclosure of stationary work areas and equipment, maintenance of equipment, etc.) whenever applicable</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97619DC" w14:textId="77777777" w:rsidR="00D04C55" w:rsidRPr="00375375" w:rsidRDefault="00D04C55" w:rsidP="006B5B75">
            <w:r w:rsidRPr="00375375">
              <w:rPr>
                <w:rFonts w:ascii="Bookman Old Style" w:eastAsia="Bookman Old Style" w:hAnsi="Bookman Old Style" w:cs="Bookman Old Style"/>
              </w:rPr>
              <w:t xml:space="preserve">100% Noise within standards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06DA205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E84C72F" w14:textId="77777777" w:rsidR="00D04C55" w:rsidRPr="00375375" w:rsidRDefault="00D04C55" w:rsidP="006B5B75">
            <w:r w:rsidRPr="00375375">
              <w:rPr>
                <w:rFonts w:ascii="Bookman Old Style" w:eastAsia="Bookman Old Style" w:hAnsi="Bookman Old Style" w:cs="Bookman Old Style"/>
                <w:b/>
                <w:bCs/>
              </w:rPr>
              <w:lastRenderedPageBreak/>
              <w:t>RA 9003</w:t>
            </w:r>
            <w:r w:rsidRPr="00375375">
              <w:rPr>
                <w:rFonts w:ascii="Bookman Old Style" w:eastAsia="Bookman Old Style" w:hAnsi="Bookman Old Style" w:cs="Bookman Old Style"/>
              </w:rPr>
              <w:t xml:space="preserve"> </w:t>
            </w:r>
          </w:p>
        </w:tc>
      </w:tr>
      <w:tr w:rsidR="00375375" w:rsidRPr="00375375" w14:paraId="08565CA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9172794"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13B0A55" w14:textId="77777777" w:rsidTr="006B5B75">
        <w:tc>
          <w:tcPr>
            <w:tcW w:w="2655" w:type="dxa"/>
            <w:tcBorders>
              <w:top w:val="single" w:sz="8" w:space="0" w:color="auto"/>
              <w:left w:val="single" w:sz="8" w:space="0" w:color="auto"/>
              <w:bottom w:val="single" w:sz="8" w:space="0" w:color="auto"/>
              <w:right w:val="single" w:sz="8" w:space="0" w:color="auto"/>
            </w:tcBorders>
          </w:tcPr>
          <w:p w14:paraId="742CCD6D" w14:textId="77777777" w:rsidR="00D04C55" w:rsidRPr="00375375" w:rsidRDefault="00D04C55" w:rsidP="006B5B75">
            <w:r w:rsidRPr="00375375">
              <w:rPr>
                <w:rFonts w:ascii="Bookman Old Style" w:eastAsia="Bookman Old Style" w:hAnsi="Bookman Old Style" w:cs="Bookman Old Style"/>
                <w:lang w:val="en-AU"/>
              </w:rPr>
              <w:t>Generation of spoils (including excavated soils)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75D1C43B"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Spoil materials will be hauled by third party hauler with approved permit/clearance from LGU  </w:t>
            </w:r>
          </w:p>
          <w:p w14:paraId="0B621288"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Trucks shall be thoroughly washed before </w:t>
            </w:r>
            <w:r w:rsidRPr="00375375">
              <w:t xml:space="preserve">leaving from the project site to avoid the transfer of mud/dirt in the road </w:t>
            </w:r>
            <w:r w:rsidRPr="00375375">
              <w:rPr>
                <w:rFonts w:ascii="Bookman Old Style" w:eastAsia="Bookman Old Style" w:hAnsi="Bookman Old Style" w:cs="Bookman Old Style"/>
              </w:rPr>
              <w:t xml:space="preserve"> </w:t>
            </w:r>
          </w:p>
          <w:p w14:paraId="4C6DB210" w14:textId="77777777" w:rsidR="00D04C55" w:rsidRPr="00375375" w:rsidRDefault="00D04C55" w:rsidP="006B5B75">
            <w:r w:rsidRPr="00375375">
              <w:rPr>
                <w:rFonts w:ascii="Bookman Old Style" w:eastAsia="Bookman Old Style" w:hAnsi="Bookman Old Style" w:cs="Bookman Old Style"/>
                <w:lang w:val="en-AU"/>
              </w:rPr>
              <w:t xml:space="preserve"> </w:t>
            </w:r>
          </w:p>
        </w:tc>
        <w:tc>
          <w:tcPr>
            <w:tcW w:w="2040" w:type="dxa"/>
            <w:tcBorders>
              <w:top w:val="nil"/>
              <w:left w:val="single" w:sz="8" w:space="0" w:color="auto"/>
              <w:bottom w:val="single" w:sz="8" w:space="0" w:color="auto"/>
              <w:right w:val="single" w:sz="8" w:space="0" w:color="auto"/>
            </w:tcBorders>
          </w:tcPr>
          <w:p w14:paraId="2754F4AB" w14:textId="77777777" w:rsidR="00D04C55" w:rsidRPr="00375375" w:rsidRDefault="00D04C55" w:rsidP="006B5B75">
            <w:r w:rsidRPr="00375375">
              <w:rPr>
                <w:rFonts w:ascii="Bookman Old Style" w:eastAsia="Bookman Old Style" w:hAnsi="Bookman Old Style" w:cs="Bookman Old Style"/>
              </w:rPr>
              <w:t xml:space="preserve">100% no spoil materials will be left unattended and no mud/dirt will be transferred in the road  </w:t>
            </w:r>
          </w:p>
        </w:tc>
      </w:tr>
      <w:tr w:rsidR="00375375" w:rsidRPr="00375375" w14:paraId="3ED751AC"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10819EC" w14:textId="77777777" w:rsidR="00D04C55" w:rsidRPr="00375375" w:rsidRDefault="00D04C55" w:rsidP="006B5B75">
            <w:r w:rsidRPr="00375375">
              <w:rPr>
                <w:rFonts w:ascii="Bookman Old Style" w:eastAsia="Bookman Old Style" w:hAnsi="Bookman Old Style" w:cs="Bookman Old Style"/>
              </w:rPr>
              <w:t xml:space="preserve">A.2 Construction of Support Facilities  </w:t>
            </w:r>
          </w:p>
        </w:tc>
      </w:tr>
      <w:tr w:rsidR="00375375" w:rsidRPr="00375375" w14:paraId="37212A0F" w14:textId="77777777" w:rsidTr="006B5B75">
        <w:tc>
          <w:tcPr>
            <w:tcW w:w="2655" w:type="dxa"/>
            <w:tcBorders>
              <w:top w:val="single" w:sz="8" w:space="0" w:color="auto"/>
              <w:left w:val="single" w:sz="8" w:space="0" w:color="auto"/>
              <w:bottom w:val="single" w:sz="8" w:space="0" w:color="auto"/>
              <w:right w:val="single" w:sz="8" w:space="0" w:color="auto"/>
            </w:tcBorders>
          </w:tcPr>
          <w:p w14:paraId="6564F7BE" w14:textId="77777777" w:rsidR="00D04C55" w:rsidRPr="00375375" w:rsidRDefault="00D04C55" w:rsidP="006B5B75">
            <w:r w:rsidRPr="00375375">
              <w:rPr>
                <w:rFonts w:ascii="Bookman Old Style" w:eastAsia="Bookman Old Style" w:hAnsi="Bookman Old Style" w:cs="Bookman Old Style"/>
                <w:lang w:val="en-AU"/>
              </w:rPr>
              <w:t>Generation of construction debris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D812011"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Segregation and collection of construction debris in compliance to RA 9003  </w:t>
            </w:r>
          </w:p>
          <w:p w14:paraId="0DB8298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Hauling of construction debris by 3</w:t>
            </w:r>
            <w:r w:rsidRPr="00375375">
              <w:rPr>
                <w:rFonts w:ascii="Bookman Old Style" w:eastAsia="Bookman Old Style" w:hAnsi="Bookman Old Style" w:cs="Bookman Old Style"/>
                <w:sz w:val="13"/>
                <w:szCs w:val="13"/>
                <w:vertAlign w:val="superscript"/>
              </w:rPr>
              <w:t>rd</w:t>
            </w:r>
            <w:r w:rsidRPr="00375375">
              <w:rPr>
                <w:rFonts w:ascii="Bookman Old Style" w:eastAsia="Bookman Old Style" w:hAnsi="Bookman Old Style" w:cs="Bookman Old Style"/>
              </w:rPr>
              <w:t xml:space="preserve"> party hauler  </w:t>
            </w:r>
          </w:p>
        </w:tc>
        <w:tc>
          <w:tcPr>
            <w:tcW w:w="2040" w:type="dxa"/>
            <w:tcBorders>
              <w:top w:val="nil"/>
              <w:left w:val="single" w:sz="8" w:space="0" w:color="auto"/>
              <w:bottom w:val="single" w:sz="8" w:space="0" w:color="auto"/>
              <w:right w:val="single" w:sz="8" w:space="0" w:color="auto"/>
            </w:tcBorders>
          </w:tcPr>
          <w:p w14:paraId="6D1E1BE6" w14:textId="77777777" w:rsidR="00D04C55" w:rsidRPr="00375375" w:rsidRDefault="00D04C55" w:rsidP="006B5B75">
            <w:r w:rsidRPr="00375375">
              <w:rPr>
                <w:rFonts w:ascii="Bookman Old Style" w:eastAsia="Bookman Old Style" w:hAnsi="Bookman Old Style" w:cs="Bookman Old Style"/>
              </w:rPr>
              <w:t xml:space="preserve">100% collected/hauled construction debris  </w:t>
            </w:r>
          </w:p>
        </w:tc>
      </w:tr>
      <w:tr w:rsidR="00375375" w:rsidRPr="00375375" w14:paraId="4997E91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0E5763AF"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r w:rsidRPr="00375375">
              <w:rPr>
                <w:rFonts w:cs="Calibri"/>
              </w:rPr>
              <w:t xml:space="preserve"> </w:t>
            </w:r>
          </w:p>
        </w:tc>
      </w:tr>
      <w:tr w:rsidR="00375375" w:rsidRPr="00375375" w14:paraId="0494EAC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D52FBA"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3602753" w14:textId="77777777" w:rsidTr="006B5B75">
        <w:tc>
          <w:tcPr>
            <w:tcW w:w="2655" w:type="dxa"/>
            <w:tcBorders>
              <w:top w:val="single" w:sz="8" w:space="0" w:color="auto"/>
              <w:left w:val="single" w:sz="8" w:space="0" w:color="auto"/>
              <w:bottom w:val="single" w:sz="8" w:space="0" w:color="auto"/>
              <w:right w:val="single" w:sz="8" w:space="0" w:color="auto"/>
            </w:tcBorders>
          </w:tcPr>
          <w:p w14:paraId="5FFED570" w14:textId="77777777" w:rsidR="00D04C55" w:rsidRPr="00375375" w:rsidRDefault="00D04C55" w:rsidP="006B5B75">
            <w:r w:rsidRPr="00375375">
              <w:rPr>
                <w:rFonts w:ascii="Bookman Old Style" w:eastAsia="Bookman Old Style" w:hAnsi="Bookman Old Style" w:cs="Bookman Old Style"/>
                <w:lang w:val="en-AU"/>
              </w:rPr>
              <w:t>Potential siltation of nearby bodies of water due to soil erosion</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E4F160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sediment control measures such as sediment traps, slope stabilization, etc.  </w:t>
            </w:r>
          </w:p>
          <w:p w14:paraId="4B0D23C5"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an easement from water bodies at least three (3) meters in urban areas, twenty (20) meters in agricultural areas, and forty (40) meters in forest areas in compliance to the Water Code of the Philippines;  </w:t>
            </w:r>
          </w:p>
        </w:tc>
        <w:tc>
          <w:tcPr>
            <w:tcW w:w="2040" w:type="dxa"/>
            <w:tcBorders>
              <w:top w:val="nil"/>
              <w:left w:val="single" w:sz="8" w:space="0" w:color="auto"/>
              <w:bottom w:val="single" w:sz="8" w:space="0" w:color="auto"/>
              <w:right w:val="single" w:sz="8" w:space="0" w:color="auto"/>
            </w:tcBorders>
          </w:tcPr>
          <w:p w14:paraId="522227DD" w14:textId="77777777" w:rsidR="00D04C55" w:rsidRPr="00375375" w:rsidRDefault="00D04C55" w:rsidP="006B5B75">
            <w:r w:rsidRPr="00375375">
              <w:rPr>
                <w:rFonts w:ascii="Bookman Old Style" w:eastAsia="Bookman Old Style" w:hAnsi="Bookman Old Style" w:cs="Bookman Old Style"/>
              </w:rPr>
              <w:t xml:space="preserve">100% no siltation of nearby bodies of water  </w:t>
            </w:r>
          </w:p>
        </w:tc>
      </w:tr>
      <w:tr w:rsidR="00375375" w:rsidRPr="00375375" w14:paraId="30F14DCC" w14:textId="77777777" w:rsidTr="006B5B75">
        <w:tc>
          <w:tcPr>
            <w:tcW w:w="2655" w:type="dxa"/>
            <w:tcBorders>
              <w:top w:val="single" w:sz="8" w:space="0" w:color="auto"/>
              <w:left w:val="single" w:sz="8" w:space="0" w:color="auto"/>
              <w:bottom w:val="single" w:sz="8" w:space="0" w:color="auto"/>
              <w:right w:val="single" w:sz="8" w:space="0" w:color="auto"/>
            </w:tcBorders>
          </w:tcPr>
          <w:p w14:paraId="1AD14D0F" w14:textId="77777777" w:rsidR="00D04C55" w:rsidRPr="00375375" w:rsidRDefault="00D04C55" w:rsidP="006B5B75">
            <w:r w:rsidRPr="00375375">
              <w:rPr>
                <w:rFonts w:ascii="Bookman Old Style" w:eastAsia="Bookman Old Style" w:hAnsi="Bookman Old Style" w:cs="Bookman Old Style"/>
              </w:rPr>
              <w:t xml:space="preserve">Degradation of surface water quality due to contamination from domestic wastewater  </w:t>
            </w:r>
          </w:p>
        </w:tc>
        <w:tc>
          <w:tcPr>
            <w:tcW w:w="4650" w:type="dxa"/>
            <w:tcBorders>
              <w:top w:val="single" w:sz="8" w:space="0" w:color="auto"/>
              <w:left w:val="single" w:sz="8" w:space="0" w:color="auto"/>
              <w:bottom w:val="single" w:sz="8" w:space="0" w:color="auto"/>
              <w:right w:val="single" w:sz="8" w:space="0" w:color="auto"/>
            </w:tcBorders>
          </w:tcPr>
          <w:p w14:paraId="6A85EAE0"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Provision of (</w:t>
            </w:r>
            <w:r w:rsidRPr="00375375">
              <w:rPr>
                <w:rFonts w:ascii="Bookman Old Style" w:eastAsia="Bookman Old Style" w:hAnsi="Bookman Old Style" w:cs="Bookman Old Style"/>
                <w:u w:val="single"/>
              </w:rPr>
              <w:t>indicate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u w:val="single"/>
              </w:rPr>
              <w:t>number</w:t>
            </w:r>
            <w:r w:rsidRPr="00375375">
              <w:rPr>
                <w:rFonts w:ascii="Bookman Old Style" w:eastAsia="Bookman Old Style" w:hAnsi="Bookman Old Style" w:cs="Bookman Old Style"/>
              </w:rPr>
              <w:t>) portalets for construction workers</w:t>
            </w:r>
          </w:p>
          <w:p w14:paraId="2E907695" w14:textId="77777777" w:rsidR="00D04C55" w:rsidRPr="00375375" w:rsidRDefault="00D04C55" w:rsidP="006B5B75"/>
          <w:p w14:paraId="7721F87C" w14:textId="77777777" w:rsidR="00D04C55" w:rsidRPr="00375375" w:rsidRDefault="00D04C55" w:rsidP="006B5B75">
            <w:r w:rsidRPr="00375375">
              <w:rPr>
                <w:rFonts w:ascii="Bookman Old Style" w:eastAsia="Bookman Old Style" w:hAnsi="Bookman Old Style" w:cs="Bookman Old Style"/>
                <w:i/>
                <w:iCs/>
              </w:rPr>
              <w:t>Note: at least one (1) portalet for 60 workers where the number of male workers exceeds 500 (as per IRR- Industrial Hygiene, PD 856 Amending Administrative Order 111 Series of 1991)</w:t>
            </w:r>
          </w:p>
          <w:p w14:paraId="6D469C63" w14:textId="77777777" w:rsidR="00D04C55" w:rsidRPr="00375375" w:rsidRDefault="00D04C55" w:rsidP="006B5B75">
            <w:pPr>
              <w:rPr>
                <w:rFonts w:ascii="Bookman Old Style" w:eastAsia="Bookman Old Style" w:hAnsi="Bookman Old Style" w:cs="Bookman Old Style"/>
                <w:i/>
                <w:iCs/>
              </w:rPr>
            </w:pPr>
          </w:p>
          <w:p w14:paraId="48EA7F2B" w14:textId="77777777" w:rsidR="00D04C55" w:rsidRPr="00375375" w:rsidRDefault="00D04C55" w:rsidP="006B5B75">
            <w:r w:rsidRPr="00375375">
              <w:rPr>
                <w:rFonts w:ascii="Bookman Old Style" w:eastAsia="Bookman Old Style" w:hAnsi="Bookman Old Style" w:cs="Bookman Old Style"/>
                <w:i/>
                <w:iCs/>
              </w:rPr>
              <w:t>Note: at least one (1) portalet for 25 workers where the number of male workers exceeds 100 (as per IRR- Industrial Hygiene, PD 856 Amending Administrative Order 111 Series of 1991)</w:t>
            </w:r>
          </w:p>
          <w:p w14:paraId="671D828A" w14:textId="77777777" w:rsidR="00D04C55" w:rsidRPr="00375375" w:rsidRDefault="00D04C55" w:rsidP="006B5B75"/>
          <w:p w14:paraId="7225D3E1" w14:textId="77777777" w:rsidR="00D04C55" w:rsidRPr="00375375" w:rsidRDefault="00D04C55" w:rsidP="00D04C55">
            <w:pPr>
              <w:pStyle w:val="ListParagraph"/>
              <w:numPr>
                <w:ilvl w:val="0"/>
                <w:numId w:val="14"/>
              </w:numPr>
              <w:spacing w:after="0" w:line="240" w:lineRule="auto"/>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septic tank or wastewater collection system for workers </w:t>
            </w:r>
          </w:p>
          <w:p w14:paraId="303E403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Hauling of wastewater from portalets/ septic tank by third party contractor with licensed/permit from LGU and </w:t>
            </w:r>
            <w:r w:rsidRPr="00375375">
              <w:rPr>
                <w:rFonts w:ascii="Bookman Old Style" w:eastAsia="Bookman Old Style" w:hAnsi="Bookman Old Style" w:cs="Bookman Old Style"/>
              </w:rPr>
              <w:lastRenderedPageBreak/>
              <w:t xml:space="preserve">with valid Discharge Permit for wastewater treatment facility   </w:t>
            </w:r>
          </w:p>
        </w:tc>
        <w:tc>
          <w:tcPr>
            <w:tcW w:w="2040" w:type="dxa"/>
            <w:tcBorders>
              <w:top w:val="single" w:sz="8" w:space="0" w:color="auto"/>
              <w:left w:val="single" w:sz="8" w:space="0" w:color="auto"/>
              <w:bottom w:val="single" w:sz="8" w:space="0" w:color="auto"/>
              <w:right w:val="single" w:sz="8" w:space="0" w:color="auto"/>
            </w:tcBorders>
          </w:tcPr>
          <w:p w14:paraId="5F328A52" w14:textId="77777777" w:rsidR="00D04C55" w:rsidRPr="00375375" w:rsidRDefault="00D04C55" w:rsidP="006B5B75">
            <w:r w:rsidRPr="00375375">
              <w:rPr>
                <w:rFonts w:ascii="Bookman Old Style" w:eastAsia="Bookman Old Style" w:hAnsi="Bookman Old Style" w:cs="Bookman Old Style"/>
              </w:rPr>
              <w:lastRenderedPageBreak/>
              <w:t xml:space="preserve">100% no discharge of domestic wastewater to nearby bodies of water  </w:t>
            </w:r>
          </w:p>
        </w:tc>
      </w:tr>
      <w:tr w:rsidR="00375375" w:rsidRPr="00375375" w14:paraId="176DA170" w14:textId="77777777" w:rsidTr="006B5B75">
        <w:tc>
          <w:tcPr>
            <w:tcW w:w="2655" w:type="dxa"/>
            <w:tcBorders>
              <w:top w:val="single" w:sz="8" w:space="0" w:color="auto"/>
              <w:left w:val="single" w:sz="8" w:space="0" w:color="auto"/>
              <w:bottom w:val="single" w:sz="8" w:space="0" w:color="auto"/>
              <w:right w:val="single" w:sz="8" w:space="0" w:color="auto"/>
            </w:tcBorders>
          </w:tcPr>
          <w:p w14:paraId="34425511" w14:textId="77777777" w:rsidR="00D04C55" w:rsidRPr="00375375" w:rsidRDefault="00D04C55" w:rsidP="006B5B75">
            <w:pPr>
              <w:rPr>
                <w:strike/>
              </w:rPr>
            </w:pPr>
            <w:r w:rsidRPr="00375375">
              <w:rPr>
                <w:strike/>
              </w:rPr>
              <w:t>Degradation of groundwater due to contamination from tombs</w:t>
            </w:r>
            <w:r w:rsidRPr="00375375">
              <w:t xml:space="preserve">  </w:t>
            </w:r>
          </w:p>
        </w:tc>
        <w:tc>
          <w:tcPr>
            <w:tcW w:w="4650" w:type="dxa"/>
            <w:tcBorders>
              <w:top w:val="single" w:sz="8" w:space="0" w:color="auto"/>
              <w:left w:val="single" w:sz="8" w:space="0" w:color="auto"/>
              <w:bottom w:val="single" w:sz="8" w:space="0" w:color="auto"/>
              <w:right w:val="single" w:sz="8" w:space="0" w:color="auto"/>
            </w:tcBorders>
          </w:tcPr>
          <w:p w14:paraId="6FC62B5D"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strike/>
              </w:rPr>
            </w:pPr>
            <w:r w:rsidRPr="00375375">
              <w:rPr>
                <w:strike/>
              </w:rPr>
              <w:t>Provision of liner</w:t>
            </w:r>
            <w:r w:rsidRPr="00375375">
              <w:t xml:space="preserve">  </w:t>
            </w:r>
          </w:p>
        </w:tc>
        <w:tc>
          <w:tcPr>
            <w:tcW w:w="2040" w:type="dxa"/>
            <w:tcBorders>
              <w:top w:val="single" w:sz="8" w:space="0" w:color="auto"/>
              <w:left w:val="single" w:sz="8" w:space="0" w:color="auto"/>
              <w:bottom w:val="single" w:sz="8" w:space="0" w:color="auto"/>
              <w:right w:val="single" w:sz="8" w:space="0" w:color="auto"/>
            </w:tcBorders>
          </w:tcPr>
          <w:p w14:paraId="207A85D9" w14:textId="77777777" w:rsidR="00D04C55" w:rsidRPr="00375375" w:rsidRDefault="00D04C55" w:rsidP="006B5B75">
            <w:pPr>
              <w:rPr>
                <w:strike/>
              </w:rPr>
            </w:pPr>
            <w:r w:rsidRPr="00375375">
              <w:rPr>
                <w:strike/>
              </w:rPr>
              <w:t>100% no contamination of groundwater</w:t>
            </w:r>
            <w:r w:rsidRPr="00375375">
              <w:t xml:space="preserve">   </w:t>
            </w:r>
          </w:p>
        </w:tc>
      </w:tr>
      <w:tr w:rsidR="00375375" w:rsidRPr="00375375" w14:paraId="4AB6DFB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BDD6EE" w:themeFill="accent1" w:themeFillTint="66"/>
          </w:tcPr>
          <w:p w14:paraId="63D703BA" w14:textId="77777777" w:rsidR="00D04C55" w:rsidRPr="00375375" w:rsidRDefault="00D04C55" w:rsidP="006B5B75">
            <w:r w:rsidRPr="00375375">
              <w:rPr>
                <w:rFonts w:ascii="Bookman Old Style" w:eastAsia="Bookman Old Style" w:hAnsi="Bookman Old Style" w:cs="Bookman Old Style"/>
                <w:b/>
                <w:bCs/>
              </w:rPr>
              <w:t xml:space="preserve">Operational Phase   </w:t>
            </w:r>
          </w:p>
        </w:tc>
      </w:tr>
      <w:tr w:rsidR="00375375" w:rsidRPr="00375375" w14:paraId="62AF160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4B0836F"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081BB1E2" w14:textId="77777777" w:rsidTr="006B5B75">
        <w:tc>
          <w:tcPr>
            <w:tcW w:w="2655" w:type="dxa"/>
            <w:tcBorders>
              <w:top w:val="single" w:sz="8" w:space="0" w:color="auto"/>
              <w:left w:val="single" w:sz="8" w:space="0" w:color="auto"/>
              <w:bottom w:val="single" w:sz="8" w:space="0" w:color="auto"/>
              <w:right w:val="single" w:sz="8" w:space="0" w:color="auto"/>
            </w:tcBorders>
          </w:tcPr>
          <w:p w14:paraId="71EC3F03" w14:textId="77777777" w:rsidR="00D04C55" w:rsidRPr="00375375" w:rsidRDefault="00D04C55" w:rsidP="006B5B75">
            <w:r w:rsidRPr="00375375">
              <w:rPr>
                <w:rFonts w:ascii="Bookman Old Style" w:eastAsia="Bookman Old Style" w:hAnsi="Bookman Old Style" w:cs="Bookman Old Style"/>
                <w:lang w:val="en-AU"/>
              </w:rPr>
              <w:t xml:space="preserve">Possible spillage of toxic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0F3A52B3" w14:textId="77777777" w:rsidR="00D04C55" w:rsidRPr="00375375" w:rsidRDefault="00D04C55" w:rsidP="00D04C55">
            <w:pPr>
              <w:pStyle w:val="ListParagraph"/>
              <w:numPr>
                <w:ilvl w:val="0"/>
                <w:numId w:val="13"/>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bund floors/walls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835333" w14:textId="77777777" w:rsidR="00D04C55" w:rsidRPr="00375375" w:rsidRDefault="00D04C55" w:rsidP="006B5B75">
            <w:r w:rsidRPr="00375375">
              <w:rPr>
                <w:rFonts w:ascii="Bookman Old Style" w:eastAsia="Bookman Old Style" w:hAnsi="Bookman Old Style" w:cs="Bookman Old Style"/>
              </w:rPr>
              <w:t xml:space="preserve">100% no spillage to soil or bodies of water  </w:t>
            </w:r>
          </w:p>
        </w:tc>
      </w:tr>
      <w:tr w:rsidR="00375375" w:rsidRPr="00375375" w14:paraId="1D03620F" w14:textId="77777777" w:rsidTr="006B5B75">
        <w:tc>
          <w:tcPr>
            <w:tcW w:w="2655" w:type="dxa"/>
            <w:tcBorders>
              <w:top w:val="single" w:sz="8" w:space="0" w:color="auto"/>
              <w:left w:val="single" w:sz="8" w:space="0" w:color="auto"/>
              <w:bottom w:val="single" w:sz="8" w:space="0" w:color="auto"/>
              <w:right w:val="single" w:sz="8" w:space="0" w:color="auto"/>
            </w:tcBorders>
          </w:tcPr>
          <w:p w14:paraId="2983E339" w14:textId="77777777" w:rsidR="00D04C55" w:rsidRPr="00375375" w:rsidRDefault="00D04C55" w:rsidP="006B5B75">
            <w:r w:rsidRPr="00375375">
              <w:rPr>
                <w:rFonts w:ascii="Bookman Old Style" w:eastAsia="Bookman Old Style" w:hAnsi="Bookman Old Style" w:cs="Bookman Old Style"/>
                <w:lang w:val="en-AU"/>
              </w:rPr>
              <w:t xml:space="preserve">Generation of toxic/ hazardous/ pathogenic wastes </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43B0DD6B"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enclosed properly labelled storage for toxic/hazardous/pathogenic wastes </w:t>
            </w:r>
            <w:r w:rsidRPr="00375375">
              <w:rPr>
                <w:rFonts w:ascii="Bookman Old Style" w:eastAsia="Bookman Old Style" w:hAnsi="Bookman Old Style" w:cs="Bookman Old Style"/>
              </w:rPr>
              <w:t xml:space="preserve">  </w:t>
            </w:r>
          </w:p>
          <w:p w14:paraId="732B384C"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3rd party haulers/treaters</w:t>
            </w:r>
            <w:r w:rsidRPr="00375375">
              <w:rPr>
                <w:rFonts w:ascii="Bookman Old Style" w:eastAsia="Bookman Old Style" w:hAnsi="Bookman Old Style" w:cs="Bookman Old Style"/>
              </w:rPr>
              <w:t xml:space="preserve">  </w:t>
            </w:r>
          </w:p>
          <w:p w14:paraId="5C1BA110"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Hazardous waste generator ID shall be secured from EMB.</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tcPr>
          <w:p w14:paraId="2AFEBA8E" w14:textId="77777777" w:rsidR="00D04C55" w:rsidRPr="00375375" w:rsidRDefault="00D04C55" w:rsidP="006B5B75">
            <w:r w:rsidRPr="00375375">
              <w:rPr>
                <w:rFonts w:ascii="Bookman Old Style" w:eastAsia="Bookman Old Style" w:hAnsi="Bookman Old Style" w:cs="Bookman Old Style"/>
              </w:rPr>
              <w:t xml:space="preserve">100% compliant to RA 6969   </w:t>
            </w:r>
          </w:p>
          <w:p w14:paraId="0947A7F7"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0EFBF5B6" w14:textId="77777777" w:rsidTr="006B5B75">
        <w:tc>
          <w:tcPr>
            <w:tcW w:w="9345" w:type="dxa"/>
            <w:gridSpan w:val="3"/>
            <w:tcBorders>
              <w:top w:val="single" w:sz="8" w:space="0" w:color="auto"/>
              <w:left w:val="single" w:sz="8" w:space="0" w:color="000000" w:themeColor="text1"/>
              <w:bottom w:val="single" w:sz="8" w:space="0" w:color="000000" w:themeColor="text1"/>
              <w:right w:val="single" w:sz="8" w:space="0" w:color="000000" w:themeColor="text1"/>
            </w:tcBorders>
          </w:tcPr>
          <w:p w14:paraId="25D59D30"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362F86AB" w14:textId="77777777" w:rsidTr="006B5B75">
        <w:tc>
          <w:tcPr>
            <w:tcW w:w="2655" w:type="dxa"/>
            <w:tcBorders>
              <w:top w:val="single" w:sz="8" w:space="0" w:color="auto"/>
              <w:left w:val="single" w:sz="8" w:space="0" w:color="auto"/>
              <w:bottom w:val="single" w:sz="8" w:space="0" w:color="auto"/>
              <w:right w:val="single" w:sz="8" w:space="0" w:color="auto"/>
            </w:tcBorders>
          </w:tcPr>
          <w:p w14:paraId="730DEE3A"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strike/>
              </w:rPr>
              <w:t>Generation of dust from site preparation</w:t>
            </w:r>
          </w:p>
        </w:tc>
        <w:tc>
          <w:tcPr>
            <w:tcW w:w="4650" w:type="dxa"/>
            <w:tcBorders>
              <w:top w:val="single" w:sz="8" w:space="0" w:color="auto"/>
              <w:left w:val="single" w:sz="8" w:space="0" w:color="auto"/>
              <w:bottom w:val="single" w:sz="8" w:space="0" w:color="auto"/>
              <w:right w:val="single" w:sz="8" w:space="0" w:color="auto"/>
            </w:tcBorders>
          </w:tcPr>
          <w:p w14:paraId="7879203A" w14:textId="77777777" w:rsidR="00D04C55" w:rsidRPr="00375375" w:rsidRDefault="00D04C55" w:rsidP="00D04C55">
            <w:pPr>
              <w:pStyle w:val="ListParagraph"/>
              <w:numPr>
                <w:ilvl w:val="0"/>
                <w:numId w:val="9"/>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PH"/>
              </w:rPr>
              <w:t>Maintain a wet access road surface/project site by sprinkling water at least twice (2x) a day during dry season</w:t>
            </w:r>
          </w:p>
        </w:tc>
        <w:tc>
          <w:tcPr>
            <w:tcW w:w="2040" w:type="dxa"/>
            <w:tcBorders>
              <w:top w:val="single" w:sz="8" w:space="0" w:color="auto"/>
              <w:left w:val="single" w:sz="8" w:space="0" w:color="auto"/>
              <w:bottom w:val="single" w:sz="8" w:space="0" w:color="auto"/>
              <w:right w:val="single" w:sz="8" w:space="0" w:color="auto"/>
            </w:tcBorders>
          </w:tcPr>
          <w:p w14:paraId="59D64655"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rPr>
              <w:t>100% no dust generation</w:t>
            </w:r>
          </w:p>
          <w:p w14:paraId="0C550F10" w14:textId="77777777" w:rsidR="00D04C55" w:rsidRPr="00375375" w:rsidRDefault="00D04C55" w:rsidP="006B5B75">
            <w:pPr>
              <w:rPr>
                <w:b/>
                <w:bCs/>
                <w:strike/>
              </w:rPr>
            </w:pPr>
          </w:p>
        </w:tc>
      </w:tr>
      <w:tr w:rsidR="00375375" w:rsidRPr="00375375" w14:paraId="2BB88470" w14:textId="77777777" w:rsidTr="006B5B75">
        <w:tc>
          <w:tcPr>
            <w:tcW w:w="2655" w:type="dxa"/>
            <w:tcBorders>
              <w:top w:val="single" w:sz="8" w:space="0" w:color="auto"/>
              <w:left w:val="single" w:sz="8" w:space="0" w:color="auto"/>
              <w:bottom w:val="single" w:sz="8" w:space="0" w:color="auto"/>
              <w:right w:val="single" w:sz="8" w:space="0" w:color="auto"/>
            </w:tcBorders>
          </w:tcPr>
          <w:p w14:paraId="584E2E41"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Noise pollution from delivery trucks</w:t>
            </w:r>
          </w:p>
        </w:tc>
        <w:tc>
          <w:tcPr>
            <w:tcW w:w="4650" w:type="dxa"/>
            <w:tcBorders>
              <w:top w:val="nil"/>
              <w:left w:val="single" w:sz="8" w:space="0" w:color="auto"/>
              <w:bottom w:val="single" w:sz="8" w:space="0" w:color="auto"/>
              <w:right w:val="single" w:sz="8" w:space="0" w:color="auto"/>
            </w:tcBorders>
          </w:tcPr>
          <w:p w14:paraId="4A514F2D" w14:textId="77777777" w:rsidR="00D04C55" w:rsidRPr="00375375" w:rsidRDefault="00D04C55" w:rsidP="00D04C55">
            <w:pPr>
              <w:pStyle w:val="ListParagraph"/>
              <w:numPr>
                <w:ilvl w:val="0"/>
                <w:numId w:val="8"/>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Use of mufflers and exhaust silencers</w:t>
            </w:r>
          </w:p>
        </w:tc>
        <w:tc>
          <w:tcPr>
            <w:tcW w:w="2040" w:type="dxa"/>
            <w:tcBorders>
              <w:top w:val="nil"/>
              <w:left w:val="single" w:sz="8" w:space="0" w:color="auto"/>
              <w:bottom w:val="single" w:sz="8" w:space="0" w:color="auto"/>
              <w:right w:val="single" w:sz="8" w:space="0" w:color="auto"/>
            </w:tcBorders>
          </w:tcPr>
          <w:p w14:paraId="2C5749D7"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100% Noise within standard</w:t>
            </w:r>
            <w:r w:rsidRPr="00375375">
              <w:rPr>
                <w:rFonts w:ascii="Bookman Old Style" w:eastAsia="Bookman Old Style" w:hAnsi="Bookman Old Style" w:cs="Bookman Old Style"/>
              </w:rPr>
              <w:t xml:space="preserve">  </w:t>
            </w:r>
          </w:p>
        </w:tc>
      </w:tr>
      <w:tr w:rsidR="00375375" w:rsidRPr="00375375" w14:paraId="6E32FFBA" w14:textId="77777777" w:rsidTr="006B5B75">
        <w:tc>
          <w:tcPr>
            <w:tcW w:w="2655" w:type="dxa"/>
            <w:tcBorders>
              <w:top w:val="single" w:sz="8" w:space="0" w:color="auto"/>
              <w:left w:val="single" w:sz="8" w:space="0" w:color="auto"/>
              <w:bottom w:val="single" w:sz="8" w:space="0" w:color="auto"/>
              <w:right w:val="single" w:sz="8" w:space="0" w:color="auto"/>
            </w:tcBorders>
          </w:tcPr>
          <w:p w14:paraId="60BD9387" w14:textId="77777777" w:rsidR="00D04C55" w:rsidRPr="00375375" w:rsidRDefault="00D04C55" w:rsidP="006B5B75">
            <w:pPr>
              <w:rPr>
                <w:rFonts w:ascii="Bookman Old Style" w:eastAsia="Bookman Old Style" w:hAnsi="Bookman Old Style" w:cs="Bookman Old Style"/>
                <w:strike/>
                <w:lang w:val="en-AU"/>
              </w:rPr>
            </w:pPr>
            <w:r w:rsidRPr="00375375">
              <w:rPr>
                <w:rFonts w:ascii="Bookman Old Style" w:eastAsia="Bookman Old Style" w:hAnsi="Bookman Old Style" w:cs="Bookman Old Style"/>
                <w:strike/>
                <w:lang w:val="en-AU"/>
              </w:rPr>
              <w:t>Generation of noise from heavy equipment</w:t>
            </w:r>
          </w:p>
        </w:tc>
        <w:tc>
          <w:tcPr>
            <w:tcW w:w="4650" w:type="dxa"/>
            <w:tcBorders>
              <w:top w:val="single" w:sz="8" w:space="0" w:color="auto"/>
              <w:left w:val="single" w:sz="8" w:space="0" w:color="auto"/>
              <w:bottom w:val="single" w:sz="8" w:space="0" w:color="auto"/>
              <w:right w:val="single" w:sz="8" w:space="0" w:color="auto"/>
            </w:tcBorders>
          </w:tcPr>
          <w:p w14:paraId="63D18FE3" w14:textId="77777777" w:rsidR="00D04C55" w:rsidRPr="00375375" w:rsidRDefault="00D04C55" w:rsidP="00D04C55">
            <w:pPr>
              <w:pStyle w:val="ListParagraph"/>
              <w:numPr>
                <w:ilvl w:val="0"/>
                <w:numId w:val="7"/>
              </w:numPr>
              <w:spacing w:after="0" w:line="240" w:lineRule="auto"/>
              <w:contextualSpacing w:val="0"/>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Use of mufflers and exhaust silencers for construction equipment</w:t>
            </w:r>
          </w:p>
          <w:p w14:paraId="7989DC3D" w14:textId="77777777" w:rsidR="00D04C55" w:rsidRPr="00375375" w:rsidRDefault="00D04C55" w:rsidP="00D04C55">
            <w:pPr>
              <w:pStyle w:val="ListParagraph"/>
              <w:numPr>
                <w:ilvl w:val="0"/>
                <w:numId w:val="7"/>
              </w:numPr>
              <w:spacing w:after="0" w:line="240" w:lineRule="auto"/>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Provision of appropriate noise mitigating measures (such as construction of fences, enclosure of stationary work areas and equipment, maintenance of equipment, etc.) whenever applicable</w:t>
            </w:r>
          </w:p>
        </w:tc>
        <w:tc>
          <w:tcPr>
            <w:tcW w:w="2040" w:type="dxa"/>
            <w:tcBorders>
              <w:top w:val="single" w:sz="8" w:space="0" w:color="auto"/>
              <w:left w:val="single" w:sz="8" w:space="0" w:color="auto"/>
              <w:bottom w:val="single" w:sz="8" w:space="0" w:color="auto"/>
              <w:right w:val="single" w:sz="8" w:space="0" w:color="auto"/>
            </w:tcBorders>
          </w:tcPr>
          <w:p w14:paraId="38D31C21"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lang w:val="en-AU"/>
              </w:rPr>
              <w:t>100% Noise within standard</w:t>
            </w:r>
          </w:p>
          <w:p w14:paraId="15EADD28" w14:textId="77777777" w:rsidR="00D04C55" w:rsidRPr="00375375" w:rsidRDefault="00D04C55" w:rsidP="006B5B75">
            <w:pPr>
              <w:rPr>
                <w:strike/>
              </w:rPr>
            </w:pPr>
          </w:p>
        </w:tc>
      </w:tr>
      <w:tr w:rsidR="00375375" w:rsidRPr="00375375" w14:paraId="44B6952A" w14:textId="77777777" w:rsidTr="006B5B75">
        <w:tc>
          <w:tcPr>
            <w:tcW w:w="2655" w:type="dxa"/>
            <w:tcBorders>
              <w:top w:val="single" w:sz="8" w:space="0" w:color="auto"/>
              <w:left w:val="single" w:sz="8" w:space="0" w:color="auto"/>
              <w:bottom w:val="single" w:sz="8" w:space="0" w:color="auto"/>
              <w:right w:val="single" w:sz="8" w:space="0" w:color="auto"/>
            </w:tcBorders>
          </w:tcPr>
          <w:p w14:paraId="35896540" w14:textId="77777777" w:rsidR="00D04C55" w:rsidRPr="00375375" w:rsidRDefault="00D04C55" w:rsidP="006B5B75">
            <w:r w:rsidRPr="00375375">
              <w:rPr>
                <w:rFonts w:ascii="Bookman Old Style" w:eastAsia="Bookman Old Style" w:hAnsi="Bookman Old Style" w:cs="Bookman Old Style"/>
                <w:lang w:val="en-AU"/>
              </w:rPr>
              <w:t>Degradation of air quality due to use of generator set</w:t>
            </w:r>
            <w:r w:rsidRPr="00375375">
              <w:rPr>
                <w:rFonts w:ascii="Bookman Old Style" w:eastAsia="Bookman Old Style" w:hAnsi="Bookman Old Style" w:cs="Bookman Old Style"/>
                <w:i/>
                <w:iCs/>
                <w:lang w:val="en-AU"/>
              </w:rPr>
              <w:t xml:space="preserve"> (if any)</w:t>
            </w:r>
          </w:p>
        </w:tc>
        <w:tc>
          <w:tcPr>
            <w:tcW w:w="4650" w:type="dxa"/>
            <w:tcBorders>
              <w:top w:val="single" w:sz="8" w:space="0" w:color="auto"/>
              <w:left w:val="single" w:sz="8" w:space="0" w:color="auto"/>
              <w:bottom w:val="single" w:sz="8" w:space="0" w:color="auto"/>
              <w:right w:val="single" w:sz="8" w:space="0" w:color="auto"/>
            </w:tcBorders>
          </w:tcPr>
          <w:p w14:paraId="72FE2AA1" w14:textId="77777777" w:rsidR="00D04C55" w:rsidRPr="00375375" w:rsidRDefault="00D04C55" w:rsidP="00D04C55">
            <w:pPr>
              <w:pStyle w:val="ListParagraph"/>
              <w:numPr>
                <w:ilvl w:val="0"/>
                <w:numId w:val="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Regular maintenance of the generator set</w:t>
            </w:r>
            <w:r w:rsidRPr="00375375">
              <w:rPr>
                <w:rFonts w:ascii="Bookman Old Style" w:eastAsia="Bookman Old Style" w:hAnsi="Bookman Old Style" w:cs="Bookman Old Style"/>
              </w:rPr>
              <w:t xml:space="preserve">  </w:t>
            </w:r>
          </w:p>
          <w:p w14:paraId="1BB64F49" w14:textId="77777777" w:rsidR="00D04C55" w:rsidRPr="00375375" w:rsidRDefault="00D04C55" w:rsidP="006B5B75">
            <w:pPr>
              <w:rPr>
                <w:lang w:val="en-AU"/>
              </w:rPr>
            </w:pPr>
          </w:p>
        </w:tc>
        <w:tc>
          <w:tcPr>
            <w:tcW w:w="2040" w:type="dxa"/>
            <w:tcBorders>
              <w:top w:val="single" w:sz="8" w:space="0" w:color="auto"/>
              <w:left w:val="single" w:sz="8" w:space="0" w:color="auto"/>
              <w:bottom w:val="single" w:sz="8" w:space="0" w:color="auto"/>
              <w:right w:val="single" w:sz="8" w:space="0" w:color="auto"/>
            </w:tcBorders>
          </w:tcPr>
          <w:p w14:paraId="3C0C7378"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28FEF1D8" w14:textId="77777777" w:rsidTr="006B5B75">
        <w:tc>
          <w:tcPr>
            <w:tcW w:w="2655" w:type="dxa"/>
            <w:tcBorders>
              <w:top w:val="single" w:sz="8" w:space="0" w:color="auto"/>
              <w:left w:val="single" w:sz="8" w:space="0" w:color="auto"/>
              <w:bottom w:val="single" w:sz="8" w:space="0" w:color="auto"/>
              <w:right w:val="single" w:sz="8" w:space="0" w:color="auto"/>
            </w:tcBorders>
          </w:tcPr>
          <w:p w14:paraId="2B854C8B" w14:textId="77777777" w:rsidR="00D04C55" w:rsidRPr="00375375" w:rsidRDefault="00D04C55" w:rsidP="006B5B75">
            <w:r w:rsidRPr="00375375">
              <w:rPr>
                <w:rFonts w:ascii="Bookman Old Style" w:eastAsia="Bookman Old Style" w:hAnsi="Bookman Old Style" w:cs="Bookman Old Style"/>
                <w:lang w:val="en-AU"/>
              </w:rPr>
              <w:t>Generation of gas emissions from point sources, such as crematorium</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33D633A2" w14:textId="77777777" w:rsidR="00D04C55" w:rsidRPr="00375375" w:rsidRDefault="00D04C55" w:rsidP="00D04C55">
            <w:pPr>
              <w:pStyle w:val="ListParagraph"/>
              <w:numPr>
                <w:ilvl w:val="0"/>
                <w:numId w:val="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smoke stack and regular maintenance of crematorium oven</w:t>
            </w:r>
            <w:r w:rsidRPr="00375375">
              <w:rPr>
                <w:rFonts w:ascii="Bookman Old Style" w:eastAsia="Bookman Old Style" w:hAnsi="Bookman Old Style" w:cs="Bookman Old Style"/>
              </w:rPr>
              <w:t xml:space="preserve">  </w:t>
            </w:r>
          </w:p>
          <w:p w14:paraId="3B879E1A" w14:textId="77777777" w:rsidR="00D04C55" w:rsidRPr="00375375" w:rsidRDefault="00D04C55" w:rsidP="00D04C55">
            <w:pPr>
              <w:pStyle w:val="ListParagraph"/>
              <w:numPr>
                <w:ilvl w:val="0"/>
                <w:numId w:val="5"/>
              </w:numPr>
              <w:spacing w:after="0" w:line="240" w:lineRule="auto"/>
              <w:contextualSpacing w:val="0"/>
            </w:pPr>
            <w:r w:rsidRPr="00375375">
              <w:rPr>
                <w:rFonts w:ascii="Bookman Old Style" w:eastAsia="Bookman Old Style" w:hAnsi="Bookman Old Style" w:cs="Bookman Old Style"/>
              </w:rPr>
              <w:t>Provision of adequate air/dust pollution control device for the cremation device (e.g. for emissions- Afterburner, secondary chamber. For dusts- water scrubber)</w:t>
            </w:r>
          </w:p>
        </w:tc>
        <w:tc>
          <w:tcPr>
            <w:tcW w:w="2040" w:type="dxa"/>
            <w:tcBorders>
              <w:top w:val="single" w:sz="8" w:space="0" w:color="auto"/>
              <w:left w:val="single" w:sz="8" w:space="0" w:color="auto"/>
              <w:bottom w:val="single" w:sz="8" w:space="0" w:color="auto"/>
              <w:right w:val="single" w:sz="8" w:space="0" w:color="auto"/>
            </w:tcBorders>
          </w:tcPr>
          <w:p w14:paraId="5CC91386" w14:textId="77777777" w:rsidR="00D04C55" w:rsidRPr="00375375" w:rsidRDefault="00D04C55" w:rsidP="006B5B75">
            <w:r w:rsidRPr="00375375">
              <w:rPr>
                <w:rFonts w:ascii="Bookman Old Style" w:eastAsia="Bookman Old Style" w:hAnsi="Bookman Old Style" w:cs="Bookman Old Style"/>
              </w:rPr>
              <w:t xml:space="preserve">100% compliance with DENR emission standards (RA 8749)  </w:t>
            </w:r>
          </w:p>
        </w:tc>
      </w:tr>
      <w:tr w:rsidR="00375375" w:rsidRPr="00375375" w14:paraId="64C0BDF8"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790B01A" w14:textId="77777777" w:rsidR="00D04C55" w:rsidRPr="00375375" w:rsidRDefault="00D04C55" w:rsidP="006B5B75">
            <w:r w:rsidRPr="00375375">
              <w:rPr>
                <w:rFonts w:ascii="Bookman Old Style" w:eastAsia="Bookman Old Style" w:hAnsi="Bookman Old Style" w:cs="Bookman Old Style"/>
                <w:b/>
                <w:bCs/>
              </w:rPr>
              <w:t>RA 9003</w:t>
            </w:r>
            <w:r w:rsidRPr="00375375">
              <w:rPr>
                <w:rFonts w:ascii="Bookman Old Style" w:eastAsia="Bookman Old Style" w:hAnsi="Bookman Old Style" w:cs="Bookman Old Style"/>
              </w:rPr>
              <w:t xml:space="preserve"> </w:t>
            </w:r>
          </w:p>
        </w:tc>
      </w:tr>
      <w:tr w:rsidR="00375375" w:rsidRPr="00375375" w14:paraId="09DF94A7" w14:textId="77777777" w:rsidTr="006B5B75">
        <w:tc>
          <w:tcPr>
            <w:tcW w:w="2655" w:type="dxa"/>
            <w:tcBorders>
              <w:top w:val="single" w:sz="8" w:space="0" w:color="auto"/>
              <w:left w:val="single" w:sz="8" w:space="0" w:color="auto"/>
              <w:bottom w:val="single" w:sz="8" w:space="0" w:color="auto"/>
              <w:right w:val="single" w:sz="8" w:space="0" w:color="auto"/>
            </w:tcBorders>
          </w:tcPr>
          <w:p w14:paraId="5144BBD8" w14:textId="77777777" w:rsidR="00D04C55" w:rsidRPr="00375375" w:rsidRDefault="00D04C55" w:rsidP="006B5B75">
            <w:r w:rsidRPr="00375375">
              <w:rPr>
                <w:rFonts w:ascii="Bookman Old Style" w:eastAsia="Bookman Old Style" w:hAnsi="Bookman Old Style" w:cs="Bookman Old Style"/>
              </w:rPr>
              <w:lastRenderedPageBreak/>
              <w:t xml:space="preserve">Generation of non-hazardous solid wastes including domestic wastes   </w:t>
            </w:r>
          </w:p>
        </w:tc>
        <w:tc>
          <w:tcPr>
            <w:tcW w:w="4650" w:type="dxa"/>
            <w:tcBorders>
              <w:top w:val="nil"/>
              <w:left w:val="single" w:sz="8" w:space="0" w:color="auto"/>
              <w:bottom w:val="single" w:sz="8" w:space="0" w:color="auto"/>
              <w:right w:val="single" w:sz="8" w:space="0" w:color="auto"/>
            </w:tcBorders>
          </w:tcPr>
          <w:p w14:paraId="54E724C2"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Segregation of wastes and provision of waste storage facility </w:t>
            </w:r>
            <w:r w:rsidRPr="00375375">
              <w:rPr>
                <w:rFonts w:ascii="Bookman Old Style" w:eastAsia="Bookman Old Style" w:hAnsi="Bookman Old Style" w:cs="Bookman Old Style"/>
              </w:rPr>
              <w:t xml:space="preserve">  </w:t>
            </w:r>
          </w:p>
          <w:p w14:paraId="427A17C5"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an MRF including composting area</w:t>
            </w:r>
            <w:r w:rsidRPr="00375375">
              <w:rPr>
                <w:rFonts w:ascii="Bookman Old Style" w:eastAsia="Bookman Old Style" w:hAnsi="Bookman Old Style" w:cs="Bookman Old Style"/>
              </w:rPr>
              <w:t xml:space="preserve">  </w:t>
            </w:r>
          </w:p>
          <w:p w14:paraId="60EEAC9E"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Hauling of solid wastes by third party hauler with permit/clearance from LGU </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F611140" w14:textId="77777777" w:rsidR="00D04C55" w:rsidRPr="00375375" w:rsidRDefault="00D04C55" w:rsidP="006B5B75">
            <w:r w:rsidRPr="00375375">
              <w:rPr>
                <w:rFonts w:ascii="Bookman Old Style" w:eastAsia="Bookman Old Style" w:hAnsi="Bookman Old Style" w:cs="Bookman Old Style"/>
              </w:rPr>
              <w:t xml:space="preserve">100% conformance to RA 9003  </w:t>
            </w:r>
          </w:p>
        </w:tc>
      </w:tr>
      <w:tr w:rsidR="00375375" w:rsidRPr="00375375" w14:paraId="4D9F89B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1567A52"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p>
        </w:tc>
      </w:tr>
      <w:tr w:rsidR="00375375" w:rsidRPr="00375375" w14:paraId="5BB59FFB" w14:textId="77777777" w:rsidTr="006B5B75">
        <w:trPr>
          <w:trHeight w:val="270"/>
        </w:trPr>
        <w:tc>
          <w:tcPr>
            <w:tcW w:w="9345"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C72D07F" w14:textId="77777777" w:rsidR="00D04C55" w:rsidRPr="00375375" w:rsidRDefault="00D04C55" w:rsidP="006B5B75">
            <w:r w:rsidRPr="00375375">
              <w:rPr>
                <w:rFonts w:ascii="Bookman Old Style" w:eastAsia="Bookman Old Style" w:hAnsi="Bookman Old Style" w:cs="Bookman Old Style"/>
              </w:rPr>
              <w:t xml:space="preserve">B.1 Operation and maintenance of facilities  </w:t>
            </w:r>
          </w:p>
        </w:tc>
      </w:tr>
      <w:tr w:rsidR="00D04C55" w:rsidRPr="00375375" w14:paraId="562D9D51" w14:textId="77777777" w:rsidTr="006B5B75">
        <w:trPr>
          <w:trHeight w:val="840"/>
        </w:trPr>
        <w:tc>
          <w:tcPr>
            <w:tcW w:w="2655" w:type="dxa"/>
            <w:tcBorders>
              <w:top w:val="single" w:sz="8" w:space="0" w:color="auto"/>
              <w:left w:val="single" w:sz="8" w:space="0" w:color="auto"/>
              <w:bottom w:val="single" w:sz="8" w:space="0" w:color="auto"/>
              <w:right w:val="single" w:sz="8" w:space="0" w:color="auto"/>
            </w:tcBorders>
          </w:tcPr>
          <w:p w14:paraId="61C74629" w14:textId="77777777" w:rsidR="00D04C55" w:rsidRPr="00375375" w:rsidRDefault="00D04C55" w:rsidP="006B5B75">
            <w:r w:rsidRPr="00375375">
              <w:rPr>
                <w:rFonts w:ascii="Bookman Old Style" w:eastAsia="Bookman Old Style" w:hAnsi="Bookman Old Style" w:cs="Bookman Old Style"/>
              </w:rPr>
              <w:t xml:space="preserve">Contamination of surface water from domestic wastewater   </w:t>
            </w:r>
          </w:p>
          <w:p w14:paraId="34DB74E7" w14:textId="77777777" w:rsidR="00D04C55" w:rsidRPr="00375375" w:rsidRDefault="00D04C55" w:rsidP="006B5B75">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2208BDF" w14:textId="77777777" w:rsidR="00D04C55" w:rsidRPr="00375375" w:rsidRDefault="00D04C55" w:rsidP="006B5B75">
            <w:pPr>
              <w:jc w:val="both"/>
            </w:pPr>
            <w:r w:rsidRPr="00375375">
              <w:rPr>
                <w:rFonts w:ascii="Bookman Old Style" w:eastAsia="Bookman Old Style" w:hAnsi="Bookman Old Style" w:cs="Bookman Old Style"/>
                <w:lang w:val="en-AU"/>
              </w:rPr>
              <w:t>Provision of adequate Wastewater Treatment Facility (Sewage Treatment Plant) to treat the collected wastewater, whichever is applicable:</w:t>
            </w:r>
            <w:r w:rsidRPr="00375375">
              <w:rPr>
                <w:rFonts w:ascii="Bookman Old Style" w:eastAsia="Bookman Old Style" w:hAnsi="Bookman Old Style" w:cs="Bookman Old Style"/>
              </w:rPr>
              <w:t xml:space="preserve">  </w:t>
            </w:r>
          </w:p>
          <w:p w14:paraId="15A2CE92"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Hygienic septic tank (for 212 occupants or less – DILG MC 2019-62) with regular desludging by third party contractor (the contractor must have a valid discharge permit of its treatment facility)</w:t>
            </w:r>
            <w:r w:rsidRPr="00375375">
              <w:rPr>
                <w:rFonts w:ascii="Bookman Old Style" w:eastAsia="Bookman Old Style" w:hAnsi="Bookman Old Style" w:cs="Bookman Old Style"/>
              </w:rPr>
              <w:t xml:space="preserve">  </w:t>
            </w:r>
          </w:p>
          <w:p w14:paraId="21DB6160"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Wastewater treatment facility (for more than 212 occupants – DILG MC 2019-62)</w:t>
            </w:r>
            <w:r w:rsidRPr="00375375">
              <w:rPr>
                <w:rFonts w:ascii="Bookman Old Style" w:eastAsia="Bookman Old Style" w:hAnsi="Bookman Old Style" w:cs="Bookman Old Style"/>
              </w:rPr>
              <w:t xml:space="preserve">  </w:t>
            </w:r>
          </w:p>
          <w:p w14:paraId="78336B66" w14:textId="77777777" w:rsidR="00D04C55" w:rsidRPr="00375375" w:rsidRDefault="00D04C55" w:rsidP="006B5B75">
            <w:pPr>
              <w:ind w:left="142" w:hanging="142"/>
              <w:jc w:val="both"/>
              <w:rPr>
                <w:rFonts w:ascii="Bookman Old Style" w:eastAsia="Bookman Old Style" w:hAnsi="Bookman Old Style" w:cs="Bookman Old Style"/>
                <w:strike/>
              </w:rPr>
            </w:pPr>
            <w:r w:rsidRPr="00375375">
              <w:rPr>
                <w:rFonts w:ascii="Bookman Old Style" w:eastAsia="Bookman Old Style" w:hAnsi="Bookman Old Style" w:cs="Bookman Old Style"/>
                <w:strike/>
              </w:rPr>
              <w:t xml:space="preserve">  </w:t>
            </w:r>
          </w:p>
          <w:p w14:paraId="67AC2BDA" w14:textId="77777777" w:rsidR="00D04C55" w:rsidRPr="00375375" w:rsidRDefault="00D04C55" w:rsidP="006B5B75">
            <w:r w:rsidRPr="00375375">
              <w:rPr>
                <w:rFonts w:ascii="Bookman Old Style" w:eastAsia="Bookman Old Style" w:hAnsi="Bookman Old Style" w:cs="Bookman Old Style"/>
                <w:strike/>
                <w:lang w:val="en-AU"/>
              </w:rPr>
              <w:t>Note: For 98L per person per day water consumption; 80% will become wastewater – hence for 300 persons; at least 23.52 cubic meter per day WTF capacity shall be installed and operated</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531B3784" w14:textId="77777777" w:rsidR="00D04C55" w:rsidRPr="00375375" w:rsidRDefault="00D04C55" w:rsidP="006B5B75">
            <w:r w:rsidRPr="00375375">
              <w:rPr>
                <w:rFonts w:ascii="Bookman Old Style" w:eastAsia="Bookman Old Style" w:hAnsi="Bookman Old Style" w:cs="Bookman Old Style"/>
              </w:rPr>
              <w:t>100% conformance to effluent standards</w:t>
            </w:r>
          </w:p>
        </w:tc>
      </w:tr>
    </w:tbl>
    <w:p w14:paraId="2EF90884" w14:textId="77777777" w:rsidR="00D04C55" w:rsidRPr="00375375" w:rsidRDefault="00D04C55" w:rsidP="00D04C55">
      <w:pPr>
        <w:ind w:left="720"/>
        <w:jc w:val="both"/>
        <w:rPr>
          <w:b/>
          <w:bCs/>
        </w:rPr>
      </w:pPr>
    </w:p>
    <w:p w14:paraId="22C86C7F"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cs="Arial"/>
          <w:b/>
          <w:sz w:val="24"/>
          <w:szCs w:val="24"/>
        </w:rPr>
      </w:pPr>
      <w:r w:rsidRPr="00375375">
        <w:rPr>
          <w:rFonts w:ascii="Bookman Old Style" w:hAnsi="Bookman Old Style" w:cs="Arial"/>
          <w:b/>
          <w:sz w:val="24"/>
          <w:szCs w:val="24"/>
        </w:rPr>
        <w:t>GENERAL CONDITIONS</w:t>
      </w:r>
    </w:p>
    <w:p w14:paraId="7DF714FB" w14:textId="77777777" w:rsidR="00D04C55" w:rsidRPr="00375375" w:rsidRDefault="00D04C55" w:rsidP="00D04C55">
      <w:pPr>
        <w:tabs>
          <w:tab w:val="left" w:pos="1260"/>
        </w:tabs>
        <w:ind w:left="360"/>
        <w:jc w:val="both"/>
      </w:pPr>
    </w:p>
    <w:p w14:paraId="0AECE104"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3C81056F"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CBA48E5"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518B3D4D"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solid waste. The system shall be properly operated </w:t>
      </w:r>
      <w:r w:rsidRPr="00375375">
        <w:rPr>
          <w:rFonts w:ascii="Bookman Old Style" w:eastAsia="Bookman Old Style" w:hAnsi="Bookman Old Style" w:cs="Bookman Old Style"/>
          <w:sz w:val="24"/>
          <w:szCs w:val="24"/>
        </w:rPr>
        <w:lastRenderedPageBreak/>
        <w:t>to ensure compliance with all the provisions of RA 9003, the Ecological Solid Waste Management Act of 2000 and its Implementing Rules and Regulations;</w:t>
      </w:r>
    </w:p>
    <w:p w14:paraId="65BB9115" w14:textId="77777777" w:rsidR="00D04C55" w:rsidRPr="00375375" w:rsidRDefault="00D04C55" w:rsidP="00D04C55">
      <w:pPr>
        <w:widowControl w:val="0"/>
        <w:tabs>
          <w:tab w:val="num" w:pos="630"/>
        </w:tabs>
        <w:ind w:left="360"/>
        <w:jc w:val="both"/>
        <w:rPr>
          <w:rFonts w:ascii="Bookman Old Style" w:eastAsia="Bookman Old Style" w:hAnsi="Bookman Old Style" w:cs="Bookman Old Style"/>
        </w:rPr>
      </w:pPr>
    </w:p>
    <w:p w14:paraId="67B9B1DC" w14:textId="77777777" w:rsidR="00D04C55" w:rsidRPr="00375375" w:rsidRDefault="00D04C55" w:rsidP="00D04C55">
      <w:pPr>
        <w:widowControl w:val="0"/>
        <w:numPr>
          <w:ilvl w:val="0"/>
          <w:numId w:val="3"/>
        </w:numPr>
        <w:tabs>
          <w:tab w:val="clear" w:pos="720"/>
          <w:tab w:val="num" w:pos="1080"/>
          <w:tab w:val="num" w:pos="1170"/>
        </w:tabs>
        <w:autoSpaceDE w:val="0"/>
        <w:autoSpaceDN w:val="0"/>
        <w:adjustRightInd w:val="0"/>
        <w:spacing w:after="0" w:line="240" w:lineRule="auto"/>
        <w:ind w:left="1080"/>
        <w:jc w:val="both"/>
        <w:rPr>
          <w:rFonts w:ascii="Bookman Old Style" w:hAnsi="Bookman Old Style" w:cs="Arial"/>
          <w:strike/>
          <w:sz w:val="24"/>
          <w:szCs w:val="24"/>
        </w:rPr>
      </w:pPr>
      <w:r w:rsidRPr="00375375">
        <w:rPr>
          <w:rFonts w:ascii="Bookman Old Style" w:hAnsi="Bookman Old Style" w:cs="Arial"/>
          <w:strike/>
          <w:sz w:val="24"/>
          <w:szCs w:val="24"/>
        </w:rPr>
        <w:t>The proponent shall strictly comply with the DENR Standards all times particularly for the following:</w:t>
      </w:r>
      <w:r w:rsidRPr="00375375">
        <w:rPr>
          <w:rFonts w:ascii="Bookman Old Style" w:hAnsi="Bookman Old Style" w:cs="Arial"/>
          <w:sz w:val="24"/>
          <w:szCs w:val="24"/>
        </w:rPr>
        <w:t xml:space="preserve"> </w:t>
      </w:r>
    </w:p>
    <w:p w14:paraId="59E93FF4"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strike/>
          <w:sz w:val="24"/>
          <w:szCs w:val="24"/>
        </w:rPr>
        <w:t>shall install and maintain a sewage treatment facility to treat wastewater in accordance with all the provisions of RA 9275, the Philippine Clean Water Act of 2004 and its IRR:</w:t>
      </w:r>
    </w:p>
    <w:p w14:paraId="64475738"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comply with the provisions of </w:t>
      </w:r>
      <w:r w:rsidRPr="00375375">
        <w:rPr>
          <w:rFonts w:ascii="Bookman Old Style" w:hAnsi="Bookman Old Style"/>
          <w:strike/>
          <w:sz w:val="24"/>
          <w:szCs w:val="24"/>
        </w:rPr>
        <w:t>RA 8749, the Philippine Clean Air Act of 1999 and its IRR</w:t>
      </w:r>
      <w:r w:rsidRPr="00375375">
        <w:rPr>
          <w:rFonts w:ascii="Bookman Old Style" w:hAnsi="Bookman Old Style" w:cs="Arial"/>
          <w:strike/>
          <w:sz w:val="24"/>
          <w:szCs w:val="24"/>
        </w:rPr>
        <w:t>;</w:t>
      </w:r>
      <w:r w:rsidRPr="00375375">
        <w:rPr>
          <w:rFonts w:ascii="Bookman Old Style" w:hAnsi="Bookman Old Style" w:cs="Arial"/>
          <w:sz w:val="24"/>
          <w:szCs w:val="24"/>
        </w:rPr>
        <w:t xml:space="preserve"> </w:t>
      </w:r>
    </w:p>
    <w:p w14:paraId="1FE9E88C"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shall provide collection, storage, handling, and disposal system in accordance with the provisions of </w:t>
      </w:r>
      <w:r w:rsidRPr="00375375">
        <w:rPr>
          <w:rFonts w:ascii="Bookman Old Style" w:hAnsi="Bookman Old Style"/>
          <w:smallCaps/>
          <w:strike/>
          <w:sz w:val="24"/>
          <w:szCs w:val="24"/>
        </w:rPr>
        <w:t xml:space="preserve">RA 6969, </w:t>
      </w:r>
      <w:r w:rsidRPr="00375375">
        <w:rPr>
          <w:rFonts w:ascii="Bookman Old Style" w:hAnsi="Bookman Old Style"/>
          <w:strike/>
          <w:sz w:val="24"/>
          <w:szCs w:val="24"/>
        </w:rPr>
        <w:t>the Toxic Substances and Hazardous and Nuclear Wastes Control Act of 1990 and its IRR</w:t>
      </w:r>
      <w:r w:rsidRPr="00375375">
        <w:rPr>
          <w:rFonts w:ascii="Bookman Old Style" w:hAnsi="Bookman Old Style" w:cs="Arial"/>
          <w:strike/>
          <w:sz w:val="24"/>
          <w:szCs w:val="24"/>
        </w:rPr>
        <w:t>;</w:t>
      </w:r>
    </w:p>
    <w:p w14:paraId="6B8AF73B" w14:textId="77777777" w:rsidR="00D04C55" w:rsidRPr="00375375" w:rsidRDefault="00D04C55" w:rsidP="00D04C55">
      <w:pPr>
        <w:widowControl w:val="0"/>
        <w:numPr>
          <w:ilvl w:val="0"/>
          <w:numId w:val="4"/>
        </w:numPr>
        <w:autoSpaceDE w:val="0"/>
        <w:autoSpaceDN w:val="0"/>
        <w:adjustRightInd w:val="0"/>
        <w:spacing w:after="0" w:line="240" w:lineRule="auto"/>
        <w:ind w:left="1440"/>
        <w:jc w:val="both"/>
        <w:rPr>
          <w:rFonts w:ascii="Bookman Old Style" w:hAnsi="Bookman Old Style" w:cs="Arial"/>
          <w:strike/>
          <w:sz w:val="24"/>
          <w:szCs w:val="24"/>
        </w:rPr>
      </w:pPr>
      <w:r w:rsidRPr="00375375">
        <w:rPr>
          <w:rFonts w:ascii="Bookman Old Style" w:hAnsi="Bookman Old Style" w:cs="Arial"/>
          <w:strike/>
          <w:sz w:val="24"/>
          <w:szCs w:val="24"/>
        </w:rPr>
        <w:t xml:space="preserve">provisions of </w:t>
      </w:r>
      <w:r w:rsidRPr="00375375">
        <w:rPr>
          <w:rFonts w:ascii="Bookman Old Style" w:hAnsi="Bookman Old Style"/>
          <w:strike/>
          <w:sz w:val="24"/>
          <w:szCs w:val="24"/>
        </w:rPr>
        <w:t>RA 9003, the Ecological Solid Waste Management Act of 2000 and its IRR;</w:t>
      </w:r>
    </w:p>
    <w:p w14:paraId="4D3B915D" w14:textId="77777777" w:rsidR="00D04C55" w:rsidRPr="00375375" w:rsidRDefault="00D04C55" w:rsidP="00D04C55">
      <w:pPr>
        <w:tabs>
          <w:tab w:val="left" w:pos="1260"/>
        </w:tabs>
        <w:ind w:left="990" w:hanging="360"/>
        <w:jc w:val="both"/>
        <w:rPr>
          <w:rFonts w:ascii="Bookman Old Style" w:hAnsi="Bookman Old Style"/>
          <w:sz w:val="24"/>
          <w:szCs w:val="24"/>
        </w:rPr>
      </w:pPr>
    </w:p>
    <w:p w14:paraId="01446B3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Establish at least a four (4) meters buffer zones along the periphery of the project site with appropriate species/dense vegetation cover to enhance the condition of the ecosystems and to serve as noise and dust buffers;</w:t>
      </w:r>
    </w:p>
    <w:p w14:paraId="38D2BD75" w14:textId="77777777" w:rsidR="00D04C55" w:rsidRPr="00375375" w:rsidRDefault="00D04C55" w:rsidP="00D04C55">
      <w:pPr>
        <w:pStyle w:val="ListParagraph"/>
        <w:ind w:left="1080" w:hanging="360"/>
        <w:jc w:val="both"/>
        <w:rPr>
          <w:rFonts w:ascii="Bookman Old Style" w:hAnsi="Bookman Old Style"/>
          <w:sz w:val="24"/>
          <w:szCs w:val="24"/>
        </w:rPr>
      </w:pPr>
    </w:p>
    <w:p w14:paraId="07BAF11F"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Planting of appropriate tree species shall be undertaken in coordination with DENR CENRO in support to National Greening Program of the DENR to compensate for the loss of vegetation. Replacement of trees shall follow the following ratio: 50 trees for one (1) planted tree cut and 100 trees for one (1) naturally growing tree cut. </w:t>
      </w:r>
    </w:p>
    <w:p w14:paraId="29C0F95F" w14:textId="77777777" w:rsidR="00D04C55" w:rsidRPr="00375375" w:rsidRDefault="00D04C55" w:rsidP="00D04C55">
      <w:pPr>
        <w:pStyle w:val="ListParagraph"/>
        <w:tabs>
          <w:tab w:val="num" w:pos="810"/>
        </w:tabs>
        <w:ind w:left="1530" w:hanging="810"/>
        <w:jc w:val="both"/>
        <w:rPr>
          <w:rFonts w:ascii="Bookman Old Style" w:hAnsi="Bookman Old Style"/>
          <w:sz w:val="24"/>
          <w:szCs w:val="24"/>
        </w:rPr>
      </w:pPr>
    </w:p>
    <w:p w14:paraId="6B2B737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 (</w:t>
      </w:r>
      <w:r w:rsidRPr="00375375">
        <w:rPr>
          <w:rFonts w:ascii="Bookman Old Style" w:hAnsi="Bookman Old Style"/>
          <w:strike/>
          <w:sz w:val="24"/>
          <w:szCs w:val="24"/>
        </w:rPr>
        <w:t>i.e. capacity of 400liter per sqm of floor area or 0.5 gallons per square foot per inch of rain);</w:t>
      </w:r>
    </w:p>
    <w:p w14:paraId="7CF8D69E" w14:textId="77777777" w:rsidR="00D04C55" w:rsidRPr="00375375" w:rsidRDefault="00D04C55" w:rsidP="00D04C55">
      <w:pPr>
        <w:tabs>
          <w:tab w:val="num" w:pos="810"/>
        </w:tabs>
        <w:ind w:left="360"/>
        <w:jc w:val="both"/>
      </w:pPr>
    </w:p>
    <w:p w14:paraId="714E757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08C220B5" w14:textId="77777777" w:rsidR="00375375" w:rsidRPr="00375375" w:rsidRDefault="00375375" w:rsidP="00375375">
      <w:pPr>
        <w:spacing w:after="0" w:line="240" w:lineRule="auto"/>
        <w:jc w:val="both"/>
        <w:rPr>
          <w:sz w:val="24"/>
          <w:szCs w:val="24"/>
        </w:rPr>
      </w:pPr>
    </w:p>
    <w:p w14:paraId="355F824A"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2C161957" w14:textId="77777777" w:rsidR="00D04C55" w:rsidRPr="00375375" w:rsidRDefault="00D04C55" w:rsidP="00D04C55">
      <w:pPr>
        <w:ind w:left="1170"/>
        <w:jc w:val="both"/>
      </w:pPr>
    </w:p>
    <w:p w14:paraId="66D6EAE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Any inconsistency or misrepresentation of data, information, plans, proof of authority, land use compatibility, or any supporting documents in the submitted ECC application in comparison with the actual implementation as determined by this Office shall be a ground for the suspension of this ECC;</w:t>
      </w:r>
    </w:p>
    <w:p w14:paraId="5DFDB67E" w14:textId="77777777" w:rsidR="00D04C55" w:rsidRPr="00375375" w:rsidRDefault="00D04C55" w:rsidP="00D04C55">
      <w:pPr>
        <w:ind w:left="1170"/>
        <w:jc w:val="both"/>
      </w:pPr>
    </w:p>
    <w:p w14:paraId="694EEA2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lastRenderedPageBreak/>
        <w:t>Any complaint and issue arising from the ownership or right over the area/s covered shall be resolved by the Proponent with the appropriate concerned Government Agency/Entity (e.g. DENR, Affected LGUs, Registry of Deeds, Judicial Courts, etc);</w:t>
      </w:r>
    </w:p>
    <w:p w14:paraId="1002607B" w14:textId="77777777" w:rsidR="00D04C55" w:rsidRPr="00375375" w:rsidRDefault="00D04C55" w:rsidP="00D04C55">
      <w:pPr>
        <w:ind w:left="360"/>
        <w:jc w:val="both"/>
      </w:pPr>
    </w:p>
    <w:p w14:paraId="463C0F6C" w14:textId="77777777" w:rsidR="00D04C55" w:rsidRPr="00375375" w:rsidRDefault="00D04C55" w:rsidP="00D04C55">
      <w:pPr>
        <w:ind w:left="1890" w:firstLine="90"/>
        <w:jc w:val="both"/>
        <w:rPr>
          <w:rFonts w:ascii="Bookman Old Style" w:hAnsi="Bookman Old Style"/>
          <w:sz w:val="24"/>
          <w:szCs w:val="24"/>
        </w:rPr>
      </w:pPr>
    </w:p>
    <w:p w14:paraId="092879AE"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RESTRICTIONS</w:t>
      </w:r>
    </w:p>
    <w:p w14:paraId="70D0BAB6" w14:textId="77777777" w:rsidR="00D04C55" w:rsidRPr="00375375" w:rsidRDefault="00D04C55" w:rsidP="00D04C55">
      <w:pPr>
        <w:ind w:left="360"/>
        <w:jc w:val="both"/>
        <w:rPr>
          <w:rFonts w:ascii="Bookman Old Style" w:hAnsi="Bookman Old Style"/>
          <w:sz w:val="24"/>
          <w:szCs w:val="24"/>
        </w:rPr>
      </w:pPr>
    </w:p>
    <w:p w14:paraId="1297C24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6305798E" w14:textId="77777777" w:rsidR="00D04C55" w:rsidRPr="00375375" w:rsidRDefault="00D04C55" w:rsidP="00D04C55">
      <w:pPr>
        <w:ind w:left="540"/>
        <w:jc w:val="both"/>
      </w:pPr>
    </w:p>
    <w:p w14:paraId="64153345"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hAnsi="Bookman Old Style"/>
          <w:sz w:val="24"/>
          <w:szCs w:val="24"/>
        </w:rPr>
        <w:t>No cremator machine shall be installed without any appropriate air/dust pollution control facility or dust control measures to ensure compliance with RA 8749 and its IRR.</w:t>
      </w:r>
    </w:p>
    <w:p w14:paraId="1C5CD37B" w14:textId="77777777" w:rsidR="00D04C55" w:rsidRPr="00375375" w:rsidRDefault="00D04C55" w:rsidP="00D04C55">
      <w:pPr>
        <w:ind w:left="540"/>
        <w:jc w:val="both"/>
      </w:pPr>
    </w:p>
    <w:p w14:paraId="3029E15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If the project is not implemented for five (5) years from the date of ECC issuance, the same is deemed expired. The reckoning date of project implementation is the date of ground breaking, based on the Proponent’s work plan as submitted to EMB;</w:t>
      </w:r>
    </w:p>
    <w:p w14:paraId="51B771CB" w14:textId="77777777" w:rsidR="00D04C55" w:rsidRPr="00375375" w:rsidRDefault="00D04C55" w:rsidP="00D04C55">
      <w:pPr>
        <w:ind w:left="540"/>
        <w:jc w:val="both"/>
        <w:rPr>
          <w:rFonts w:ascii="Bookman Old Style" w:hAnsi="Bookman Old Style"/>
          <w:sz w:val="24"/>
          <w:szCs w:val="24"/>
        </w:rPr>
      </w:pPr>
    </w:p>
    <w:p w14:paraId="05955DC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excess excavated materials shall be disposed of properly and secure that it will not cause erosion or siltation. In the event that the Proponent may commercialize the excess excavated materials, corresponding permit shall be secured from the concerned government agency.</w:t>
      </w:r>
    </w:p>
    <w:p w14:paraId="4E3A62E5" w14:textId="77777777" w:rsidR="00D04C55" w:rsidRPr="00375375" w:rsidRDefault="00D04C55" w:rsidP="00D04C55">
      <w:pPr>
        <w:ind w:left="540"/>
        <w:jc w:val="both"/>
      </w:pPr>
    </w:p>
    <w:p w14:paraId="30F0C45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Proponent shall only acquire backfilling materials from legitimate sources with an ECC and permits;</w:t>
      </w:r>
    </w:p>
    <w:p w14:paraId="1FA9B6BF" w14:textId="77777777" w:rsidR="00D04C55" w:rsidRPr="00375375" w:rsidRDefault="00D04C55" w:rsidP="00D04C55">
      <w:pPr>
        <w:ind w:left="540"/>
        <w:jc w:val="both"/>
      </w:pPr>
    </w:p>
    <w:p w14:paraId="4CD46F23"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Land clearing shall be limited to the project area. Any destruction of adjacent properties related to the Proponent’s construction and operation shall be rehabilitated and affected parties shall be duly compensated;</w:t>
      </w:r>
    </w:p>
    <w:p w14:paraId="0CB882EF" w14:textId="77777777" w:rsidR="00D04C55" w:rsidRPr="00375375" w:rsidRDefault="00D04C55" w:rsidP="00D04C55">
      <w:pPr>
        <w:pStyle w:val="ListParagraph"/>
        <w:ind w:left="1080" w:hanging="630"/>
        <w:jc w:val="both"/>
        <w:rPr>
          <w:rFonts w:ascii="Bookman Old Style" w:hAnsi="Bookman Old Style"/>
          <w:sz w:val="24"/>
          <w:szCs w:val="24"/>
        </w:rPr>
      </w:pPr>
    </w:p>
    <w:p w14:paraId="1D83CFE9"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64CBE340" w14:textId="77777777" w:rsidR="00D04C55" w:rsidRPr="00375375" w:rsidRDefault="00D04C55" w:rsidP="00D04C55">
      <w:pPr>
        <w:pStyle w:val="ListParagraph"/>
        <w:ind w:left="1080" w:hanging="630"/>
        <w:rPr>
          <w:rFonts w:ascii="Bookman Old Style" w:hAnsi="Bookman Old Style"/>
          <w:sz w:val="24"/>
          <w:szCs w:val="24"/>
        </w:rPr>
      </w:pPr>
    </w:p>
    <w:p w14:paraId="7CDA04A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52F0BAC1" w14:textId="77777777" w:rsidR="00D04C55" w:rsidRPr="00375375" w:rsidRDefault="00D04C55" w:rsidP="00D04C55">
      <w:pPr>
        <w:ind w:left="8280"/>
        <w:rPr>
          <w:rFonts w:ascii="Bookman Old Style" w:hAnsi="Bookman Old Style"/>
          <w:b/>
          <w:caps/>
          <w:sz w:val="24"/>
          <w:szCs w:val="24"/>
        </w:rPr>
      </w:pPr>
    </w:p>
    <w:p w14:paraId="78395A59" w14:textId="77777777" w:rsidR="00D04C55" w:rsidRPr="00375375" w:rsidRDefault="00D04C55" w:rsidP="00D04C55">
      <w:pPr>
        <w:ind w:left="360"/>
        <w:rPr>
          <w:rFonts w:ascii="Bookman Old Style" w:hAnsi="Bookman Old Style"/>
          <w:b/>
          <w:caps/>
          <w:sz w:val="24"/>
          <w:szCs w:val="24"/>
        </w:rPr>
      </w:pPr>
      <w:r w:rsidRPr="00375375">
        <w:rPr>
          <w:rFonts w:ascii="Bookman Old Style" w:hAnsi="Bookman Old Style"/>
          <w:b/>
          <w:caps/>
          <w:sz w:val="24"/>
          <w:szCs w:val="24"/>
        </w:rPr>
        <w:br w:type="page"/>
      </w:r>
    </w:p>
    <w:p w14:paraId="4B4BF92C" w14:textId="77777777" w:rsidR="00D04C55" w:rsidRPr="00375375" w:rsidRDefault="00D04C55" w:rsidP="00D04C55">
      <w:pPr>
        <w:ind w:left="8280"/>
        <w:rPr>
          <w:rFonts w:ascii="Bookman Old Style" w:hAnsi="Bookman Old Style"/>
          <w:b/>
          <w:caps/>
          <w:sz w:val="24"/>
          <w:szCs w:val="24"/>
        </w:rPr>
      </w:pPr>
    </w:p>
    <w:p w14:paraId="3CA2FC1B" w14:textId="77777777" w:rsidR="00D04C55" w:rsidRPr="00375375" w:rsidRDefault="00D04C55" w:rsidP="00D04C55">
      <w:pPr>
        <w:jc w:val="right"/>
        <w:rPr>
          <w:rFonts w:ascii="Bookman Old Style" w:hAnsi="Bookman Old Style"/>
          <w:b/>
          <w:caps/>
          <w:sz w:val="24"/>
          <w:szCs w:val="24"/>
        </w:rPr>
      </w:pPr>
      <w:r w:rsidRPr="00375375">
        <w:rPr>
          <w:rFonts w:ascii="Bookman Old Style" w:hAnsi="Bookman Old Style"/>
          <w:b/>
          <w:caps/>
          <w:sz w:val="24"/>
          <w:szCs w:val="24"/>
        </w:rPr>
        <w:t>Annex B</w:t>
      </w:r>
    </w:p>
    <w:p w14:paraId="53AE5998" w14:textId="77777777" w:rsidR="00D04C55" w:rsidRPr="00375375" w:rsidRDefault="00D04C55" w:rsidP="00D04C55">
      <w:pPr>
        <w:ind w:left="8280"/>
        <w:rPr>
          <w:rFonts w:ascii="Bookman Old Style" w:hAnsi="Bookman Old Style"/>
          <w:b/>
          <w:caps/>
          <w:sz w:val="24"/>
          <w:szCs w:val="24"/>
        </w:rPr>
      </w:pPr>
    </w:p>
    <w:p w14:paraId="62B0087D" w14:textId="77777777" w:rsidR="00D04C55" w:rsidRPr="00375375" w:rsidRDefault="00D04C55" w:rsidP="00D04C55">
      <w:pPr>
        <w:ind w:left="360"/>
        <w:jc w:val="center"/>
        <w:rPr>
          <w:rFonts w:ascii="Bookman Old Style" w:hAnsi="Bookman Old Style"/>
          <w:b/>
          <w:sz w:val="24"/>
          <w:szCs w:val="24"/>
        </w:rPr>
      </w:pPr>
      <w:r w:rsidRPr="00375375">
        <w:rPr>
          <w:rFonts w:ascii="Bookman Old Style" w:hAnsi="Bookman Old Style"/>
          <w:b/>
          <w:sz w:val="24"/>
          <w:szCs w:val="24"/>
        </w:rPr>
        <w:t>PROJECT ASSESSMENT PLANNING TOOL</w:t>
      </w:r>
    </w:p>
    <w:p w14:paraId="16428F4F" w14:textId="77777777" w:rsidR="00D04C55" w:rsidRPr="00375375" w:rsidRDefault="00D04C55" w:rsidP="00D04C55">
      <w:pPr>
        <w:widowControl w:val="0"/>
        <w:ind w:left="360"/>
        <w:rPr>
          <w:rFonts w:ascii="Bookman Old Style" w:hAnsi="Bookman Old Style" w:cs="Arial"/>
          <w:sz w:val="24"/>
          <w:szCs w:val="24"/>
        </w:rPr>
      </w:pPr>
    </w:p>
    <w:p w14:paraId="128092C2" w14:textId="77777777" w:rsidR="00D04C55" w:rsidRPr="00375375" w:rsidRDefault="00D04C55" w:rsidP="00D04C55">
      <w:pPr>
        <w:ind w:left="360"/>
        <w:jc w:val="both"/>
        <w:rPr>
          <w:rFonts w:ascii="Bookman Old Style" w:hAnsi="Bookman Old Style" w:cs="Arial"/>
          <w:sz w:val="24"/>
          <w:szCs w:val="24"/>
        </w:rPr>
      </w:pPr>
      <w:r w:rsidRPr="0037537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98AD3C5" w14:textId="77777777" w:rsidR="00D04C55" w:rsidRPr="00375375" w:rsidRDefault="00D04C55" w:rsidP="00D04C55">
      <w:pPr>
        <w:ind w:left="360"/>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75375" w:rsidRPr="00375375" w14:paraId="126C0FE1" w14:textId="77777777" w:rsidTr="006B5B75">
        <w:trPr>
          <w:trHeight w:val="215"/>
          <w:jc w:val="center"/>
        </w:trPr>
        <w:tc>
          <w:tcPr>
            <w:tcW w:w="9360" w:type="dxa"/>
            <w:shd w:val="clear" w:color="auto" w:fill="DEEAF6" w:themeFill="accent1" w:themeFillTint="33"/>
            <w:vAlign w:val="center"/>
          </w:tcPr>
          <w:p w14:paraId="0DEB2EB8" w14:textId="77777777" w:rsidR="00D04C55" w:rsidRPr="00375375" w:rsidRDefault="00D04C55" w:rsidP="006B5B75">
            <w:pPr>
              <w:widowControl w:val="0"/>
              <w:jc w:val="center"/>
              <w:rPr>
                <w:rFonts w:ascii="Bookman Old Style" w:hAnsi="Bookman Old Style"/>
                <w:b/>
                <w:i/>
                <w:sz w:val="24"/>
                <w:szCs w:val="24"/>
              </w:rPr>
            </w:pPr>
            <w:r w:rsidRPr="00375375">
              <w:rPr>
                <w:rFonts w:ascii="Bookman Old Style" w:hAnsi="Bookman Old Style"/>
                <w:b/>
                <w:i/>
                <w:sz w:val="24"/>
                <w:szCs w:val="24"/>
              </w:rPr>
              <w:t>Environmental Planning Recommendations and Regulatory Requirements for the Proponent</w:t>
            </w:r>
          </w:p>
        </w:tc>
      </w:tr>
      <w:tr w:rsidR="00375375" w:rsidRPr="00375375" w14:paraId="4EDE28B8" w14:textId="77777777" w:rsidTr="006B5B75">
        <w:trPr>
          <w:jc w:val="center"/>
        </w:trPr>
        <w:tc>
          <w:tcPr>
            <w:tcW w:w="9360" w:type="dxa"/>
          </w:tcPr>
          <w:p w14:paraId="56A9E5B5" w14:textId="77777777" w:rsidR="00D04C55" w:rsidRPr="00375375" w:rsidRDefault="00D04C55" w:rsidP="006B5B75">
            <w:pPr>
              <w:jc w:val="both"/>
              <w:rPr>
                <w:rFonts w:ascii="Bookman Old Style" w:hAnsi="Bookman Old Style"/>
                <w:b/>
                <w:bCs/>
                <w:sz w:val="24"/>
                <w:szCs w:val="24"/>
              </w:rPr>
            </w:pPr>
            <w:r w:rsidRPr="00375375">
              <w:rPr>
                <w:rFonts w:ascii="Bookman Old Style" w:hAnsi="Bookman Old Style"/>
                <w:b/>
                <w:bCs/>
                <w:sz w:val="24"/>
                <w:szCs w:val="24"/>
              </w:rPr>
              <w:t>Local Government Unit (LGU)</w:t>
            </w:r>
          </w:p>
        </w:tc>
      </w:tr>
      <w:tr w:rsidR="00375375" w:rsidRPr="00375375" w14:paraId="20233492" w14:textId="77777777" w:rsidTr="006B5B75">
        <w:trPr>
          <w:jc w:val="center"/>
        </w:trPr>
        <w:tc>
          <w:tcPr>
            <w:tcW w:w="9360" w:type="dxa"/>
          </w:tcPr>
          <w:p w14:paraId="3BCCFE20" w14:textId="77777777" w:rsidR="00D04C55" w:rsidRPr="00375375" w:rsidRDefault="00D04C55" w:rsidP="00D04C55">
            <w:pPr>
              <w:pStyle w:val="ListParagraph"/>
              <w:numPr>
                <w:ilvl w:val="0"/>
                <w:numId w:val="1"/>
              </w:numPr>
              <w:spacing w:after="0" w:line="240" w:lineRule="auto"/>
              <w:ind w:left="406" w:hanging="390"/>
              <w:contextualSpacing w:val="0"/>
              <w:jc w:val="both"/>
              <w:rPr>
                <w:rFonts w:ascii="Bookman Old Style" w:hAnsi="Bookman Old Style"/>
                <w:sz w:val="24"/>
                <w:szCs w:val="24"/>
              </w:rPr>
            </w:pPr>
            <w:r w:rsidRPr="00375375">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23DDEF4"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comply with the Building Code and Sanitation Code of the Philippines</w:t>
            </w:r>
          </w:p>
          <w:p w14:paraId="5A9EFB80"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the concerned LGU for the implementation of Solid Waste Management Plan</w:t>
            </w:r>
          </w:p>
        </w:tc>
      </w:tr>
      <w:tr w:rsidR="00375375" w:rsidRPr="00375375" w14:paraId="1E11ED3B" w14:textId="77777777" w:rsidTr="006B5B75">
        <w:trPr>
          <w:jc w:val="center"/>
        </w:trPr>
        <w:tc>
          <w:tcPr>
            <w:tcW w:w="9360" w:type="dxa"/>
          </w:tcPr>
          <w:p w14:paraId="01A47B11"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hAnsi="Bookman Old Style"/>
                <w:b/>
                <w:sz w:val="24"/>
                <w:szCs w:val="24"/>
              </w:rPr>
              <w:t>DENR-Forest Management Bureau (FMB)</w:t>
            </w:r>
          </w:p>
        </w:tc>
      </w:tr>
      <w:tr w:rsidR="00375375" w:rsidRPr="00375375" w14:paraId="51796893" w14:textId="77777777" w:rsidTr="006B5B75">
        <w:trPr>
          <w:jc w:val="center"/>
        </w:trPr>
        <w:tc>
          <w:tcPr>
            <w:tcW w:w="9360" w:type="dxa"/>
          </w:tcPr>
          <w:p w14:paraId="30C6B0CD" w14:textId="77777777" w:rsidR="00D04C55" w:rsidRPr="00375375" w:rsidRDefault="00D04C55" w:rsidP="00D04C55">
            <w:pPr>
              <w:pStyle w:val="ListParagraph"/>
              <w:numPr>
                <w:ilvl w:val="0"/>
                <w:numId w:val="1"/>
              </w:numPr>
              <w:spacing w:after="0" w:line="240" w:lineRule="auto"/>
              <w:ind w:left="405" w:hanging="389"/>
              <w:jc w:val="both"/>
              <w:rPr>
                <w:rFonts w:ascii="Bookman Old Style" w:hAnsi="Bookman Old Style"/>
                <w:sz w:val="24"/>
                <w:szCs w:val="24"/>
              </w:rPr>
            </w:pPr>
            <w:r w:rsidRPr="00375375">
              <w:rPr>
                <w:rFonts w:ascii="Bookman Old Style" w:hAnsi="Bookman Old Style"/>
                <w:sz w:val="24"/>
                <w:szCs w:val="24"/>
              </w:rPr>
              <w:t xml:space="preserve"> The proponent shall secure tree cutting permit if any</w:t>
            </w:r>
          </w:p>
        </w:tc>
      </w:tr>
      <w:tr w:rsidR="00375375" w:rsidRPr="00375375" w14:paraId="55A5D848" w14:textId="77777777" w:rsidTr="006B5B75">
        <w:trPr>
          <w:jc w:val="center"/>
        </w:trPr>
        <w:tc>
          <w:tcPr>
            <w:tcW w:w="9360" w:type="dxa"/>
          </w:tcPr>
          <w:p w14:paraId="39ADA529"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eastAsia="Bookman Old Style" w:hAnsi="Bookman Old Style"/>
                <w:b/>
                <w:sz w:val="24"/>
                <w:szCs w:val="24"/>
              </w:rPr>
              <w:t xml:space="preserve">DOLE </w:t>
            </w:r>
            <w:r w:rsidRPr="00375375">
              <w:rPr>
                <w:rFonts w:ascii="Bookman Old Style" w:eastAsia="Bookman Old Style" w:hAnsi="Bookman Old Style"/>
                <w:b/>
                <w:w w:val="70"/>
                <w:sz w:val="24"/>
                <w:szCs w:val="24"/>
              </w:rPr>
              <w:t xml:space="preserve">– </w:t>
            </w:r>
            <w:r w:rsidRPr="00375375">
              <w:rPr>
                <w:rFonts w:ascii="Bookman Old Style" w:eastAsia="Bookman Old Style" w:hAnsi="Bookman Old Style"/>
                <w:b/>
                <w:sz w:val="24"/>
                <w:szCs w:val="24"/>
              </w:rPr>
              <w:t>Bureau of Working Condition</w:t>
            </w:r>
          </w:p>
        </w:tc>
      </w:tr>
      <w:tr w:rsidR="00375375" w:rsidRPr="00375375" w14:paraId="4C481BB5" w14:textId="77777777" w:rsidTr="006B5B75">
        <w:trPr>
          <w:jc w:val="center"/>
        </w:trPr>
        <w:tc>
          <w:tcPr>
            <w:tcW w:w="9360" w:type="dxa"/>
          </w:tcPr>
          <w:p w14:paraId="56671972" w14:textId="77777777" w:rsidR="00D04C55" w:rsidRPr="00375375" w:rsidRDefault="00D04C55" w:rsidP="00D04C55">
            <w:pPr>
              <w:pStyle w:val="ListParagraph"/>
              <w:numPr>
                <w:ilvl w:val="0"/>
                <w:numId w:val="1"/>
              </w:numPr>
              <w:spacing w:after="0" w:line="240" w:lineRule="auto"/>
              <w:ind w:left="405" w:hanging="389"/>
              <w:rPr>
                <w:rFonts w:ascii="Bookman Old Style" w:hAnsi="Bookman Old Style"/>
                <w:sz w:val="24"/>
                <w:szCs w:val="24"/>
              </w:rPr>
            </w:pPr>
            <w:r w:rsidRPr="00375375">
              <w:rPr>
                <w:rFonts w:ascii="Bookman Old Style" w:eastAsia="Bookman Old Style" w:hAnsi="Bookman Old Style"/>
                <w:spacing w:val="-2"/>
                <w:sz w:val="24"/>
                <w:szCs w:val="24"/>
              </w:rPr>
              <w:t>The proponent shall comply with the Labor Code of the Philippines</w:t>
            </w:r>
          </w:p>
        </w:tc>
      </w:tr>
      <w:tr w:rsidR="00375375" w:rsidRPr="00375375" w14:paraId="2B1A58B0" w14:textId="77777777" w:rsidTr="006B5B75">
        <w:trPr>
          <w:jc w:val="center"/>
        </w:trPr>
        <w:tc>
          <w:tcPr>
            <w:tcW w:w="9360" w:type="dxa"/>
          </w:tcPr>
          <w:p w14:paraId="055BBACF"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BFP – Bureau of Fire Protection</w:t>
            </w:r>
          </w:p>
        </w:tc>
      </w:tr>
      <w:tr w:rsidR="00375375" w:rsidRPr="00375375" w14:paraId="3C1D4143" w14:textId="77777777" w:rsidTr="006B5B75">
        <w:trPr>
          <w:jc w:val="center"/>
        </w:trPr>
        <w:tc>
          <w:tcPr>
            <w:tcW w:w="9360" w:type="dxa"/>
          </w:tcPr>
          <w:p w14:paraId="2CC92856"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comply with the fire safety protection requirements of the Fire Code of the Philippines</w:t>
            </w:r>
          </w:p>
        </w:tc>
      </w:tr>
      <w:tr w:rsidR="00375375" w:rsidRPr="00375375" w14:paraId="207432F1" w14:textId="77777777" w:rsidTr="006B5B75">
        <w:trPr>
          <w:jc w:val="center"/>
        </w:trPr>
        <w:tc>
          <w:tcPr>
            <w:tcW w:w="9360" w:type="dxa"/>
          </w:tcPr>
          <w:p w14:paraId="495D6EE5"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Department of Health</w:t>
            </w:r>
          </w:p>
        </w:tc>
      </w:tr>
      <w:tr w:rsidR="00D04C55" w:rsidRPr="00375375" w14:paraId="4E1A4006" w14:textId="77777777" w:rsidTr="006B5B75">
        <w:trPr>
          <w:jc w:val="center"/>
        </w:trPr>
        <w:tc>
          <w:tcPr>
            <w:tcW w:w="9360" w:type="dxa"/>
          </w:tcPr>
          <w:p w14:paraId="24D302AC"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secure an initial clearance in establishing and opening of a public cemetery or memorial park (insert DOH reference)</w:t>
            </w:r>
          </w:p>
        </w:tc>
      </w:tr>
    </w:tbl>
    <w:p w14:paraId="60170137" w14:textId="77777777" w:rsidR="00D04C55" w:rsidRPr="00375375" w:rsidRDefault="00D04C55" w:rsidP="00D04C55">
      <w:pPr>
        <w:tabs>
          <w:tab w:val="left" w:pos="540"/>
        </w:tabs>
        <w:ind w:left="360"/>
        <w:jc w:val="both"/>
        <w:rPr>
          <w:rFonts w:ascii="Bookman Old Style" w:hAnsi="Bookman Old Style"/>
          <w:sz w:val="24"/>
          <w:szCs w:val="24"/>
        </w:rPr>
      </w:pPr>
    </w:p>
    <w:p w14:paraId="2CC89BBC" w14:textId="6D968F6B" w:rsidR="00DC2FF6" w:rsidRPr="00375375" w:rsidRDefault="00D04C55" w:rsidP="00D04C55">
      <w:pPr>
        <w:tabs>
          <w:tab w:val="left" w:pos="540"/>
        </w:tabs>
        <w:jc w:val="both"/>
        <w:rPr>
          <w:rFonts w:ascii="Bookman Old Style" w:hAnsi="Bookman Old Style"/>
          <w:sz w:val="24"/>
          <w:szCs w:val="24"/>
        </w:rPr>
      </w:pPr>
      <w:r w:rsidRPr="00375375">
        <w:rPr>
          <w:rFonts w:ascii="Bookman Old Style" w:hAnsi="Bookman Old Style"/>
          <w:sz w:val="24"/>
          <w:szCs w:val="24"/>
        </w:rPr>
        <w:t>For the dissemination and proper action of the agencies concerned.</w:t>
      </w:r>
    </w:p>
    <w:p w14:paraId="270B4853" w14:textId="77777777" w:rsidR="00DC2FF6" w:rsidRPr="00375375" w:rsidRDefault="00DC2FF6" w:rsidP="00DC2FF6">
      <w:pPr>
        <w:jc w:val="both"/>
        <w:rPr>
          <w:rFonts w:ascii="Bookman Old Style" w:hAnsi="Bookman Old Style"/>
          <w:sz w:val="24"/>
          <w:szCs w:val="24"/>
          <w:u w:val="single"/>
          <w:lang w:val="pt-BR"/>
        </w:rPr>
      </w:pPr>
    </w:p>
    <w:p w14:paraId="6CE6636C" w14:textId="77777777" w:rsidR="0060098F" w:rsidRPr="00375375" w:rsidRDefault="0060098F" w:rsidP="0060098F">
      <w:pPr>
        <w:jc w:val="both"/>
        <w:rPr>
          <w:rFonts w:ascii="Bookman Old Style" w:hAnsi="Bookman Old Style" w:cs="Arial"/>
          <w:sz w:val="24"/>
          <w:szCs w:val="24"/>
          <w:u w:val="single"/>
          <w:lang w:val="pt-BR"/>
        </w:rPr>
      </w:pPr>
    </w:p>
    <w:p w14:paraId="3B3AA2A7" w14:textId="2945FF43" w:rsidR="009315C9" w:rsidRPr="00375375" w:rsidRDefault="00C64F46" w:rsidP="002E2540">
      <w:pPr>
        <w:tabs>
          <w:tab w:val="left" w:pos="6330"/>
        </w:tabs>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8245"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375375">
        <w:rPr>
          <w:rFonts w:ascii="Bookman Old Style" w:hAnsi="Bookman Old Style"/>
          <w:noProof/>
          <w:sz w:val="24"/>
          <w:szCs w:val="24"/>
          <w:lang w:val="en-PH" w:eastAsia="en-PH"/>
        </w:rPr>
        <w:drawing>
          <wp:anchor distT="0" distB="0" distL="114300" distR="114300" simplePos="0" relativeHeight="251658240"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375375" w:rsidRPr="00375375" w14:paraId="3B3AA2AA" w14:textId="77777777" w:rsidTr="009315C9">
        <w:tc>
          <w:tcPr>
            <w:tcW w:w="5598" w:type="dxa"/>
          </w:tcPr>
          <w:p w14:paraId="3B3AA2A8"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b/>
                <w:sz w:val="24"/>
                <w:szCs w:val="24"/>
              </w:rPr>
              <w:t>%eiachief%</w:t>
            </w:r>
            <w:r w:rsidRPr="00375375">
              <w:rPr>
                <w:rFonts w:ascii="Bookman Old Style" w:hAnsi="Bookman Old Style"/>
                <w:b/>
                <w:sz w:val="24"/>
                <w:szCs w:val="24"/>
              </w:rPr>
              <w:tab/>
            </w:r>
          </w:p>
        </w:tc>
        <w:tc>
          <w:tcPr>
            <w:tcW w:w="3978" w:type="dxa"/>
          </w:tcPr>
          <w:p w14:paraId="3B3AA2A9"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b/>
                <w:sz w:val="24"/>
                <w:szCs w:val="24"/>
              </w:rPr>
              <w:t>%approver%</w:t>
            </w:r>
          </w:p>
        </w:tc>
      </w:tr>
      <w:tr w:rsidR="009315C9" w:rsidRPr="00375375" w14:paraId="3B3AA2AD" w14:textId="77777777" w:rsidTr="009315C9">
        <w:tc>
          <w:tcPr>
            <w:tcW w:w="5598" w:type="dxa"/>
          </w:tcPr>
          <w:p w14:paraId="3B3AA2AB" w14:textId="77777777" w:rsidR="009315C9" w:rsidRPr="00375375" w:rsidRDefault="009315C9" w:rsidP="00F23788">
            <w:pPr>
              <w:contextualSpacing/>
              <w:rPr>
                <w:rFonts w:ascii="Bookman Old Style" w:hAnsi="Bookman Old Style"/>
                <w:sz w:val="24"/>
                <w:szCs w:val="24"/>
              </w:rPr>
            </w:pPr>
            <w:r w:rsidRPr="00375375">
              <w:rPr>
                <w:rFonts w:ascii="Bookman Old Style" w:hAnsi="Bookman Old Style"/>
                <w:sz w:val="24"/>
                <w:szCs w:val="24"/>
              </w:rPr>
              <w:t>Chief</w:t>
            </w:r>
            <w:r w:rsidR="00F23788" w:rsidRPr="00375375">
              <w:rPr>
                <w:rFonts w:ascii="Bookman Old Style" w:hAnsi="Bookman Old Style"/>
                <w:sz w:val="24"/>
                <w:szCs w:val="24"/>
              </w:rPr>
              <w:t>, Clearance &amp; Permitting Division</w:t>
            </w:r>
          </w:p>
        </w:tc>
        <w:tc>
          <w:tcPr>
            <w:tcW w:w="3978" w:type="dxa"/>
          </w:tcPr>
          <w:p w14:paraId="3B3AA2AC" w14:textId="77777777" w:rsidR="009315C9" w:rsidRPr="00375375" w:rsidRDefault="009315C9" w:rsidP="00CF320D">
            <w:pPr>
              <w:contextualSpacing/>
              <w:rPr>
                <w:rFonts w:ascii="Bookman Old Style" w:hAnsi="Bookman Old Style"/>
                <w:sz w:val="24"/>
                <w:szCs w:val="24"/>
              </w:rPr>
            </w:pPr>
            <w:r w:rsidRPr="00375375">
              <w:rPr>
                <w:rFonts w:ascii="Bookman Old Style" w:hAnsi="Bookman Old Style"/>
                <w:sz w:val="24"/>
                <w:szCs w:val="24"/>
              </w:rPr>
              <w:t>%approverdesignation%</w:t>
            </w:r>
          </w:p>
        </w:tc>
      </w:tr>
    </w:tbl>
    <w:p w14:paraId="3B3AA2B1" w14:textId="066D6530" w:rsidR="007C3C3D" w:rsidRPr="00375375" w:rsidRDefault="007C3C3D" w:rsidP="00D10FF7">
      <w:pPr>
        <w:contextualSpacing/>
        <w:rPr>
          <w:rFonts w:ascii="Bookman Old Style" w:hAnsi="Bookman Old Style"/>
          <w:b/>
          <w:sz w:val="24"/>
          <w:szCs w:val="24"/>
        </w:rPr>
      </w:pPr>
    </w:p>
    <w:sectPr w:rsidR="007C3C3D" w:rsidRPr="00375375"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96F3" w14:textId="77777777" w:rsidR="00C15433" w:rsidRDefault="00C15433" w:rsidP="005D0592">
      <w:pPr>
        <w:spacing w:after="0" w:line="240" w:lineRule="auto"/>
      </w:pPr>
      <w:r>
        <w:separator/>
      </w:r>
    </w:p>
  </w:endnote>
  <w:endnote w:type="continuationSeparator" w:id="0">
    <w:p w14:paraId="16961A5A" w14:textId="77777777" w:rsidR="00C15433" w:rsidRDefault="00C15433" w:rsidP="005D0592">
      <w:pPr>
        <w:spacing w:after="0" w:line="240" w:lineRule="auto"/>
      </w:pPr>
      <w:r>
        <w:continuationSeparator/>
      </w:r>
    </w:p>
  </w:endnote>
  <w:endnote w:type="continuationNotice" w:id="1">
    <w:p w14:paraId="5BCC894E" w14:textId="77777777" w:rsidR="00ED49C1" w:rsidRDefault="00ED49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8D68" w14:textId="77777777" w:rsidR="00C15433" w:rsidRDefault="00C15433" w:rsidP="005D0592">
      <w:pPr>
        <w:spacing w:after="0" w:line="240" w:lineRule="auto"/>
      </w:pPr>
      <w:r>
        <w:separator/>
      </w:r>
    </w:p>
  </w:footnote>
  <w:footnote w:type="continuationSeparator" w:id="0">
    <w:p w14:paraId="3DEF8339" w14:textId="77777777" w:rsidR="00C15433" w:rsidRDefault="00C15433" w:rsidP="005D0592">
      <w:pPr>
        <w:spacing w:after="0" w:line="240" w:lineRule="auto"/>
      </w:pPr>
      <w:r>
        <w:continuationSeparator/>
      </w:r>
    </w:p>
  </w:footnote>
  <w:footnote w:type="continuationNotice" w:id="1">
    <w:p w14:paraId="11B2C6AF" w14:textId="77777777" w:rsidR="00ED49C1" w:rsidRDefault="00ED49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AED"/>
    <w:multiLevelType w:val="hybridMultilevel"/>
    <w:tmpl w:val="BD4ED5DE"/>
    <w:lvl w:ilvl="0" w:tplc="4CA6E074">
      <w:start w:val="1"/>
      <w:numFmt w:val="bullet"/>
      <w:lvlText w:val="·"/>
      <w:lvlJc w:val="left"/>
      <w:pPr>
        <w:ind w:left="720" w:hanging="360"/>
      </w:pPr>
      <w:rPr>
        <w:rFonts w:ascii="Symbol" w:hAnsi="Symbol" w:hint="default"/>
      </w:rPr>
    </w:lvl>
    <w:lvl w:ilvl="1" w:tplc="7C1CA49A">
      <w:start w:val="1"/>
      <w:numFmt w:val="bullet"/>
      <w:lvlText w:val="o"/>
      <w:lvlJc w:val="left"/>
      <w:pPr>
        <w:ind w:left="1440" w:hanging="360"/>
      </w:pPr>
      <w:rPr>
        <w:rFonts w:ascii="Courier New" w:hAnsi="Courier New" w:hint="default"/>
      </w:rPr>
    </w:lvl>
    <w:lvl w:ilvl="2" w:tplc="309E668C">
      <w:start w:val="1"/>
      <w:numFmt w:val="bullet"/>
      <w:lvlText w:val=""/>
      <w:lvlJc w:val="left"/>
      <w:pPr>
        <w:ind w:left="2160" w:hanging="360"/>
      </w:pPr>
      <w:rPr>
        <w:rFonts w:ascii="Wingdings" w:hAnsi="Wingdings" w:hint="default"/>
      </w:rPr>
    </w:lvl>
    <w:lvl w:ilvl="3" w:tplc="9FFE3F58">
      <w:start w:val="1"/>
      <w:numFmt w:val="bullet"/>
      <w:lvlText w:val=""/>
      <w:lvlJc w:val="left"/>
      <w:pPr>
        <w:ind w:left="2880" w:hanging="360"/>
      </w:pPr>
      <w:rPr>
        <w:rFonts w:ascii="Symbol" w:hAnsi="Symbol" w:hint="default"/>
      </w:rPr>
    </w:lvl>
    <w:lvl w:ilvl="4" w:tplc="68ACFC4C">
      <w:start w:val="1"/>
      <w:numFmt w:val="bullet"/>
      <w:lvlText w:val="o"/>
      <w:lvlJc w:val="left"/>
      <w:pPr>
        <w:ind w:left="3600" w:hanging="360"/>
      </w:pPr>
      <w:rPr>
        <w:rFonts w:ascii="Courier New" w:hAnsi="Courier New" w:hint="default"/>
      </w:rPr>
    </w:lvl>
    <w:lvl w:ilvl="5" w:tplc="8C02AAB2">
      <w:start w:val="1"/>
      <w:numFmt w:val="bullet"/>
      <w:lvlText w:val=""/>
      <w:lvlJc w:val="left"/>
      <w:pPr>
        <w:ind w:left="4320" w:hanging="360"/>
      </w:pPr>
      <w:rPr>
        <w:rFonts w:ascii="Wingdings" w:hAnsi="Wingdings" w:hint="default"/>
      </w:rPr>
    </w:lvl>
    <w:lvl w:ilvl="6" w:tplc="F908309C">
      <w:start w:val="1"/>
      <w:numFmt w:val="bullet"/>
      <w:lvlText w:val=""/>
      <w:lvlJc w:val="left"/>
      <w:pPr>
        <w:ind w:left="5040" w:hanging="360"/>
      </w:pPr>
      <w:rPr>
        <w:rFonts w:ascii="Symbol" w:hAnsi="Symbol" w:hint="default"/>
      </w:rPr>
    </w:lvl>
    <w:lvl w:ilvl="7" w:tplc="1D580E4A">
      <w:start w:val="1"/>
      <w:numFmt w:val="bullet"/>
      <w:lvlText w:val="o"/>
      <w:lvlJc w:val="left"/>
      <w:pPr>
        <w:ind w:left="5760" w:hanging="360"/>
      </w:pPr>
      <w:rPr>
        <w:rFonts w:ascii="Courier New" w:hAnsi="Courier New" w:hint="default"/>
      </w:rPr>
    </w:lvl>
    <w:lvl w:ilvl="8" w:tplc="76EE2EB4">
      <w:start w:val="1"/>
      <w:numFmt w:val="bullet"/>
      <w:lvlText w:val=""/>
      <w:lvlJc w:val="left"/>
      <w:pPr>
        <w:ind w:left="6480" w:hanging="360"/>
      </w:pPr>
      <w:rPr>
        <w:rFonts w:ascii="Wingdings" w:hAnsi="Wingdings" w:hint="default"/>
      </w:rPr>
    </w:lvl>
  </w:abstractNum>
  <w:abstractNum w:abstractNumId="1" w15:restartNumberingAfterBreak="0">
    <w:nsid w:val="10C50BF6"/>
    <w:multiLevelType w:val="hybridMultilevel"/>
    <w:tmpl w:val="0DA01592"/>
    <w:lvl w:ilvl="0" w:tplc="C8D87EBE">
      <w:start w:val="1"/>
      <w:numFmt w:val="bullet"/>
      <w:lvlText w:val="·"/>
      <w:lvlJc w:val="left"/>
      <w:pPr>
        <w:ind w:left="720" w:hanging="360"/>
      </w:pPr>
      <w:rPr>
        <w:rFonts w:ascii="Symbol" w:hAnsi="Symbol" w:hint="default"/>
      </w:rPr>
    </w:lvl>
    <w:lvl w:ilvl="1" w:tplc="E4120E18">
      <w:start w:val="1"/>
      <w:numFmt w:val="bullet"/>
      <w:lvlText w:val="o"/>
      <w:lvlJc w:val="left"/>
      <w:pPr>
        <w:ind w:left="1440" w:hanging="360"/>
      </w:pPr>
      <w:rPr>
        <w:rFonts w:ascii="Courier New" w:hAnsi="Courier New" w:hint="default"/>
      </w:rPr>
    </w:lvl>
    <w:lvl w:ilvl="2" w:tplc="F1F0045C">
      <w:start w:val="1"/>
      <w:numFmt w:val="bullet"/>
      <w:lvlText w:val=""/>
      <w:lvlJc w:val="left"/>
      <w:pPr>
        <w:ind w:left="2160" w:hanging="360"/>
      </w:pPr>
      <w:rPr>
        <w:rFonts w:ascii="Wingdings" w:hAnsi="Wingdings" w:hint="default"/>
      </w:rPr>
    </w:lvl>
    <w:lvl w:ilvl="3" w:tplc="C0448E66">
      <w:start w:val="1"/>
      <w:numFmt w:val="bullet"/>
      <w:lvlText w:val=""/>
      <w:lvlJc w:val="left"/>
      <w:pPr>
        <w:ind w:left="2880" w:hanging="360"/>
      </w:pPr>
      <w:rPr>
        <w:rFonts w:ascii="Symbol" w:hAnsi="Symbol" w:hint="default"/>
      </w:rPr>
    </w:lvl>
    <w:lvl w:ilvl="4" w:tplc="7B38896A">
      <w:start w:val="1"/>
      <w:numFmt w:val="bullet"/>
      <w:lvlText w:val="o"/>
      <w:lvlJc w:val="left"/>
      <w:pPr>
        <w:ind w:left="3600" w:hanging="360"/>
      </w:pPr>
      <w:rPr>
        <w:rFonts w:ascii="Courier New" w:hAnsi="Courier New" w:hint="default"/>
      </w:rPr>
    </w:lvl>
    <w:lvl w:ilvl="5" w:tplc="0F2A44CA">
      <w:start w:val="1"/>
      <w:numFmt w:val="bullet"/>
      <w:lvlText w:val=""/>
      <w:lvlJc w:val="left"/>
      <w:pPr>
        <w:ind w:left="4320" w:hanging="360"/>
      </w:pPr>
      <w:rPr>
        <w:rFonts w:ascii="Wingdings" w:hAnsi="Wingdings" w:hint="default"/>
      </w:rPr>
    </w:lvl>
    <w:lvl w:ilvl="6" w:tplc="5142AC00">
      <w:start w:val="1"/>
      <w:numFmt w:val="bullet"/>
      <w:lvlText w:val=""/>
      <w:lvlJc w:val="left"/>
      <w:pPr>
        <w:ind w:left="5040" w:hanging="360"/>
      </w:pPr>
      <w:rPr>
        <w:rFonts w:ascii="Symbol" w:hAnsi="Symbol" w:hint="default"/>
      </w:rPr>
    </w:lvl>
    <w:lvl w:ilvl="7" w:tplc="E638B92A">
      <w:start w:val="1"/>
      <w:numFmt w:val="bullet"/>
      <w:lvlText w:val="o"/>
      <w:lvlJc w:val="left"/>
      <w:pPr>
        <w:ind w:left="5760" w:hanging="360"/>
      </w:pPr>
      <w:rPr>
        <w:rFonts w:ascii="Courier New" w:hAnsi="Courier New" w:hint="default"/>
      </w:rPr>
    </w:lvl>
    <w:lvl w:ilvl="8" w:tplc="1F460340">
      <w:start w:val="1"/>
      <w:numFmt w:val="bullet"/>
      <w:lvlText w:val=""/>
      <w:lvlJc w:val="left"/>
      <w:pPr>
        <w:ind w:left="6480" w:hanging="360"/>
      </w:pPr>
      <w:rPr>
        <w:rFonts w:ascii="Wingdings" w:hAnsi="Wingdings" w:hint="default"/>
      </w:rPr>
    </w:lvl>
  </w:abstractNum>
  <w:abstractNum w:abstractNumId="2" w15:restartNumberingAfterBreak="0">
    <w:nsid w:val="16783B71"/>
    <w:multiLevelType w:val="hybridMultilevel"/>
    <w:tmpl w:val="38C8B212"/>
    <w:lvl w:ilvl="0" w:tplc="F2485710">
      <w:start w:val="1"/>
      <w:numFmt w:val="bullet"/>
      <w:lvlText w:val="·"/>
      <w:lvlJc w:val="left"/>
      <w:pPr>
        <w:ind w:left="720" w:hanging="360"/>
      </w:pPr>
      <w:rPr>
        <w:rFonts w:ascii="Symbol" w:hAnsi="Symbol" w:hint="default"/>
      </w:rPr>
    </w:lvl>
    <w:lvl w:ilvl="1" w:tplc="5F9E841C">
      <w:start w:val="1"/>
      <w:numFmt w:val="bullet"/>
      <w:lvlText w:val="o"/>
      <w:lvlJc w:val="left"/>
      <w:pPr>
        <w:ind w:left="1440" w:hanging="360"/>
      </w:pPr>
      <w:rPr>
        <w:rFonts w:ascii="Courier New" w:hAnsi="Courier New" w:hint="default"/>
      </w:rPr>
    </w:lvl>
    <w:lvl w:ilvl="2" w:tplc="A9D61DAC">
      <w:start w:val="1"/>
      <w:numFmt w:val="bullet"/>
      <w:lvlText w:val=""/>
      <w:lvlJc w:val="left"/>
      <w:pPr>
        <w:ind w:left="2160" w:hanging="360"/>
      </w:pPr>
      <w:rPr>
        <w:rFonts w:ascii="Wingdings" w:hAnsi="Wingdings" w:hint="default"/>
      </w:rPr>
    </w:lvl>
    <w:lvl w:ilvl="3" w:tplc="B6EC2906">
      <w:start w:val="1"/>
      <w:numFmt w:val="bullet"/>
      <w:lvlText w:val=""/>
      <w:lvlJc w:val="left"/>
      <w:pPr>
        <w:ind w:left="2880" w:hanging="360"/>
      </w:pPr>
      <w:rPr>
        <w:rFonts w:ascii="Symbol" w:hAnsi="Symbol" w:hint="default"/>
      </w:rPr>
    </w:lvl>
    <w:lvl w:ilvl="4" w:tplc="1616CBAC">
      <w:start w:val="1"/>
      <w:numFmt w:val="bullet"/>
      <w:lvlText w:val="o"/>
      <w:lvlJc w:val="left"/>
      <w:pPr>
        <w:ind w:left="3600" w:hanging="360"/>
      </w:pPr>
      <w:rPr>
        <w:rFonts w:ascii="Courier New" w:hAnsi="Courier New" w:hint="default"/>
      </w:rPr>
    </w:lvl>
    <w:lvl w:ilvl="5" w:tplc="222AFA2A">
      <w:start w:val="1"/>
      <w:numFmt w:val="bullet"/>
      <w:lvlText w:val=""/>
      <w:lvlJc w:val="left"/>
      <w:pPr>
        <w:ind w:left="4320" w:hanging="360"/>
      </w:pPr>
      <w:rPr>
        <w:rFonts w:ascii="Wingdings" w:hAnsi="Wingdings" w:hint="default"/>
      </w:rPr>
    </w:lvl>
    <w:lvl w:ilvl="6" w:tplc="A7D89E86">
      <w:start w:val="1"/>
      <w:numFmt w:val="bullet"/>
      <w:lvlText w:val=""/>
      <w:lvlJc w:val="left"/>
      <w:pPr>
        <w:ind w:left="5040" w:hanging="360"/>
      </w:pPr>
      <w:rPr>
        <w:rFonts w:ascii="Symbol" w:hAnsi="Symbol" w:hint="default"/>
      </w:rPr>
    </w:lvl>
    <w:lvl w:ilvl="7" w:tplc="EF3430F0">
      <w:start w:val="1"/>
      <w:numFmt w:val="bullet"/>
      <w:lvlText w:val="o"/>
      <w:lvlJc w:val="left"/>
      <w:pPr>
        <w:ind w:left="5760" w:hanging="360"/>
      </w:pPr>
      <w:rPr>
        <w:rFonts w:ascii="Courier New" w:hAnsi="Courier New" w:hint="default"/>
      </w:rPr>
    </w:lvl>
    <w:lvl w:ilvl="8" w:tplc="AC32ABE2">
      <w:start w:val="1"/>
      <w:numFmt w:val="bullet"/>
      <w:lvlText w:val=""/>
      <w:lvlJc w:val="left"/>
      <w:pPr>
        <w:ind w:left="6480" w:hanging="360"/>
      </w:pPr>
      <w:rPr>
        <w:rFonts w:ascii="Wingdings" w:hAnsi="Wingdings" w:hint="default"/>
      </w:rPr>
    </w:lvl>
  </w:abstractNum>
  <w:abstractNum w:abstractNumId="3" w15:restartNumberingAfterBreak="0">
    <w:nsid w:val="16B0080D"/>
    <w:multiLevelType w:val="hybridMultilevel"/>
    <w:tmpl w:val="2848BCB2"/>
    <w:lvl w:ilvl="0" w:tplc="A5563F46">
      <w:start w:val="1"/>
      <w:numFmt w:val="bullet"/>
      <w:lvlText w:val=""/>
      <w:lvlJc w:val="left"/>
      <w:pPr>
        <w:ind w:left="720" w:hanging="360"/>
      </w:pPr>
      <w:rPr>
        <w:rFonts w:ascii="Symbol" w:hAnsi="Symbol" w:hint="default"/>
      </w:rPr>
    </w:lvl>
    <w:lvl w:ilvl="1" w:tplc="CF64B914">
      <w:start w:val="1"/>
      <w:numFmt w:val="bullet"/>
      <w:lvlText w:val="o"/>
      <w:lvlJc w:val="left"/>
      <w:pPr>
        <w:ind w:left="1440" w:hanging="360"/>
      </w:pPr>
      <w:rPr>
        <w:rFonts w:ascii="Courier New" w:hAnsi="Courier New" w:hint="default"/>
      </w:rPr>
    </w:lvl>
    <w:lvl w:ilvl="2" w:tplc="D89EAA32">
      <w:start w:val="1"/>
      <w:numFmt w:val="bullet"/>
      <w:lvlText w:val=""/>
      <w:lvlJc w:val="left"/>
      <w:pPr>
        <w:ind w:left="2160" w:hanging="360"/>
      </w:pPr>
      <w:rPr>
        <w:rFonts w:ascii="Wingdings" w:hAnsi="Wingdings" w:hint="default"/>
      </w:rPr>
    </w:lvl>
    <w:lvl w:ilvl="3" w:tplc="B7361B44">
      <w:start w:val="1"/>
      <w:numFmt w:val="bullet"/>
      <w:lvlText w:val=""/>
      <w:lvlJc w:val="left"/>
      <w:pPr>
        <w:ind w:left="2880" w:hanging="360"/>
      </w:pPr>
      <w:rPr>
        <w:rFonts w:ascii="Symbol" w:hAnsi="Symbol" w:hint="default"/>
      </w:rPr>
    </w:lvl>
    <w:lvl w:ilvl="4" w:tplc="60864A42">
      <w:start w:val="1"/>
      <w:numFmt w:val="bullet"/>
      <w:lvlText w:val="o"/>
      <w:lvlJc w:val="left"/>
      <w:pPr>
        <w:ind w:left="3600" w:hanging="360"/>
      </w:pPr>
      <w:rPr>
        <w:rFonts w:ascii="Courier New" w:hAnsi="Courier New" w:hint="default"/>
      </w:rPr>
    </w:lvl>
    <w:lvl w:ilvl="5" w:tplc="4212FFA6">
      <w:start w:val="1"/>
      <w:numFmt w:val="bullet"/>
      <w:lvlText w:val=""/>
      <w:lvlJc w:val="left"/>
      <w:pPr>
        <w:ind w:left="4320" w:hanging="360"/>
      </w:pPr>
      <w:rPr>
        <w:rFonts w:ascii="Wingdings" w:hAnsi="Wingdings" w:hint="default"/>
      </w:rPr>
    </w:lvl>
    <w:lvl w:ilvl="6" w:tplc="1AB29C00">
      <w:start w:val="1"/>
      <w:numFmt w:val="bullet"/>
      <w:lvlText w:val=""/>
      <w:lvlJc w:val="left"/>
      <w:pPr>
        <w:ind w:left="5040" w:hanging="360"/>
      </w:pPr>
      <w:rPr>
        <w:rFonts w:ascii="Symbol" w:hAnsi="Symbol" w:hint="default"/>
      </w:rPr>
    </w:lvl>
    <w:lvl w:ilvl="7" w:tplc="50A439A4">
      <w:start w:val="1"/>
      <w:numFmt w:val="bullet"/>
      <w:lvlText w:val="o"/>
      <w:lvlJc w:val="left"/>
      <w:pPr>
        <w:ind w:left="5760" w:hanging="360"/>
      </w:pPr>
      <w:rPr>
        <w:rFonts w:ascii="Courier New" w:hAnsi="Courier New" w:hint="default"/>
      </w:rPr>
    </w:lvl>
    <w:lvl w:ilvl="8" w:tplc="B6045E22">
      <w:start w:val="1"/>
      <w:numFmt w:val="bullet"/>
      <w:lvlText w:val=""/>
      <w:lvlJc w:val="left"/>
      <w:pPr>
        <w:ind w:left="6480" w:hanging="360"/>
      </w:pPr>
      <w:rPr>
        <w:rFonts w:ascii="Wingdings" w:hAnsi="Wingdings" w:hint="default"/>
      </w:rPr>
    </w:lvl>
  </w:abstractNum>
  <w:abstractNum w:abstractNumId="4"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DDD635E"/>
    <w:multiLevelType w:val="hybridMultilevel"/>
    <w:tmpl w:val="90DE1916"/>
    <w:lvl w:ilvl="0" w:tplc="DEFE3E1A">
      <w:start w:val="1"/>
      <w:numFmt w:val="bullet"/>
      <w:lvlText w:val="·"/>
      <w:lvlJc w:val="left"/>
      <w:pPr>
        <w:ind w:left="720" w:hanging="360"/>
      </w:pPr>
      <w:rPr>
        <w:rFonts w:ascii="Symbol" w:hAnsi="Symbol" w:hint="default"/>
      </w:rPr>
    </w:lvl>
    <w:lvl w:ilvl="1" w:tplc="FCCA6B14">
      <w:start w:val="1"/>
      <w:numFmt w:val="bullet"/>
      <w:lvlText w:val="o"/>
      <w:lvlJc w:val="left"/>
      <w:pPr>
        <w:ind w:left="1440" w:hanging="360"/>
      </w:pPr>
      <w:rPr>
        <w:rFonts w:ascii="Courier New" w:hAnsi="Courier New" w:hint="default"/>
      </w:rPr>
    </w:lvl>
    <w:lvl w:ilvl="2" w:tplc="5F04A4B4">
      <w:start w:val="1"/>
      <w:numFmt w:val="bullet"/>
      <w:lvlText w:val=""/>
      <w:lvlJc w:val="left"/>
      <w:pPr>
        <w:ind w:left="2160" w:hanging="360"/>
      </w:pPr>
      <w:rPr>
        <w:rFonts w:ascii="Wingdings" w:hAnsi="Wingdings" w:hint="default"/>
      </w:rPr>
    </w:lvl>
    <w:lvl w:ilvl="3" w:tplc="06F8D1A2">
      <w:start w:val="1"/>
      <w:numFmt w:val="bullet"/>
      <w:lvlText w:val=""/>
      <w:lvlJc w:val="left"/>
      <w:pPr>
        <w:ind w:left="2880" w:hanging="360"/>
      </w:pPr>
      <w:rPr>
        <w:rFonts w:ascii="Symbol" w:hAnsi="Symbol" w:hint="default"/>
      </w:rPr>
    </w:lvl>
    <w:lvl w:ilvl="4" w:tplc="D734A15E">
      <w:start w:val="1"/>
      <w:numFmt w:val="bullet"/>
      <w:lvlText w:val="o"/>
      <w:lvlJc w:val="left"/>
      <w:pPr>
        <w:ind w:left="3600" w:hanging="360"/>
      </w:pPr>
      <w:rPr>
        <w:rFonts w:ascii="Courier New" w:hAnsi="Courier New" w:hint="default"/>
      </w:rPr>
    </w:lvl>
    <w:lvl w:ilvl="5" w:tplc="062ABCDC">
      <w:start w:val="1"/>
      <w:numFmt w:val="bullet"/>
      <w:lvlText w:val=""/>
      <w:lvlJc w:val="left"/>
      <w:pPr>
        <w:ind w:left="4320" w:hanging="360"/>
      </w:pPr>
      <w:rPr>
        <w:rFonts w:ascii="Wingdings" w:hAnsi="Wingdings" w:hint="default"/>
      </w:rPr>
    </w:lvl>
    <w:lvl w:ilvl="6" w:tplc="FE3E4C62">
      <w:start w:val="1"/>
      <w:numFmt w:val="bullet"/>
      <w:lvlText w:val=""/>
      <w:lvlJc w:val="left"/>
      <w:pPr>
        <w:ind w:left="5040" w:hanging="360"/>
      </w:pPr>
      <w:rPr>
        <w:rFonts w:ascii="Symbol" w:hAnsi="Symbol" w:hint="default"/>
      </w:rPr>
    </w:lvl>
    <w:lvl w:ilvl="7" w:tplc="B75278CA">
      <w:start w:val="1"/>
      <w:numFmt w:val="bullet"/>
      <w:lvlText w:val="o"/>
      <w:lvlJc w:val="left"/>
      <w:pPr>
        <w:ind w:left="5760" w:hanging="360"/>
      </w:pPr>
      <w:rPr>
        <w:rFonts w:ascii="Courier New" w:hAnsi="Courier New" w:hint="default"/>
      </w:rPr>
    </w:lvl>
    <w:lvl w:ilvl="8" w:tplc="4EEC357E">
      <w:start w:val="1"/>
      <w:numFmt w:val="bullet"/>
      <w:lvlText w:val=""/>
      <w:lvlJc w:val="left"/>
      <w:pPr>
        <w:ind w:left="6480" w:hanging="360"/>
      </w:pPr>
      <w:rPr>
        <w:rFonts w:ascii="Wingdings" w:hAnsi="Wingdings" w:hint="default"/>
      </w:rPr>
    </w:lvl>
  </w:abstractNum>
  <w:abstractNum w:abstractNumId="6" w15:restartNumberingAfterBreak="0">
    <w:nsid w:val="20977DA5"/>
    <w:multiLevelType w:val="hybridMultilevel"/>
    <w:tmpl w:val="E7EA896E"/>
    <w:lvl w:ilvl="0" w:tplc="EBEEB546">
      <w:start w:val="1"/>
      <w:numFmt w:val="bullet"/>
      <w:lvlText w:val="·"/>
      <w:lvlJc w:val="left"/>
      <w:pPr>
        <w:ind w:left="720" w:hanging="360"/>
      </w:pPr>
      <w:rPr>
        <w:rFonts w:ascii="Symbol" w:hAnsi="Symbol" w:hint="default"/>
      </w:rPr>
    </w:lvl>
    <w:lvl w:ilvl="1" w:tplc="D8548B58">
      <w:start w:val="1"/>
      <w:numFmt w:val="bullet"/>
      <w:lvlText w:val="o"/>
      <w:lvlJc w:val="left"/>
      <w:pPr>
        <w:ind w:left="1440" w:hanging="360"/>
      </w:pPr>
      <w:rPr>
        <w:rFonts w:ascii="Courier New" w:hAnsi="Courier New" w:hint="default"/>
      </w:rPr>
    </w:lvl>
    <w:lvl w:ilvl="2" w:tplc="3DE02E3E">
      <w:start w:val="1"/>
      <w:numFmt w:val="bullet"/>
      <w:lvlText w:val=""/>
      <w:lvlJc w:val="left"/>
      <w:pPr>
        <w:ind w:left="2160" w:hanging="360"/>
      </w:pPr>
      <w:rPr>
        <w:rFonts w:ascii="Wingdings" w:hAnsi="Wingdings" w:hint="default"/>
      </w:rPr>
    </w:lvl>
    <w:lvl w:ilvl="3" w:tplc="504CCB90">
      <w:start w:val="1"/>
      <w:numFmt w:val="bullet"/>
      <w:lvlText w:val=""/>
      <w:lvlJc w:val="left"/>
      <w:pPr>
        <w:ind w:left="2880" w:hanging="360"/>
      </w:pPr>
      <w:rPr>
        <w:rFonts w:ascii="Symbol" w:hAnsi="Symbol" w:hint="default"/>
      </w:rPr>
    </w:lvl>
    <w:lvl w:ilvl="4" w:tplc="FB00C0C4">
      <w:start w:val="1"/>
      <w:numFmt w:val="bullet"/>
      <w:lvlText w:val="o"/>
      <w:lvlJc w:val="left"/>
      <w:pPr>
        <w:ind w:left="3600" w:hanging="360"/>
      </w:pPr>
      <w:rPr>
        <w:rFonts w:ascii="Courier New" w:hAnsi="Courier New" w:hint="default"/>
      </w:rPr>
    </w:lvl>
    <w:lvl w:ilvl="5" w:tplc="B96844AA">
      <w:start w:val="1"/>
      <w:numFmt w:val="bullet"/>
      <w:lvlText w:val=""/>
      <w:lvlJc w:val="left"/>
      <w:pPr>
        <w:ind w:left="4320" w:hanging="360"/>
      </w:pPr>
      <w:rPr>
        <w:rFonts w:ascii="Wingdings" w:hAnsi="Wingdings" w:hint="default"/>
      </w:rPr>
    </w:lvl>
    <w:lvl w:ilvl="6" w:tplc="83502D80">
      <w:start w:val="1"/>
      <w:numFmt w:val="bullet"/>
      <w:lvlText w:val=""/>
      <w:lvlJc w:val="left"/>
      <w:pPr>
        <w:ind w:left="5040" w:hanging="360"/>
      </w:pPr>
      <w:rPr>
        <w:rFonts w:ascii="Symbol" w:hAnsi="Symbol" w:hint="default"/>
      </w:rPr>
    </w:lvl>
    <w:lvl w:ilvl="7" w:tplc="F8C06A4A">
      <w:start w:val="1"/>
      <w:numFmt w:val="bullet"/>
      <w:lvlText w:val="o"/>
      <w:lvlJc w:val="left"/>
      <w:pPr>
        <w:ind w:left="5760" w:hanging="360"/>
      </w:pPr>
      <w:rPr>
        <w:rFonts w:ascii="Courier New" w:hAnsi="Courier New" w:hint="default"/>
      </w:rPr>
    </w:lvl>
    <w:lvl w:ilvl="8" w:tplc="27CE7F78">
      <w:start w:val="1"/>
      <w:numFmt w:val="bullet"/>
      <w:lvlText w:val=""/>
      <w:lvlJc w:val="left"/>
      <w:pPr>
        <w:ind w:left="6480" w:hanging="360"/>
      </w:pPr>
      <w:rPr>
        <w:rFonts w:ascii="Wingdings" w:hAnsi="Wingdings" w:hint="default"/>
      </w:r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B5331"/>
    <w:multiLevelType w:val="hybridMultilevel"/>
    <w:tmpl w:val="6FBE248C"/>
    <w:lvl w:ilvl="0" w:tplc="70443F56">
      <w:start w:val="1"/>
      <w:numFmt w:val="bullet"/>
      <w:lvlText w:val=""/>
      <w:lvlJc w:val="left"/>
      <w:pPr>
        <w:ind w:left="720" w:hanging="360"/>
      </w:pPr>
      <w:rPr>
        <w:rFonts w:ascii="Symbol" w:hAnsi="Symbol" w:hint="default"/>
      </w:rPr>
    </w:lvl>
    <w:lvl w:ilvl="1" w:tplc="1038705A">
      <w:start w:val="1"/>
      <w:numFmt w:val="bullet"/>
      <w:lvlText w:val="o"/>
      <w:lvlJc w:val="left"/>
      <w:pPr>
        <w:ind w:left="1440" w:hanging="360"/>
      </w:pPr>
      <w:rPr>
        <w:rFonts w:ascii="Courier New" w:hAnsi="Courier New" w:hint="default"/>
      </w:rPr>
    </w:lvl>
    <w:lvl w:ilvl="2" w:tplc="B32E7470">
      <w:start w:val="1"/>
      <w:numFmt w:val="bullet"/>
      <w:lvlText w:val=""/>
      <w:lvlJc w:val="left"/>
      <w:pPr>
        <w:ind w:left="2160" w:hanging="360"/>
      </w:pPr>
      <w:rPr>
        <w:rFonts w:ascii="Wingdings" w:hAnsi="Wingdings" w:hint="default"/>
      </w:rPr>
    </w:lvl>
    <w:lvl w:ilvl="3" w:tplc="81C869B0">
      <w:start w:val="1"/>
      <w:numFmt w:val="bullet"/>
      <w:lvlText w:val=""/>
      <w:lvlJc w:val="left"/>
      <w:pPr>
        <w:ind w:left="2880" w:hanging="360"/>
      </w:pPr>
      <w:rPr>
        <w:rFonts w:ascii="Symbol" w:hAnsi="Symbol" w:hint="default"/>
      </w:rPr>
    </w:lvl>
    <w:lvl w:ilvl="4" w:tplc="112C2D9A">
      <w:start w:val="1"/>
      <w:numFmt w:val="bullet"/>
      <w:lvlText w:val="o"/>
      <w:lvlJc w:val="left"/>
      <w:pPr>
        <w:ind w:left="3600" w:hanging="360"/>
      </w:pPr>
      <w:rPr>
        <w:rFonts w:ascii="Courier New" w:hAnsi="Courier New" w:hint="default"/>
      </w:rPr>
    </w:lvl>
    <w:lvl w:ilvl="5" w:tplc="F9945F8A">
      <w:start w:val="1"/>
      <w:numFmt w:val="bullet"/>
      <w:lvlText w:val=""/>
      <w:lvlJc w:val="left"/>
      <w:pPr>
        <w:ind w:left="4320" w:hanging="360"/>
      </w:pPr>
      <w:rPr>
        <w:rFonts w:ascii="Wingdings" w:hAnsi="Wingdings" w:hint="default"/>
      </w:rPr>
    </w:lvl>
    <w:lvl w:ilvl="6" w:tplc="B0D0BB38">
      <w:start w:val="1"/>
      <w:numFmt w:val="bullet"/>
      <w:lvlText w:val=""/>
      <w:lvlJc w:val="left"/>
      <w:pPr>
        <w:ind w:left="5040" w:hanging="360"/>
      </w:pPr>
      <w:rPr>
        <w:rFonts w:ascii="Symbol" w:hAnsi="Symbol" w:hint="default"/>
      </w:rPr>
    </w:lvl>
    <w:lvl w:ilvl="7" w:tplc="C7EC249E">
      <w:start w:val="1"/>
      <w:numFmt w:val="bullet"/>
      <w:lvlText w:val="o"/>
      <w:lvlJc w:val="left"/>
      <w:pPr>
        <w:ind w:left="5760" w:hanging="360"/>
      </w:pPr>
      <w:rPr>
        <w:rFonts w:ascii="Courier New" w:hAnsi="Courier New" w:hint="default"/>
      </w:rPr>
    </w:lvl>
    <w:lvl w:ilvl="8" w:tplc="44DE612C">
      <w:start w:val="1"/>
      <w:numFmt w:val="bullet"/>
      <w:lvlText w:val=""/>
      <w:lvlJc w:val="left"/>
      <w:pPr>
        <w:ind w:left="6480" w:hanging="360"/>
      </w:pPr>
      <w:rPr>
        <w:rFonts w:ascii="Wingdings" w:hAnsi="Wingdings" w:hint="default"/>
      </w:rPr>
    </w:lvl>
  </w:abstractNum>
  <w:abstractNum w:abstractNumId="9"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30C55"/>
    <w:multiLevelType w:val="hybridMultilevel"/>
    <w:tmpl w:val="9F201830"/>
    <w:lvl w:ilvl="0" w:tplc="66125418">
      <w:start w:val="1"/>
      <w:numFmt w:val="bullet"/>
      <w:lvlText w:val=""/>
      <w:lvlJc w:val="left"/>
      <w:pPr>
        <w:ind w:left="720" w:hanging="360"/>
      </w:pPr>
      <w:rPr>
        <w:rFonts w:ascii="Symbol" w:hAnsi="Symbol" w:hint="default"/>
      </w:rPr>
    </w:lvl>
    <w:lvl w:ilvl="1" w:tplc="9402BCFE">
      <w:start w:val="1"/>
      <w:numFmt w:val="bullet"/>
      <w:lvlText w:val="o"/>
      <w:lvlJc w:val="left"/>
      <w:pPr>
        <w:ind w:left="1440" w:hanging="360"/>
      </w:pPr>
      <w:rPr>
        <w:rFonts w:ascii="Courier New" w:hAnsi="Courier New" w:hint="default"/>
      </w:rPr>
    </w:lvl>
    <w:lvl w:ilvl="2" w:tplc="0F0472DE">
      <w:start w:val="1"/>
      <w:numFmt w:val="bullet"/>
      <w:lvlText w:val=""/>
      <w:lvlJc w:val="left"/>
      <w:pPr>
        <w:ind w:left="2160" w:hanging="360"/>
      </w:pPr>
      <w:rPr>
        <w:rFonts w:ascii="Wingdings" w:hAnsi="Wingdings" w:hint="default"/>
      </w:rPr>
    </w:lvl>
    <w:lvl w:ilvl="3" w:tplc="3ACE4378">
      <w:start w:val="1"/>
      <w:numFmt w:val="bullet"/>
      <w:lvlText w:val=""/>
      <w:lvlJc w:val="left"/>
      <w:pPr>
        <w:ind w:left="2880" w:hanging="360"/>
      </w:pPr>
      <w:rPr>
        <w:rFonts w:ascii="Symbol" w:hAnsi="Symbol" w:hint="default"/>
      </w:rPr>
    </w:lvl>
    <w:lvl w:ilvl="4" w:tplc="D5FCD0BA">
      <w:start w:val="1"/>
      <w:numFmt w:val="bullet"/>
      <w:lvlText w:val="o"/>
      <w:lvlJc w:val="left"/>
      <w:pPr>
        <w:ind w:left="3600" w:hanging="360"/>
      </w:pPr>
      <w:rPr>
        <w:rFonts w:ascii="Courier New" w:hAnsi="Courier New" w:hint="default"/>
      </w:rPr>
    </w:lvl>
    <w:lvl w:ilvl="5" w:tplc="0A2A42C2">
      <w:start w:val="1"/>
      <w:numFmt w:val="bullet"/>
      <w:lvlText w:val=""/>
      <w:lvlJc w:val="left"/>
      <w:pPr>
        <w:ind w:left="4320" w:hanging="360"/>
      </w:pPr>
      <w:rPr>
        <w:rFonts w:ascii="Wingdings" w:hAnsi="Wingdings" w:hint="default"/>
      </w:rPr>
    </w:lvl>
    <w:lvl w:ilvl="6" w:tplc="76A61DEE">
      <w:start w:val="1"/>
      <w:numFmt w:val="bullet"/>
      <w:lvlText w:val=""/>
      <w:lvlJc w:val="left"/>
      <w:pPr>
        <w:ind w:left="5040" w:hanging="360"/>
      </w:pPr>
      <w:rPr>
        <w:rFonts w:ascii="Symbol" w:hAnsi="Symbol" w:hint="default"/>
      </w:rPr>
    </w:lvl>
    <w:lvl w:ilvl="7" w:tplc="B0228A08">
      <w:start w:val="1"/>
      <w:numFmt w:val="bullet"/>
      <w:lvlText w:val="o"/>
      <w:lvlJc w:val="left"/>
      <w:pPr>
        <w:ind w:left="5760" w:hanging="360"/>
      </w:pPr>
      <w:rPr>
        <w:rFonts w:ascii="Courier New" w:hAnsi="Courier New" w:hint="default"/>
      </w:rPr>
    </w:lvl>
    <w:lvl w:ilvl="8" w:tplc="C44E8762">
      <w:start w:val="1"/>
      <w:numFmt w:val="bullet"/>
      <w:lvlText w:val=""/>
      <w:lvlJc w:val="left"/>
      <w:pPr>
        <w:ind w:left="6480" w:hanging="360"/>
      </w:pPr>
      <w:rPr>
        <w:rFonts w:ascii="Wingdings" w:hAnsi="Wingdings" w:hint="default"/>
      </w:rPr>
    </w:lvl>
  </w:abstractNum>
  <w:abstractNum w:abstractNumId="11" w15:restartNumberingAfterBreak="0">
    <w:nsid w:val="2D71026E"/>
    <w:multiLevelType w:val="hybridMultilevel"/>
    <w:tmpl w:val="E5F6D28C"/>
    <w:lvl w:ilvl="0" w:tplc="CA78DD96">
      <w:start w:val="1"/>
      <w:numFmt w:val="bullet"/>
      <w:lvlText w:val=""/>
      <w:lvlJc w:val="left"/>
      <w:pPr>
        <w:ind w:left="720" w:hanging="360"/>
      </w:pPr>
      <w:rPr>
        <w:rFonts w:ascii="Symbol" w:hAnsi="Symbol" w:hint="default"/>
      </w:rPr>
    </w:lvl>
    <w:lvl w:ilvl="1" w:tplc="7F8EEE36">
      <w:start w:val="1"/>
      <w:numFmt w:val="bullet"/>
      <w:lvlText w:val="o"/>
      <w:lvlJc w:val="left"/>
      <w:pPr>
        <w:ind w:left="1440" w:hanging="360"/>
      </w:pPr>
      <w:rPr>
        <w:rFonts w:ascii="Courier New" w:hAnsi="Courier New" w:hint="default"/>
      </w:rPr>
    </w:lvl>
    <w:lvl w:ilvl="2" w:tplc="21E2598C">
      <w:start w:val="1"/>
      <w:numFmt w:val="bullet"/>
      <w:lvlText w:val=""/>
      <w:lvlJc w:val="left"/>
      <w:pPr>
        <w:ind w:left="2160" w:hanging="360"/>
      </w:pPr>
      <w:rPr>
        <w:rFonts w:ascii="Wingdings" w:hAnsi="Wingdings" w:hint="default"/>
      </w:rPr>
    </w:lvl>
    <w:lvl w:ilvl="3" w:tplc="BAD8A97C">
      <w:start w:val="1"/>
      <w:numFmt w:val="bullet"/>
      <w:lvlText w:val=""/>
      <w:lvlJc w:val="left"/>
      <w:pPr>
        <w:ind w:left="2880" w:hanging="360"/>
      </w:pPr>
      <w:rPr>
        <w:rFonts w:ascii="Symbol" w:hAnsi="Symbol" w:hint="default"/>
      </w:rPr>
    </w:lvl>
    <w:lvl w:ilvl="4" w:tplc="7F3476EA">
      <w:start w:val="1"/>
      <w:numFmt w:val="bullet"/>
      <w:lvlText w:val="o"/>
      <w:lvlJc w:val="left"/>
      <w:pPr>
        <w:ind w:left="3600" w:hanging="360"/>
      </w:pPr>
      <w:rPr>
        <w:rFonts w:ascii="Courier New" w:hAnsi="Courier New" w:hint="default"/>
      </w:rPr>
    </w:lvl>
    <w:lvl w:ilvl="5" w:tplc="60A06184">
      <w:start w:val="1"/>
      <w:numFmt w:val="bullet"/>
      <w:lvlText w:val=""/>
      <w:lvlJc w:val="left"/>
      <w:pPr>
        <w:ind w:left="4320" w:hanging="360"/>
      </w:pPr>
      <w:rPr>
        <w:rFonts w:ascii="Wingdings" w:hAnsi="Wingdings" w:hint="default"/>
      </w:rPr>
    </w:lvl>
    <w:lvl w:ilvl="6" w:tplc="9D02BFD8">
      <w:start w:val="1"/>
      <w:numFmt w:val="bullet"/>
      <w:lvlText w:val=""/>
      <w:lvlJc w:val="left"/>
      <w:pPr>
        <w:ind w:left="5040" w:hanging="360"/>
      </w:pPr>
      <w:rPr>
        <w:rFonts w:ascii="Symbol" w:hAnsi="Symbol" w:hint="default"/>
      </w:rPr>
    </w:lvl>
    <w:lvl w:ilvl="7" w:tplc="340E5F54">
      <w:start w:val="1"/>
      <w:numFmt w:val="bullet"/>
      <w:lvlText w:val="o"/>
      <w:lvlJc w:val="left"/>
      <w:pPr>
        <w:ind w:left="5760" w:hanging="360"/>
      </w:pPr>
      <w:rPr>
        <w:rFonts w:ascii="Courier New" w:hAnsi="Courier New" w:hint="default"/>
      </w:rPr>
    </w:lvl>
    <w:lvl w:ilvl="8" w:tplc="7CCE91EA">
      <w:start w:val="1"/>
      <w:numFmt w:val="bullet"/>
      <w:lvlText w:val=""/>
      <w:lvlJc w:val="left"/>
      <w:pPr>
        <w:ind w:left="6480" w:hanging="360"/>
      </w:pPr>
      <w:rPr>
        <w:rFonts w:ascii="Wingdings" w:hAnsi="Wingdings" w:hint="default"/>
      </w:rPr>
    </w:lvl>
  </w:abstractNum>
  <w:abstractNum w:abstractNumId="12" w15:restartNumberingAfterBreak="0">
    <w:nsid w:val="4AAD2307"/>
    <w:multiLevelType w:val="hybridMultilevel"/>
    <w:tmpl w:val="067AB884"/>
    <w:lvl w:ilvl="0" w:tplc="11CAF948">
      <w:start w:val="1"/>
      <w:numFmt w:val="bullet"/>
      <w:lvlText w:val="·"/>
      <w:lvlJc w:val="left"/>
      <w:pPr>
        <w:ind w:left="720" w:hanging="360"/>
      </w:pPr>
      <w:rPr>
        <w:rFonts w:ascii="Symbol" w:hAnsi="Symbol" w:hint="default"/>
      </w:rPr>
    </w:lvl>
    <w:lvl w:ilvl="1" w:tplc="F5BE2194">
      <w:start w:val="1"/>
      <w:numFmt w:val="bullet"/>
      <w:lvlText w:val="o"/>
      <w:lvlJc w:val="left"/>
      <w:pPr>
        <w:ind w:left="1440" w:hanging="360"/>
      </w:pPr>
      <w:rPr>
        <w:rFonts w:ascii="Courier New" w:hAnsi="Courier New" w:hint="default"/>
      </w:rPr>
    </w:lvl>
    <w:lvl w:ilvl="2" w:tplc="AB10310E">
      <w:start w:val="1"/>
      <w:numFmt w:val="bullet"/>
      <w:lvlText w:val=""/>
      <w:lvlJc w:val="left"/>
      <w:pPr>
        <w:ind w:left="2160" w:hanging="360"/>
      </w:pPr>
      <w:rPr>
        <w:rFonts w:ascii="Wingdings" w:hAnsi="Wingdings" w:hint="default"/>
      </w:rPr>
    </w:lvl>
    <w:lvl w:ilvl="3" w:tplc="7688AB8A">
      <w:start w:val="1"/>
      <w:numFmt w:val="bullet"/>
      <w:lvlText w:val=""/>
      <w:lvlJc w:val="left"/>
      <w:pPr>
        <w:ind w:left="2880" w:hanging="360"/>
      </w:pPr>
      <w:rPr>
        <w:rFonts w:ascii="Symbol" w:hAnsi="Symbol" w:hint="default"/>
      </w:rPr>
    </w:lvl>
    <w:lvl w:ilvl="4" w:tplc="3BD008C8">
      <w:start w:val="1"/>
      <w:numFmt w:val="bullet"/>
      <w:lvlText w:val="o"/>
      <w:lvlJc w:val="left"/>
      <w:pPr>
        <w:ind w:left="3600" w:hanging="360"/>
      </w:pPr>
      <w:rPr>
        <w:rFonts w:ascii="Courier New" w:hAnsi="Courier New" w:hint="default"/>
      </w:rPr>
    </w:lvl>
    <w:lvl w:ilvl="5" w:tplc="25849BA8">
      <w:start w:val="1"/>
      <w:numFmt w:val="bullet"/>
      <w:lvlText w:val=""/>
      <w:lvlJc w:val="left"/>
      <w:pPr>
        <w:ind w:left="4320" w:hanging="360"/>
      </w:pPr>
      <w:rPr>
        <w:rFonts w:ascii="Wingdings" w:hAnsi="Wingdings" w:hint="default"/>
      </w:rPr>
    </w:lvl>
    <w:lvl w:ilvl="6" w:tplc="21B44142">
      <w:start w:val="1"/>
      <w:numFmt w:val="bullet"/>
      <w:lvlText w:val=""/>
      <w:lvlJc w:val="left"/>
      <w:pPr>
        <w:ind w:left="5040" w:hanging="360"/>
      </w:pPr>
      <w:rPr>
        <w:rFonts w:ascii="Symbol" w:hAnsi="Symbol" w:hint="default"/>
      </w:rPr>
    </w:lvl>
    <w:lvl w:ilvl="7" w:tplc="13A4D3F8">
      <w:start w:val="1"/>
      <w:numFmt w:val="bullet"/>
      <w:lvlText w:val="o"/>
      <w:lvlJc w:val="left"/>
      <w:pPr>
        <w:ind w:left="5760" w:hanging="360"/>
      </w:pPr>
      <w:rPr>
        <w:rFonts w:ascii="Courier New" w:hAnsi="Courier New" w:hint="default"/>
      </w:rPr>
    </w:lvl>
    <w:lvl w:ilvl="8" w:tplc="521A30E0">
      <w:start w:val="1"/>
      <w:numFmt w:val="bullet"/>
      <w:lvlText w:val=""/>
      <w:lvlJc w:val="left"/>
      <w:pPr>
        <w:ind w:left="6480" w:hanging="360"/>
      </w:pPr>
      <w:rPr>
        <w:rFonts w:ascii="Wingdings" w:hAnsi="Wingdings" w:hint="default"/>
      </w:rPr>
    </w:lvl>
  </w:abstractNum>
  <w:abstractNum w:abstractNumId="13" w15:restartNumberingAfterBreak="0">
    <w:nsid w:val="583C370D"/>
    <w:multiLevelType w:val="hybridMultilevel"/>
    <w:tmpl w:val="60F4F0F2"/>
    <w:lvl w:ilvl="0" w:tplc="1780FAC6">
      <w:start w:val="1"/>
      <w:numFmt w:val="bullet"/>
      <w:lvlText w:val="·"/>
      <w:lvlJc w:val="left"/>
      <w:pPr>
        <w:ind w:left="720" w:hanging="360"/>
      </w:pPr>
      <w:rPr>
        <w:rFonts w:ascii="Symbol" w:hAnsi="Symbol" w:hint="default"/>
      </w:rPr>
    </w:lvl>
    <w:lvl w:ilvl="1" w:tplc="220438E8">
      <w:start w:val="1"/>
      <w:numFmt w:val="bullet"/>
      <w:lvlText w:val="o"/>
      <w:lvlJc w:val="left"/>
      <w:pPr>
        <w:ind w:left="1440" w:hanging="360"/>
      </w:pPr>
      <w:rPr>
        <w:rFonts w:ascii="Courier New" w:hAnsi="Courier New" w:hint="default"/>
      </w:rPr>
    </w:lvl>
    <w:lvl w:ilvl="2" w:tplc="A5448B02">
      <w:start w:val="1"/>
      <w:numFmt w:val="bullet"/>
      <w:lvlText w:val=""/>
      <w:lvlJc w:val="left"/>
      <w:pPr>
        <w:ind w:left="2160" w:hanging="360"/>
      </w:pPr>
      <w:rPr>
        <w:rFonts w:ascii="Wingdings" w:hAnsi="Wingdings" w:hint="default"/>
      </w:rPr>
    </w:lvl>
    <w:lvl w:ilvl="3" w:tplc="7506F184">
      <w:start w:val="1"/>
      <w:numFmt w:val="bullet"/>
      <w:lvlText w:val=""/>
      <w:lvlJc w:val="left"/>
      <w:pPr>
        <w:ind w:left="2880" w:hanging="360"/>
      </w:pPr>
      <w:rPr>
        <w:rFonts w:ascii="Symbol" w:hAnsi="Symbol" w:hint="default"/>
      </w:rPr>
    </w:lvl>
    <w:lvl w:ilvl="4" w:tplc="1486CF22">
      <w:start w:val="1"/>
      <w:numFmt w:val="bullet"/>
      <w:lvlText w:val="o"/>
      <w:lvlJc w:val="left"/>
      <w:pPr>
        <w:ind w:left="3600" w:hanging="360"/>
      </w:pPr>
      <w:rPr>
        <w:rFonts w:ascii="Courier New" w:hAnsi="Courier New" w:hint="default"/>
      </w:rPr>
    </w:lvl>
    <w:lvl w:ilvl="5" w:tplc="DBC228BC">
      <w:start w:val="1"/>
      <w:numFmt w:val="bullet"/>
      <w:lvlText w:val=""/>
      <w:lvlJc w:val="left"/>
      <w:pPr>
        <w:ind w:left="4320" w:hanging="360"/>
      </w:pPr>
      <w:rPr>
        <w:rFonts w:ascii="Wingdings" w:hAnsi="Wingdings" w:hint="default"/>
      </w:rPr>
    </w:lvl>
    <w:lvl w:ilvl="6" w:tplc="4144187E">
      <w:start w:val="1"/>
      <w:numFmt w:val="bullet"/>
      <w:lvlText w:val=""/>
      <w:lvlJc w:val="left"/>
      <w:pPr>
        <w:ind w:left="5040" w:hanging="360"/>
      </w:pPr>
      <w:rPr>
        <w:rFonts w:ascii="Symbol" w:hAnsi="Symbol" w:hint="default"/>
      </w:rPr>
    </w:lvl>
    <w:lvl w:ilvl="7" w:tplc="FA7C1768">
      <w:start w:val="1"/>
      <w:numFmt w:val="bullet"/>
      <w:lvlText w:val="o"/>
      <w:lvlJc w:val="left"/>
      <w:pPr>
        <w:ind w:left="5760" w:hanging="360"/>
      </w:pPr>
      <w:rPr>
        <w:rFonts w:ascii="Courier New" w:hAnsi="Courier New" w:hint="default"/>
      </w:rPr>
    </w:lvl>
    <w:lvl w:ilvl="8" w:tplc="6308C28E">
      <w:start w:val="1"/>
      <w:numFmt w:val="bullet"/>
      <w:lvlText w:val=""/>
      <w:lvlJc w:val="left"/>
      <w:pPr>
        <w:ind w:left="6480" w:hanging="360"/>
      </w:pPr>
      <w:rPr>
        <w:rFonts w:ascii="Wingdings" w:hAnsi="Wingdings" w:hint="default"/>
      </w:rPr>
    </w:lvl>
  </w:abstractNum>
  <w:abstractNum w:abstractNumId="14"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5FD545F9"/>
    <w:multiLevelType w:val="hybridMultilevel"/>
    <w:tmpl w:val="2796F77E"/>
    <w:lvl w:ilvl="0" w:tplc="68A2689A">
      <w:start w:val="1"/>
      <w:numFmt w:val="bullet"/>
      <w:lvlText w:val=""/>
      <w:lvlJc w:val="left"/>
      <w:pPr>
        <w:ind w:left="720" w:hanging="360"/>
      </w:pPr>
      <w:rPr>
        <w:rFonts w:ascii="Symbol" w:hAnsi="Symbol" w:hint="default"/>
      </w:rPr>
    </w:lvl>
    <w:lvl w:ilvl="1" w:tplc="3EACA0AE">
      <w:start w:val="1"/>
      <w:numFmt w:val="bullet"/>
      <w:lvlText w:val="o"/>
      <w:lvlJc w:val="left"/>
      <w:pPr>
        <w:ind w:left="1440" w:hanging="360"/>
      </w:pPr>
      <w:rPr>
        <w:rFonts w:ascii="Courier New" w:hAnsi="Courier New" w:hint="default"/>
      </w:rPr>
    </w:lvl>
    <w:lvl w:ilvl="2" w:tplc="C37E529E">
      <w:start w:val="1"/>
      <w:numFmt w:val="bullet"/>
      <w:lvlText w:val=""/>
      <w:lvlJc w:val="left"/>
      <w:pPr>
        <w:ind w:left="2160" w:hanging="360"/>
      </w:pPr>
      <w:rPr>
        <w:rFonts w:ascii="Wingdings" w:hAnsi="Wingdings" w:hint="default"/>
      </w:rPr>
    </w:lvl>
    <w:lvl w:ilvl="3" w:tplc="005C49AE">
      <w:start w:val="1"/>
      <w:numFmt w:val="bullet"/>
      <w:lvlText w:val=""/>
      <w:lvlJc w:val="left"/>
      <w:pPr>
        <w:ind w:left="2880" w:hanging="360"/>
      </w:pPr>
      <w:rPr>
        <w:rFonts w:ascii="Symbol" w:hAnsi="Symbol" w:hint="default"/>
      </w:rPr>
    </w:lvl>
    <w:lvl w:ilvl="4" w:tplc="01346366">
      <w:start w:val="1"/>
      <w:numFmt w:val="bullet"/>
      <w:lvlText w:val="o"/>
      <w:lvlJc w:val="left"/>
      <w:pPr>
        <w:ind w:left="3600" w:hanging="360"/>
      </w:pPr>
      <w:rPr>
        <w:rFonts w:ascii="Courier New" w:hAnsi="Courier New" w:hint="default"/>
      </w:rPr>
    </w:lvl>
    <w:lvl w:ilvl="5" w:tplc="B2AC0F20">
      <w:start w:val="1"/>
      <w:numFmt w:val="bullet"/>
      <w:lvlText w:val=""/>
      <w:lvlJc w:val="left"/>
      <w:pPr>
        <w:ind w:left="4320" w:hanging="360"/>
      </w:pPr>
      <w:rPr>
        <w:rFonts w:ascii="Wingdings" w:hAnsi="Wingdings" w:hint="default"/>
      </w:rPr>
    </w:lvl>
    <w:lvl w:ilvl="6" w:tplc="B792E8B4">
      <w:start w:val="1"/>
      <w:numFmt w:val="bullet"/>
      <w:lvlText w:val=""/>
      <w:lvlJc w:val="left"/>
      <w:pPr>
        <w:ind w:left="5040" w:hanging="360"/>
      </w:pPr>
      <w:rPr>
        <w:rFonts w:ascii="Symbol" w:hAnsi="Symbol" w:hint="default"/>
      </w:rPr>
    </w:lvl>
    <w:lvl w:ilvl="7" w:tplc="E4C632CC">
      <w:start w:val="1"/>
      <w:numFmt w:val="bullet"/>
      <w:lvlText w:val="o"/>
      <w:lvlJc w:val="left"/>
      <w:pPr>
        <w:ind w:left="5760" w:hanging="360"/>
      </w:pPr>
      <w:rPr>
        <w:rFonts w:ascii="Courier New" w:hAnsi="Courier New" w:hint="default"/>
      </w:rPr>
    </w:lvl>
    <w:lvl w:ilvl="8" w:tplc="28A0CAEE">
      <w:start w:val="1"/>
      <w:numFmt w:val="bullet"/>
      <w:lvlText w:val=""/>
      <w:lvlJc w:val="left"/>
      <w:pPr>
        <w:ind w:left="6480" w:hanging="360"/>
      </w:pPr>
      <w:rPr>
        <w:rFonts w:ascii="Wingdings" w:hAnsi="Wingdings" w:hint="default"/>
      </w:rPr>
    </w:lvl>
  </w:abstractNum>
  <w:abstractNum w:abstractNumId="16" w15:restartNumberingAfterBreak="0">
    <w:nsid w:val="6CD57B6B"/>
    <w:multiLevelType w:val="hybridMultilevel"/>
    <w:tmpl w:val="03841B9E"/>
    <w:lvl w:ilvl="0" w:tplc="EE74A226">
      <w:start w:val="1"/>
      <w:numFmt w:val="bullet"/>
      <w:lvlText w:val="·"/>
      <w:lvlJc w:val="left"/>
      <w:pPr>
        <w:ind w:left="720" w:hanging="360"/>
      </w:pPr>
      <w:rPr>
        <w:rFonts w:ascii="Symbol" w:hAnsi="Symbol" w:hint="default"/>
      </w:rPr>
    </w:lvl>
    <w:lvl w:ilvl="1" w:tplc="1EEA6E7C">
      <w:start w:val="1"/>
      <w:numFmt w:val="bullet"/>
      <w:lvlText w:val="o"/>
      <w:lvlJc w:val="left"/>
      <w:pPr>
        <w:ind w:left="1440" w:hanging="360"/>
      </w:pPr>
      <w:rPr>
        <w:rFonts w:ascii="Courier New" w:hAnsi="Courier New" w:hint="default"/>
      </w:rPr>
    </w:lvl>
    <w:lvl w:ilvl="2" w:tplc="1ABE7504">
      <w:start w:val="1"/>
      <w:numFmt w:val="bullet"/>
      <w:lvlText w:val=""/>
      <w:lvlJc w:val="left"/>
      <w:pPr>
        <w:ind w:left="2160" w:hanging="360"/>
      </w:pPr>
      <w:rPr>
        <w:rFonts w:ascii="Wingdings" w:hAnsi="Wingdings" w:hint="default"/>
      </w:rPr>
    </w:lvl>
    <w:lvl w:ilvl="3" w:tplc="8AF67D4A">
      <w:start w:val="1"/>
      <w:numFmt w:val="bullet"/>
      <w:lvlText w:val=""/>
      <w:lvlJc w:val="left"/>
      <w:pPr>
        <w:ind w:left="2880" w:hanging="360"/>
      </w:pPr>
      <w:rPr>
        <w:rFonts w:ascii="Symbol" w:hAnsi="Symbol" w:hint="default"/>
      </w:rPr>
    </w:lvl>
    <w:lvl w:ilvl="4" w:tplc="FF560A0A">
      <w:start w:val="1"/>
      <w:numFmt w:val="bullet"/>
      <w:lvlText w:val="o"/>
      <w:lvlJc w:val="left"/>
      <w:pPr>
        <w:ind w:left="3600" w:hanging="360"/>
      </w:pPr>
      <w:rPr>
        <w:rFonts w:ascii="Courier New" w:hAnsi="Courier New" w:hint="default"/>
      </w:rPr>
    </w:lvl>
    <w:lvl w:ilvl="5" w:tplc="90E2BEA2">
      <w:start w:val="1"/>
      <w:numFmt w:val="bullet"/>
      <w:lvlText w:val=""/>
      <w:lvlJc w:val="left"/>
      <w:pPr>
        <w:ind w:left="4320" w:hanging="360"/>
      </w:pPr>
      <w:rPr>
        <w:rFonts w:ascii="Wingdings" w:hAnsi="Wingdings" w:hint="default"/>
      </w:rPr>
    </w:lvl>
    <w:lvl w:ilvl="6" w:tplc="C9BE13FC">
      <w:start w:val="1"/>
      <w:numFmt w:val="bullet"/>
      <w:lvlText w:val=""/>
      <w:lvlJc w:val="left"/>
      <w:pPr>
        <w:ind w:left="5040" w:hanging="360"/>
      </w:pPr>
      <w:rPr>
        <w:rFonts w:ascii="Symbol" w:hAnsi="Symbol" w:hint="default"/>
      </w:rPr>
    </w:lvl>
    <w:lvl w:ilvl="7" w:tplc="2A845BF2">
      <w:start w:val="1"/>
      <w:numFmt w:val="bullet"/>
      <w:lvlText w:val="o"/>
      <w:lvlJc w:val="left"/>
      <w:pPr>
        <w:ind w:left="5760" w:hanging="360"/>
      </w:pPr>
      <w:rPr>
        <w:rFonts w:ascii="Courier New" w:hAnsi="Courier New" w:hint="default"/>
      </w:rPr>
    </w:lvl>
    <w:lvl w:ilvl="8" w:tplc="E50A75C2">
      <w:start w:val="1"/>
      <w:numFmt w:val="bullet"/>
      <w:lvlText w:val=""/>
      <w:lvlJc w:val="left"/>
      <w:pPr>
        <w:ind w:left="6480" w:hanging="360"/>
      </w:pPr>
      <w:rPr>
        <w:rFonts w:ascii="Wingdings" w:hAnsi="Wingdings" w:hint="default"/>
      </w:rPr>
    </w:lvl>
  </w:abstractNum>
  <w:num w:numId="1" w16cid:durableId="550263541">
    <w:abstractNumId w:val="7"/>
  </w:num>
  <w:num w:numId="2" w16cid:durableId="1092556169">
    <w:abstractNumId w:val="4"/>
  </w:num>
  <w:num w:numId="3" w16cid:durableId="1745452745">
    <w:abstractNumId w:val="14"/>
  </w:num>
  <w:num w:numId="4" w16cid:durableId="1341933286">
    <w:abstractNumId w:val="9"/>
  </w:num>
  <w:num w:numId="5" w16cid:durableId="535236781">
    <w:abstractNumId w:val="11"/>
  </w:num>
  <w:num w:numId="6" w16cid:durableId="1864786099">
    <w:abstractNumId w:val="10"/>
  </w:num>
  <w:num w:numId="7" w16cid:durableId="12802815">
    <w:abstractNumId w:val="8"/>
  </w:num>
  <w:num w:numId="8" w16cid:durableId="707947345">
    <w:abstractNumId w:val="3"/>
  </w:num>
  <w:num w:numId="9" w16cid:durableId="1344824388">
    <w:abstractNumId w:val="15"/>
  </w:num>
  <w:num w:numId="10" w16cid:durableId="1359237676">
    <w:abstractNumId w:val="16"/>
  </w:num>
  <w:num w:numId="11" w16cid:durableId="607470535">
    <w:abstractNumId w:val="1"/>
  </w:num>
  <w:num w:numId="12" w16cid:durableId="1539732603">
    <w:abstractNumId w:val="0"/>
  </w:num>
  <w:num w:numId="13" w16cid:durableId="1633248957">
    <w:abstractNumId w:val="5"/>
  </w:num>
  <w:num w:numId="14" w16cid:durableId="491915110">
    <w:abstractNumId w:val="2"/>
  </w:num>
  <w:num w:numId="15" w16cid:durableId="1943953087">
    <w:abstractNumId w:val="13"/>
  </w:num>
  <w:num w:numId="16" w16cid:durableId="99836812">
    <w:abstractNumId w:val="6"/>
  </w:num>
  <w:num w:numId="17" w16cid:durableId="7218277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384"/>
    <w:rsid w:val="00047DF8"/>
    <w:rsid w:val="00051CAD"/>
    <w:rsid w:val="00053183"/>
    <w:rsid w:val="00055B84"/>
    <w:rsid w:val="00066459"/>
    <w:rsid w:val="0007297F"/>
    <w:rsid w:val="00077AC4"/>
    <w:rsid w:val="00086D2D"/>
    <w:rsid w:val="00092B1E"/>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51204"/>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47FF"/>
    <w:rsid w:val="002467A0"/>
    <w:rsid w:val="00254C26"/>
    <w:rsid w:val="00261CC2"/>
    <w:rsid w:val="00264AB5"/>
    <w:rsid w:val="00266B70"/>
    <w:rsid w:val="00272D41"/>
    <w:rsid w:val="002771AA"/>
    <w:rsid w:val="0028312F"/>
    <w:rsid w:val="00294249"/>
    <w:rsid w:val="002A0037"/>
    <w:rsid w:val="002A14F1"/>
    <w:rsid w:val="002B2B43"/>
    <w:rsid w:val="002B305F"/>
    <w:rsid w:val="002B4531"/>
    <w:rsid w:val="002B77F5"/>
    <w:rsid w:val="002B7DFC"/>
    <w:rsid w:val="002C6DDD"/>
    <w:rsid w:val="002C7D1B"/>
    <w:rsid w:val="002D561F"/>
    <w:rsid w:val="002D6318"/>
    <w:rsid w:val="002E1AEB"/>
    <w:rsid w:val="002E2540"/>
    <w:rsid w:val="002F110D"/>
    <w:rsid w:val="002F4C63"/>
    <w:rsid w:val="002F524B"/>
    <w:rsid w:val="0031110C"/>
    <w:rsid w:val="00327835"/>
    <w:rsid w:val="003432B2"/>
    <w:rsid w:val="0035299D"/>
    <w:rsid w:val="00352AE1"/>
    <w:rsid w:val="00375216"/>
    <w:rsid w:val="00375375"/>
    <w:rsid w:val="003811C1"/>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62251"/>
    <w:rsid w:val="00486900"/>
    <w:rsid w:val="00490E30"/>
    <w:rsid w:val="00496D07"/>
    <w:rsid w:val="004A3E05"/>
    <w:rsid w:val="004A42D1"/>
    <w:rsid w:val="004A5010"/>
    <w:rsid w:val="004B1EE9"/>
    <w:rsid w:val="004C2F8A"/>
    <w:rsid w:val="004D42CF"/>
    <w:rsid w:val="004F2E21"/>
    <w:rsid w:val="0051089E"/>
    <w:rsid w:val="00515746"/>
    <w:rsid w:val="00516597"/>
    <w:rsid w:val="005262FB"/>
    <w:rsid w:val="00527C77"/>
    <w:rsid w:val="0053651A"/>
    <w:rsid w:val="00537777"/>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15A9"/>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A7AA7"/>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6176B"/>
    <w:rsid w:val="00A9205F"/>
    <w:rsid w:val="00A96193"/>
    <w:rsid w:val="00AA0295"/>
    <w:rsid w:val="00AA121F"/>
    <w:rsid w:val="00AA1CD5"/>
    <w:rsid w:val="00AB284A"/>
    <w:rsid w:val="00AB3A8A"/>
    <w:rsid w:val="00AB3D64"/>
    <w:rsid w:val="00AD01F3"/>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94DD3"/>
    <w:rsid w:val="00BA6FB0"/>
    <w:rsid w:val="00BC0292"/>
    <w:rsid w:val="00BC4E5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09AA"/>
    <w:rsid w:val="00C92BE5"/>
    <w:rsid w:val="00CA1DA4"/>
    <w:rsid w:val="00CA494E"/>
    <w:rsid w:val="00CC3344"/>
    <w:rsid w:val="00CC3E31"/>
    <w:rsid w:val="00CC489C"/>
    <w:rsid w:val="00CD32CE"/>
    <w:rsid w:val="00CE099D"/>
    <w:rsid w:val="00CE20D4"/>
    <w:rsid w:val="00CF320D"/>
    <w:rsid w:val="00CF392C"/>
    <w:rsid w:val="00D004A5"/>
    <w:rsid w:val="00D02BBF"/>
    <w:rsid w:val="00D04C5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C2FF6"/>
    <w:rsid w:val="00DD2F45"/>
    <w:rsid w:val="00DD626E"/>
    <w:rsid w:val="00DE1C47"/>
    <w:rsid w:val="00E0517E"/>
    <w:rsid w:val="00E07DDF"/>
    <w:rsid w:val="00E26E4C"/>
    <w:rsid w:val="00E26EC4"/>
    <w:rsid w:val="00E313F6"/>
    <w:rsid w:val="00E31DF8"/>
    <w:rsid w:val="00E33C1B"/>
    <w:rsid w:val="00E43609"/>
    <w:rsid w:val="00E55EE6"/>
    <w:rsid w:val="00E57D59"/>
    <w:rsid w:val="00E61879"/>
    <w:rsid w:val="00E77F69"/>
    <w:rsid w:val="00E850DA"/>
    <w:rsid w:val="00EA647A"/>
    <w:rsid w:val="00EA7126"/>
    <w:rsid w:val="00EA7C46"/>
    <w:rsid w:val="00ED49C1"/>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344631185">
      <w:bodyDiv w:val="1"/>
      <w:marLeft w:val="0"/>
      <w:marRight w:val="0"/>
      <w:marTop w:val="0"/>
      <w:marBottom w:val="0"/>
      <w:divBdr>
        <w:top w:val="none" w:sz="0" w:space="0" w:color="auto"/>
        <w:left w:val="none" w:sz="0" w:space="0" w:color="auto"/>
        <w:bottom w:val="none" w:sz="0" w:space="0" w:color="auto"/>
        <w:right w:val="none" w:sz="0" w:space="0" w:color="auto"/>
      </w:divBdr>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16</cp:revision>
  <dcterms:created xsi:type="dcterms:W3CDTF">2022-05-11T05:51:00Z</dcterms:created>
  <dcterms:modified xsi:type="dcterms:W3CDTF">2022-05-25T10:03:00Z</dcterms:modified>
</cp:coreProperties>
</file>