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04B96BC9" w14:textId="77777777" w:rsidR="000C1AB3" w:rsidRDefault="000C1AB3" w:rsidP="000C1AB3">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868AEB9" w14:textId="77777777" w:rsidR="000C1AB3" w:rsidRPr="0085474B" w:rsidRDefault="000C1AB3" w:rsidP="000C1AB3">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C23D676" w14:textId="77777777" w:rsidR="001F0140" w:rsidRPr="00D31866" w:rsidRDefault="001F0140" w:rsidP="001F0140">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5E74369" w14:textId="77777777" w:rsidR="001F0140" w:rsidRPr="00D31866" w:rsidRDefault="001F0140" w:rsidP="001F0140">
      <w:pPr>
        <w:rPr>
          <w:rFonts w:ascii="Bookman Old Style" w:hAnsi="Bookman Old Style" w:cs="Arial"/>
          <w:sz w:val="24"/>
          <w:szCs w:val="24"/>
        </w:rPr>
      </w:pPr>
    </w:p>
    <w:p w14:paraId="5411E51D" w14:textId="77777777" w:rsidR="001F0140" w:rsidRPr="0058511F" w:rsidRDefault="001F0140" w:rsidP="001F0140">
      <w:pPr>
        <w:numPr>
          <w:ilvl w:val="0"/>
          <w:numId w:val="45"/>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4D8F7ECC" w14:textId="77777777" w:rsidR="001F0140" w:rsidRPr="00D31866" w:rsidRDefault="001F0140" w:rsidP="001F0140">
      <w:pPr>
        <w:jc w:val="both"/>
        <w:rPr>
          <w:rFonts w:ascii="Bookman Old Style" w:hAnsi="Bookman Old Style" w:cs="Arial"/>
          <w:sz w:val="24"/>
          <w:szCs w:val="24"/>
        </w:rPr>
      </w:pPr>
    </w:p>
    <w:p w14:paraId="15003C37" w14:textId="77777777" w:rsidR="001F0140" w:rsidRPr="0058511F" w:rsidRDefault="001F0140" w:rsidP="001F0140">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512D73B" w14:textId="77777777" w:rsidR="001F0140" w:rsidRDefault="001F0140" w:rsidP="001F0140">
      <w:pPr>
        <w:pStyle w:val="ListParagraph"/>
        <w:ind w:left="0"/>
        <w:jc w:val="both"/>
        <w:rPr>
          <w:rFonts w:ascii="Bookman Old Style" w:hAnsi="Bookman Old Style" w:cs="Arial"/>
          <w:sz w:val="24"/>
          <w:szCs w:val="24"/>
        </w:rPr>
      </w:pPr>
    </w:p>
    <w:tbl>
      <w:tblPr>
        <w:tblStyle w:val="TableGrid"/>
        <w:tblW w:w="9634" w:type="dxa"/>
        <w:jc w:val="center"/>
        <w:tblLayout w:type="fixed"/>
        <w:tblLook w:val="04A0" w:firstRow="1" w:lastRow="0" w:firstColumn="1" w:lastColumn="0" w:noHBand="0" w:noVBand="1"/>
      </w:tblPr>
      <w:tblGrid>
        <w:gridCol w:w="2965"/>
        <w:gridCol w:w="4500"/>
        <w:gridCol w:w="2169"/>
      </w:tblGrid>
      <w:tr w:rsidR="001F0140" w:rsidRPr="00F15DFC" w14:paraId="450D9807"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D7D6AF" w14:textId="77777777" w:rsidR="001F0140" w:rsidRPr="00F15DFC" w:rsidRDefault="001F0140" w:rsidP="006B5B75">
            <w:pPr>
              <w:jc w:val="center"/>
              <w:rPr>
                <w:rFonts w:ascii="Bookman Old Style" w:hAnsi="Bookman Old Style"/>
                <w:b/>
                <w:lang w:val="en-AU"/>
              </w:rPr>
            </w:pPr>
          </w:p>
          <w:p w14:paraId="3953F920"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891CB6"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MITIGATING MEASURES</w:t>
            </w:r>
          </w:p>
        </w:tc>
        <w:tc>
          <w:tcPr>
            <w:tcW w:w="216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1F5505"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1F0140" w:rsidRPr="00F15DFC" w14:paraId="282207EC"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8E1E02" w14:textId="77777777" w:rsidR="001F0140" w:rsidRPr="00F15DFC" w:rsidRDefault="001F0140" w:rsidP="006B5B75">
            <w:pPr>
              <w:rPr>
                <w:rFonts w:ascii="Bookman Old Style" w:hAnsi="Bookman Old Style"/>
                <w:b/>
                <w:bCs/>
                <w:lang w:val="en-PH"/>
              </w:rPr>
            </w:pPr>
            <w:r w:rsidRPr="00F15DFC">
              <w:rPr>
                <w:rFonts w:ascii="Bookman Old Style" w:hAnsi="Bookman Old Style"/>
                <w:b/>
                <w:bCs/>
              </w:rPr>
              <w:t>A. Construction Phase</w:t>
            </w:r>
          </w:p>
        </w:tc>
      </w:tr>
      <w:tr w:rsidR="001F0140" w:rsidRPr="00F15DFC" w14:paraId="7BF8D27F" w14:textId="77777777" w:rsidTr="006B5B75">
        <w:trPr>
          <w:trHeight w:val="188"/>
          <w:jc w:val="center"/>
        </w:trPr>
        <w:tc>
          <w:tcPr>
            <w:tcW w:w="9634" w:type="dxa"/>
            <w:gridSpan w:val="3"/>
            <w:tcBorders>
              <w:top w:val="single" w:sz="4" w:space="0" w:color="auto"/>
              <w:left w:val="single" w:sz="4" w:space="0" w:color="auto"/>
              <w:right w:val="single" w:sz="4" w:space="0" w:color="auto"/>
            </w:tcBorders>
          </w:tcPr>
          <w:p w14:paraId="3C96B05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A.1 </w:t>
            </w:r>
            <w:r w:rsidRPr="00F15DFC">
              <w:rPr>
                <w:rFonts w:ascii="Bookman Old Style" w:hAnsi="Bookman Old Style"/>
                <w:lang w:val="en-AU"/>
              </w:rPr>
              <w:t>Site Development including excavation (Clearing and Grubbing)</w:t>
            </w:r>
          </w:p>
        </w:tc>
      </w:tr>
      <w:tr w:rsidR="001F0140" w:rsidRPr="00F15DFC" w14:paraId="4A6A50AD" w14:textId="77777777" w:rsidTr="006B5B75">
        <w:trPr>
          <w:jc w:val="center"/>
        </w:trPr>
        <w:tc>
          <w:tcPr>
            <w:tcW w:w="2965" w:type="dxa"/>
            <w:tcBorders>
              <w:top w:val="single" w:sz="4" w:space="0" w:color="auto"/>
              <w:left w:val="single" w:sz="4" w:space="0" w:color="auto"/>
              <w:right w:val="single" w:sz="4" w:space="0" w:color="auto"/>
            </w:tcBorders>
            <w:hideMark/>
          </w:tcPr>
          <w:p w14:paraId="13B055DD" w14:textId="77777777" w:rsidR="001F0140" w:rsidRPr="00F15DFC" w:rsidRDefault="001F0140" w:rsidP="006B5B75">
            <w:pPr>
              <w:autoSpaceDE w:val="0"/>
              <w:autoSpaceDN w:val="0"/>
              <w:adjustRightInd w:val="0"/>
              <w:rPr>
                <w:rFonts w:ascii="Bookman Old Style" w:hAnsi="Bookman Old Style"/>
                <w:lang w:val="en-PH"/>
              </w:rPr>
            </w:pPr>
            <w:r w:rsidRPr="00F15DFC">
              <w:rPr>
                <w:rFonts w:ascii="Bookman Old Style" w:hAnsi="Bookman Old Style"/>
              </w:rPr>
              <w:t>Degradation of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6EDABF59" w14:textId="77777777" w:rsidR="001F0140" w:rsidRPr="00F15DFC" w:rsidRDefault="001F0140" w:rsidP="001F0140">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58EB9EC9" w14:textId="77777777" w:rsidR="001F0140" w:rsidRPr="00F15DFC" w:rsidRDefault="001F0140"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62375CC2" w14:textId="77777777" w:rsidR="001F0140" w:rsidRPr="00F15DFC" w:rsidRDefault="001F0140" w:rsidP="006B5B75">
            <w:pPr>
              <w:pStyle w:val="ListParagraph"/>
              <w:widowControl w:val="0"/>
              <w:ind w:left="31"/>
              <w:jc w:val="both"/>
              <w:rPr>
                <w:rStyle w:val="normaltextrun"/>
                <w:rFonts w:ascii="Bookman Old Style" w:hAnsi="Bookman Old Style"/>
                <w:i/>
                <w:iCs/>
              </w:rPr>
            </w:pPr>
          </w:p>
          <w:p w14:paraId="00EE7338" w14:textId="77777777" w:rsidR="001F0140" w:rsidRPr="00F15DFC" w:rsidRDefault="001F0140"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6C6DEAB" w14:textId="77777777" w:rsidR="001F0140" w:rsidRPr="00F15DFC" w:rsidRDefault="001F0140" w:rsidP="001F0140">
            <w:pPr>
              <w:pStyle w:val="paragraph"/>
              <w:numPr>
                <w:ilvl w:val="0"/>
                <w:numId w:val="42"/>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septic tank or wastewater collection system for workers </w:t>
            </w:r>
            <w:r w:rsidRPr="00F15DFC">
              <w:rPr>
                <w:rStyle w:val="eop"/>
                <w:rFonts w:ascii="Bookman Old Style" w:hAnsi="Bookman Old Style"/>
                <w:sz w:val="22"/>
                <w:szCs w:val="22"/>
              </w:rPr>
              <w:t> </w:t>
            </w:r>
          </w:p>
          <w:p w14:paraId="26593039" w14:textId="77777777" w:rsidR="001F0140" w:rsidRPr="00F15DFC" w:rsidRDefault="001F0140" w:rsidP="001F0140">
            <w:pPr>
              <w:pStyle w:val="ListParagraph"/>
              <w:numPr>
                <w:ilvl w:val="0"/>
                <w:numId w:val="42"/>
              </w:numPr>
              <w:spacing w:after="0" w:line="240" w:lineRule="auto"/>
              <w:jc w:val="both"/>
              <w:rPr>
                <w:rFonts w:ascii="Bookman Old Style" w:hAnsi="Bookman Old Style"/>
                <w:lang w:val="en-PH"/>
              </w:rPr>
            </w:pPr>
            <w:r w:rsidRPr="00F15DFC">
              <w:rPr>
                <w:rFonts w:ascii="Bookman Old Style" w:hAnsi="Bookman Old Style"/>
                <w:lang w:val="en-PH"/>
              </w:rPr>
              <w:t xml:space="preserve">Collection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/septic tanks by third party shall be covered by a licensed/permit from LGU and with valid Discharge Permit for the wastewater treatment facility</w:t>
            </w:r>
          </w:p>
        </w:tc>
        <w:tc>
          <w:tcPr>
            <w:tcW w:w="2169" w:type="dxa"/>
            <w:tcBorders>
              <w:top w:val="single" w:sz="4" w:space="0" w:color="auto"/>
              <w:left w:val="single" w:sz="4" w:space="0" w:color="auto"/>
              <w:bottom w:val="single" w:sz="4" w:space="0" w:color="auto"/>
              <w:right w:val="single" w:sz="4" w:space="0" w:color="auto"/>
            </w:tcBorders>
            <w:hideMark/>
          </w:tcPr>
          <w:p w14:paraId="469BC170"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no discharge of domestic wastewater </w:t>
            </w:r>
          </w:p>
          <w:p w14:paraId="6058D182" w14:textId="77777777" w:rsidR="001F0140" w:rsidRPr="00F15DFC" w:rsidRDefault="001F0140" w:rsidP="006B5B75">
            <w:pPr>
              <w:ind w:left="-7"/>
              <w:rPr>
                <w:rFonts w:ascii="Bookman Old Style" w:hAnsi="Bookman Old Style"/>
                <w:b/>
                <w:bCs/>
                <w:lang w:val="en-PH"/>
              </w:rPr>
            </w:pPr>
            <w:r w:rsidRPr="00F15DFC">
              <w:rPr>
                <w:rFonts w:ascii="Bookman Old Style" w:hAnsi="Bookman Old Style"/>
              </w:rPr>
              <w:t>to nearby bodies of water, soil, and subsoil</w:t>
            </w:r>
          </w:p>
        </w:tc>
      </w:tr>
      <w:tr w:rsidR="001F0140" w:rsidRPr="00F15DFC" w14:paraId="10CD2289" w14:textId="77777777" w:rsidTr="006B5B75">
        <w:trPr>
          <w:trHeight w:val="998"/>
          <w:jc w:val="center"/>
        </w:trPr>
        <w:tc>
          <w:tcPr>
            <w:tcW w:w="2965" w:type="dxa"/>
            <w:tcBorders>
              <w:left w:val="single" w:sz="4" w:space="0" w:color="auto"/>
              <w:right w:val="single" w:sz="4" w:space="0" w:color="auto"/>
            </w:tcBorders>
          </w:tcPr>
          <w:p w14:paraId="6BA5DEA0" w14:textId="77777777" w:rsidR="001F0140" w:rsidRPr="00F15DFC" w:rsidRDefault="001F0140"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555AA1E6" w14:textId="77777777" w:rsidR="001F0140" w:rsidRPr="00F15DFC" w:rsidRDefault="001F0140" w:rsidP="001F0140">
            <w:pPr>
              <w:pStyle w:val="ListParagraph"/>
              <w:numPr>
                <w:ilvl w:val="0"/>
                <w:numId w:val="41"/>
              </w:numPr>
              <w:spacing w:after="0" w:line="240" w:lineRule="auto"/>
              <w:jc w:val="both"/>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2169" w:type="dxa"/>
            <w:tcBorders>
              <w:top w:val="single" w:sz="4" w:space="0" w:color="auto"/>
              <w:left w:val="single" w:sz="4" w:space="0" w:color="auto"/>
              <w:bottom w:val="single" w:sz="4" w:space="0" w:color="auto"/>
              <w:right w:val="single" w:sz="4" w:space="0" w:color="auto"/>
            </w:tcBorders>
            <w:hideMark/>
          </w:tcPr>
          <w:p w14:paraId="1101E57A" w14:textId="77777777" w:rsidR="001F0140" w:rsidRPr="00F15DFC" w:rsidRDefault="001F0140" w:rsidP="006B5B75">
            <w:pPr>
              <w:rPr>
                <w:rFonts w:ascii="Bookman Old Style" w:hAnsi="Bookman Old Style"/>
                <w:bCs/>
                <w:lang w:val="en-PH"/>
              </w:rPr>
            </w:pPr>
            <w:r w:rsidRPr="00F15DFC">
              <w:rPr>
                <w:rFonts w:ascii="Bookman Old Style" w:hAnsi="Bookman Old Style"/>
                <w:bCs/>
              </w:rPr>
              <w:t>100% no dust generation</w:t>
            </w:r>
          </w:p>
        </w:tc>
      </w:tr>
      <w:tr w:rsidR="001F0140" w:rsidRPr="00F15DFC" w14:paraId="7237238B" w14:textId="77777777" w:rsidTr="006B5B75">
        <w:trPr>
          <w:trHeight w:val="416"/>
          <w:jc w:val="center"/>
        </w:trPr>
        <w:tc>
          <w:tcPr>
            <w:tcW w:w="2965" w:type="dxa"/>
            <w:tcBorders>
              <w:left w:val="single" w:sz="4" w:space="0" w:color="auto"/>
              <w:right w:val="single" w:sz="4" w:space="0" w:color="auto"/>
            </w:tcBorders>
          </w:tcPr>
          <w:p w14:paraId="28B2918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6584AA06"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t>Spoil materials shall be collected by third party collection with approved permit/clearance from LGU</w:t>
            </w:r>
          </w:p>
          <w:p w14:paraId="2D7B8FCF"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lastRenderedPageBreak/>
              <w:t>Trucks should be thoroughly washed before leaving from the project site to avoid the transfer of mud/dirt in the road</w:t>
            </w:r>
          </w:p>
          <w:p w14:paraId="7848B3B0" w14:textId="77777777" w:rsidR="001F0140" w:rsidRPr="00F15DFC" w:rsidRDefault="001F0140" w:rsidP="001F0140">
            <w:pPr>
              <w:pStyle w:val="ListParagraph"/>
              <w:widowControl w:val="0"/>
              <w:numPr>
                <w:ilvl w:val="0"/>
                <w:numId w:val="17"/>
              </w:numPr>
              <w:spacing w:after="0" w:line="240" w:lineRule="auto"/>
              <w:ind w:left="360"/>
              <w:contextualSpacing w:val="0"/>
              <w:jc w:val="both"/>
              <w:rPr>
                <w:rFonts w:ascii="Bookman Old Style" w:hAnsi="Bookman Old Style"/>
                <w:lang w:val="en-AU"/>
              </w:rPr>
            </w:pPr>
            <w:r w:rsidRPr="00F15DFC">
              <w:rPr>
                <w:rFonts w:ascii="Bookman Old Style" w:hAnsi="Bookman Old Style"/>
                <w:lang w:val="en-AU"/>
              </w:rPr>
              <w:t>Hauling trucks should be fully covered to avoid spillage of spoils generated from the grading and excavation activities.</w:t>
            </w:r>
          </w:p>
          <w:p w14:paraId="18226FAF" w14:textId="77777777" w:rsidR="001F0140" w:rsidRPr="00F15DFC" w:rsidRDefault="001F0140" w:rsidP="001F0140">
            <w:pPr>
              <w:pStyle w:val="ListParagraph"/>
              <w:numPr>
                <w:ilvl w:val="0"/>
                <w:numId w:val="17"/>
              </w:numPr>
              <w:autoSpaceDE w:val="0"/>
              <w:autoSpaceDN w:val="0"/>
              <w:adjustRightInd w:val="0"/>
              <w:spacing w:after="0" w:line="240" w:lineRule="auto"/>
              <w:ind w:left="360"/>
              <w:rPr>
                <w:rFonts w:ascii="Bookman Old Style" w:hAnsi="Bookman Old Style"/>
                <w:lang w:val="en-AU"/>
              </w:rPr>
            </w:pPr>
            <w:r w:rsidRPr="00F15DFC">
              <w:rPr>
                <w:rFonts w:ascii="Bookman Old Style" w:hAnsi="Bookman Old Style"/>
                <w:lang w:val="en-AU"/>
              </w:rPr>
              <w:t>Proper onsite storage of spoils.</w:t>
            </w:r>
          </w:p>
        </w:tc>
        <w:tc>
          <w:tcPr>
            <w:tcW w:w="2169" w:type="dxa"/>
            <w:tcBorders>
              <w:top w:val="single" w:sz="4" w:space="0" w:color="auto"/>
              <w:left w:val="single" w:sz="4" w:space="0" w:color="auto"/>
              <w:bottom w:val="single" w:sz="4" w:space="0" w:color="auto"/>
              <w:right w:val="single" w:sz="4" w:space="0" w:color="auto"/>
            </w:tcBorders>
            <w:hideMark/>
          </w:tcPr>
          <w:p w14:paraId="7C23531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100% no spoil materials will be left unattended</w:t>
            </w:r>
            <w:r w:rsidRPr="00F15DFC">
              <w:rPr>
                <w:rFonts w:ascii="Bookman Old Style" w:hAnsi="Bookman Old Style"/>
              </w:rPr>
              <w:t xml:space="preserve"> </w:t>
            </w:r>
            <w:r w:rsidRPr="00F15DFC">
              <w:rPr>
                <w:rFonts w:ascii="Bookman Old Style" w:hAnsi="Bookman Old Style"/>
                <w:lang w:val="en-AU"/>
              </w:rPr>
              <w:t xml:space="preserve">and no mud/dirt </w:t>
            </w:r>
            <w:r w:rsidRPr="00F15DFC">
              <w:rPr>
                <w:rFonts w:ascii="Bookman Old Style" w:hAnsi="Bookman Old Style"/>
                <w:lang w:val="en-AU"/>
              </w:rPr>
              <w:lastRenderedPageBreak/>
              <w:t>will be transferred in the road</w:t>
            </w:r>
          </w:p>
        </w:tc>
      </w:tr>
      <w:tr w:rsidR="001F0140" w:rsidRPr="00F15DFC" w14:paraId="33F890C4" w14:textId="77777777" w:rsidTr="006B5B75">
        <w:trPr>
          <w:jc w:val="center"/>
        </w:trPr>
        <w:tc>
          <w:tcPr>
            <w:tcW w:w="2965" w:type="dxa"/>
            <w:tcBorders>
              <w:left w:val="single" w:sz="4" w:space="0" w:color="auto"/>
              <w:bottom w:val="single" w:sz="4" w:space="0" w:color="auto"/>
              <w:right w:val="single" w:sz="4" w:space="0" w:color="auto"/>
            </w:tcBorders>
          </w:tcPr>
          <w:p w14:paraId="485B804F"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7956376E"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(e.g. ripraps geotextiles, etc.)</w:t>
            </w:r>
          </w:p>
          <w:p w14:paraId="7B9963E7"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tc>
        <w:tc>
          <w:tcPr>
            <w:tcW w:w="2169" w:type="dxa"/>
            <w:tcBorders>
              <w:top w:val="single" w:sz="4" w:space="0" w:color="auto"/>
              <w:left w:val="single" w:sz="4" w:space="0" w:color="auto"/>
              <w:bottom w:val="single" w:sz="4" w:space="0" w:color="auto"/>
              <w:right w:val="single" w:sz="4" w:space="0" w:color="auto"/>
            </w:tcBorders>
            <w:hideMark/>
          </w:tcPr>
          <w:p w14:paraId="469A9951"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F0140" w:rsidRPr="00F15DFC" w14:paraId="7F375273" w14:textId="77777777" w:rsidTr="006B5B75">
        <w:trPr>
          <w:jc w:val="center"/>
        </w:trPr>
        <w:tc>
          <w:tcPr>
            <w:tcW w:w="9634" w:type="dxa"/>
            <w:gridSpan w:val="3"/>
            <w:tcBorders>
              <w:left w:val="single" w:sz="4" w:space="0" w:color="auto"/>
              <w:bottom w:val="single" w:sz="4" w:space="0" w:color="auto"/>
              <w:right w:val="single" w:sz="4" w:space="0" w:color="auto"/>
            </w:tcBorders>
          </w:tcPr>
          <w:p w14:paraId="61D68EF6"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A.2 </w:t>
            </w:r>
            <w:r w:rsidRPr="00F15DFC">
              <w:rPr>
                <w:rFonts w:ascii="Bookman Old Style" w:hAnsi="Bookman Old Style"/>
                <w:lang w:val="en-AU"/>
              </w:rPr>
              <w:t xml:space="preserve">Construction of Roads and Drainage systems, Housing Units, Cottages, Huts, Institutional and Recreation Areas, and Water Supply System </w:t>
            </w:r>
          </w:p>
        </w:tc>
      </w:tr>
      <w:tr w:rsidR="001F0140" w:rsidRPr="00F15DFC" w14:paraId="78162671" w14:textId="77777777" w:rsidTr="006B5B75">
        <w:trPr>
          <w:jc w:val="center"/>
        </w:trPr>
        <w:tc>
          <w:tcPr>
            <w:tcW w:w="2965" w:type="dxa"/>
            <w:tcBorders>
              <w:left w:val="single" w:sz="4" w:space="0" w:color="auto"/>
              <w:bottom w:val="single" w:sz="4" w:space="0" w:color="auto"/>
              <w:right w:val="single" w:sz="4" w:space="0" w:color="auto"/>
            </w:tcBorders>
          </w:tcPr>
          <w:p w14:paraId="0862F2E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570C40D5" w14:textId="77777777" w:rsidR="001F0140" w:rsidRPr="00F15DFC" w:rsidRDefault="001F0140" w:rsidP="001F0140">
            <w:pPr>
              <w:pStyle w:val="Default"/>
              <w:numPr>
                <w:ilvl w:val="0"/>
                <w:numId w:val="41"/>
              </w:numPr>
              <w:rPr>
                <w:rFonts w:ascii="Bookman Old Style" w:hAnsi="Bookman Old Style" w:cs="Times New Roman"/>
                <w:color w:val="auto"/>
                <w:sz w:val="22"/>
                <w:szCs w:val="22"/>
              </w:rPr>
            </w:pPr>
            <w:proofErr w:type="spellStart"/>
            <w:r w:rsidRPr="00F15DFC">
              <w:rPr>
                <w:rFonts w:ascii="Bookman Old Style" w:hAnsi="Bookman Old Style" w:cs="Times New Roman"/>
                <w:color w:val="auto"/>
                <w:sz w:val="22"/>
                <w:szCs w:val="22"/>
              </w:rPr>
              <w:t>Provison</w:t>
            </w:r>
            <w:proofErr w:type="spellEnd"/>
            <w:r w:rsidRPr="00F15DFC">
              <w:rPr>
                <w:rFonts w:ascii="Bookman Old Style" w:hAnsi="Bookman Old Style" w:cs="Times New Roman"/>
                <w:color w:val="auto"/>
                <w:sz w:val="22"/>
                <w:szCs w:val="22"/>
              </w:rPr>
              <w:t xml:space="preserve"> of sediment trap/siltation pond </w:t>
            </w:r>
          </w:p>
          <w:p w14:paraId="0C2013D5" w14:textId="77777777" w:rsidR="001F0140" w:rsidRPr="00F15DFC" w:rsidRDefault="001F0140" w:rsidP="006B5B75">
            <w:pPr>
              <w:pStyle w:val="Default"/>
              <w:rPr>
                <w:rFonts w:ascii="Bookman Old Style" w:hAnsi="Bookman Old Style" w:cs="Times New Roman"/>
                <w:color w:val="auto"/>
                <w:sz w:val="22"/>
                <w:szCs w:val="22"/>
              </w:rPr>
            </w:pPr>
          </w:p>
          <w:p w14:paraId="45A58DCC" w14:textId="77777777" w:rsidR="001F0140" w:rsidRPr="00F15DFC" w:rsidRDefault="001F0140" w:rsidP="006B5B75">
            <w:pPr>
              <w:pStyle w:val="Default"/>
              <w:rPr>
                <w:rFonts w:ascii="Bookman Old Style" w:hAnsi="Bookman Old Style" w:cs="Times New Roman"/>
                <w:color w:val="auto"/>
                <w:sz w:val="22"/>
                <w:szCs w:val="22"/>
              </w:rPr>
            </w:pPr>
          </w:p>
          <w:p w14:paraId="7B3DA685" w14:textId="77777777" w:rsidR="001F0140" w:rsidRPr="00F15DFC" w:rsidRDefault="001F0140" w:rsidP="006B5B75">
            <w:pPr>
              <w:pStyle w:val="Default"/>
              <w:rPr>
                <w:rFonts w:ascii="Bookman Old Style" w:hAnsi="Bookman Old Style" w:cs="Times New Roman"/>
                <w:color w:val="auto"/>
                <w:sz w:val="22"/>
                <w:szCs w:val="22"/>
              </w:rPr>
            </w:pPr>
          </w:p>
        </w:tc>
        <w:tc>
          <w:tcPr>
            <w:tcW w:w="2169" w:type="dxa"/>
            <w:tcBorders>
              <w:top w:val="single" w:sz="4" w:space="0" w:color="auto"/>
              <w:left w:val="single" w:sz="4" w:space="0" w:color="auto"/>
              <w:bottom w:val="single" w:sz="4" w:space="0" w:color="auto"/>
              <w:right w:val="single" w:sz="4" w:space="0" w:color="auto"/>
            </w:tcBorders>
          </w:tcPr>
          <w:p w14:paraId="072A2D3D"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1F0140" w:rsidRPr="00F15DFC" w14:paraId="57ADC51C" w14:textId="77777777" w:rsidTr="006B5B75">
        <w:trPr>
          <w:jc w:val="center"/>
        </w:trPr>
        <w:tc>
          <w:tcPr>
            <w:tcW w:w="2965" w:type="dxa"/>
            <w:tcBorders>
              <w:left w:val="single" w:sz="4" w:space="0" w:color="auto"/>
              <w:bottom w:val="single" w:sz="4" w:space="0" w:color="auto"/>
              <w:right w:val="single" w:sz="4" w:space="0" w:color="auto"/>
            </w:tcBorders>
          </w:tcPr>
          <w:p w14:paraId="04CDC07B"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Dust generation due to construction</w:t>
            </w:r>
          </w:p>
        </w:tc>
        <w:tc>
          <w:tcPr>
            <w:tcW w:w="4500" w:type="dxa"/>
            <w:tcBorders>
              <w:top w:val="single" w:sz="4" w:space="0" w:color="auto"/>
              <w:left w:val="single" w:sz="4" w:space="0" w:color="auto"/>
              <w:bottom w:val="single" w:sz="4" w:space="0" w:color="auto"/>
              <w:right w:val="single" w:sz="4" w:space="0" w:color="auto"/>
            </w:tcBorders>
          </w:tcPr>
          <w:p w14:paraId="645DD2DF"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7E6FAAF2"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Maintain a misty access road surface within project site by sprinkling water at least (2x) twice a day during dry season</w:t>
            </w:r>
          </w:p>
        </w:tc>
        <w:tc>
          <w:tcPr>
            <w:tcW w:w="2169" w:type="dxa"/>
            <w:tcBorders>
              <w:top w:val="single" w:sz="4" w:space="0" w:color="auto"/>
              <w:left w:val="single" w:sz="4" w:space="0" w:color="auto"/>
              <w:bottom w:val="single" w:sz="4" w:space="0" w:color="auto"/>
              <w:right w:val="single" w:sz="4" w:space="0" w:color="auto"/>
            </w:tcBorders>
          </w:tcPr>
          <w:p w14:paraId="1CFE025F"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bCs/>
              </w:rPr>
              <w:t>100% no dust generated</w:t>
            </w:r>
          </w:p>
        </w:tc>
      </w:tr>
      <w:tr w:rsidR="001F0140" w:rsidRPr="00F15DFC" w14:paraId="6A116CD3" w14:textId="77777777" w:rsidTr="006B5B75">
        <w:trPr>
          <w:jc w:val="center"/>
        </w:trPr>
        <w:tc>
          <w:tcPr>
            <w:tcW w:w="2965" w:type="dxa"/>
            <w:tcBorders>
              <w:left w:val="single" w:sz="4" w:space="0" w:color="auto"/>
              <w:bottom w:val="single" w:sz="4" w:space="0" w:color="auto"/>
              <w:right w:val="single" w:sz="4" w:space="0" w:color="auto"/>
            </w:tcBorders>
          </w:tcPr>
          <w:p w14:paraId="406FB1C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Noise pollution from heavy equipment facilities</w:t>
            </w:r>
          </w:p>
        </w:tc>
        <w:tc>
          <w:tcPr>
            <w:tcW w:w="4500" w:type="dxa"/>
            <w:tcBorders>
              <w:top w:val="single" w:sz="4" w:space="0" w:color="auto"/>
              <w:left w:val="single" w:sz="4" w:space="0" w:color="auto"/>
              <w:bottom w:val="single" w:sz="4" w:space="0" w:color="auto"/>
              <w:right w:val="single" w:sz="4" w:space="0" w:color="auto"/>
            </w:tcBorders>
          </w:tcPr>
          <w:p w14:paraId="180389F1" w14:textId="77777777" w:rsidR="001F0140" w:rsidRPr="00F15DFC" w:rsidRDefault="001F0140" w:rsidP="001F0140">
            <w:pPr>
              <w:pStyle w:val="Default"/>
              <w:numPr>
                <w:ilvl w:val="0"/>
                <w:numId w:val="41"/>
              </w:numPr>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Use of mufflers and exhaust silencers</w:t>
            </w:r>
          </w:p>
        </w:tc>
        <w:tc>
          <w:tcPr>
            <w:tcW w:w="2169" w:type="dxa"/>
            <w:tcBorders>
              <w:top w:val="single" w:sz="4" w:space="0" w:color="auto"/>
              <w:left w:val="single" w:sz="4" w:space="0" w:color="auto"/>
              <w:bottom w:val="single" w:sz="4" w:space="0" w:color="auto"/>
              <w:right w:val="single" w:sz="4" w:space="0" w:color="auto"/>
            </w:tcBorders>
          </w:tcPr>
          <w:p w14:paraId="5ACF9EF1" w14:textId="77777777" w:rsidR="001F0140" w:rsidRPr="00F15DFC" w:rsidRDefault="001F0140" w:rsidP="006B5B75">
            <w:pPr>
              <w:widowControl w:val="0"/>
              <w:rPr>
                <w:rFonts w:ascii="Bookman Old Style" w:hAnsi="Bookman Old Style"/>
              </w:rPr>
            </w:pPr>
            <w:r w:rsidRPr="00F15DFC">
              <w:rPr>
                <w:rFonts w:ascii="Bookman Old Style" w:hAnsi="Bookman Old Style"/>
              </w:rPr>
              <w:t>100% compliance to NPCC MC 02 Series of 1980</w:t>
            </w:r>
          </w:p>
        </w:tc>
      </w:tr>
      <w:tr w:rsidR="001F0140" w:rsidRPr="00F15DFC" w14:paraId="7046B14F" w14:textId="77777777" w:rsidTr="006B5B75">
        <w:trPr>
          <w:jc w:val="center"/>
        </w:trPr>
        <w:tc>
          <w:tcPr>
            <w:tcW w:w="2965" w:type="dxa"/>
            <w:tcBorders>
              <w:left w:val="single" w:sz="4" w:space="0" w:color="auto"/>
              <w:bottom w:val="single" w:sz="4" w:space="0" w:color="auto"/>
              <w:right w:val="single" w:sz="4" w:space="0" w:color="auto"/>
            </w:tcBorders>
          </w:tcPr>
          <w:p w14:paraId="3988BC5C"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tcPr>
          <w:p w14:paraId="4DAEE9DE"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4A4EB853"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4902175A" w14:textId="77777777" w:rsidR="001F0140" w:rsidRPr="00F15DFC" w:rsidRDefault="001F0140" w:rsidP="006B5B75">
            <w:pPr>
              <w:autoSpaceDE w:val="0"/>
              <w:autoSpaceDN w:val="0"/>
              <w:adjustRightInd w:val="0"/>
              <w:rPr>
                <w:rFonts w:ascii="Bookman Old Style" w:hAnsi="Bookman Old Style"/>
              </w:rPr>
            </w:pPr>
          </w:p>
        </w:tc>
      </w:tr>
      <w:tr w:rsidR="001F0140" w:rsidRPr="00F15DFC" w14:paraId="6B83AAAB" w14:textId="77777777" w:rsidTr="006B5B75">
        <w:trPr>
          <w:jc w:val="center"/>
        </w:trPr>
        <w:tc>
          <w:tcPr>
            <w:tcW w:w="2965" w:type="dxa"/>
            <w:tcBorders>
              <w:left w:val="single" w:sz="4" w:space="0" w:color="auto"/>
              <w:bottom w:val="single" w:sz="4" w:space="0" w:color="auto"/>
              <w:right w:val="single" w:sz="4" w:space="0" w:color="auto"/>
            </w:tcBorders>
          </w:tcPr>
          <w:p w14:paraId="630D06D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500" w:type="dxa"/>
            <w:tcBorders>
              <w:top w:val="single" w:sz="4" w:space="0" w:color="auto"/>
              <w:left w:val="single" w:sz="4" w:space="0" w:color="auto"/>
              <w:bottom w:val="single" w:sz="4" w:space="0" w:color="auto"/>
              <w:right w:val="single" w:sz="4" w:space="0" w:color="auto"/>
            </w:tcBorders>
          </w:tcPr>
          <w:p w14:paraId="05CBD8D9" w14:textId="77777777" w:rsidR="001F0140" w:rsidRPr="00F15DFC" w:rsidRDefault="001F0140" w:rsidP="001F0140">
            <w:pPr>
              <w:pStyle w:val="ListParagraph"/>
              <w:widowControl w:val="0"/>
              <w:numPr>
                <w:ilvl w:val="0"/>
                <w:numId w:val="8"/>
              </w:numPr>
              <w:spacing w:after="0" w:line="240" w:lineRule="auto"/>
              <w:jc w:val="both"/>
              <w:rPr>
                <w:rFonts w:ascii="Bookman Old Style" w:hAnsi="Bookman Old Style"/>
                <w:lang w:val="en-AU"/>
              </w:rPr>
            </w:pPr>
            <w:r w:rsidRPr="00F15DFC">
              <w:rPr>
                <w:rFonts w:ascii="Bookman Old Style" w:hAnsi="Bookman Old Style"/>
                <w:lang w:val="en-AU"/>
              </w:rPr>
              <w:t>Proper collection of construction debris and implementation of Solid Waste Management Program in compliance to RA 9003</w:t>
            </w:r>
          </w:p>
          <w:p w14:paraId="784AAA89"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169" w:type="dxa"/>
            <w:tcBorders>
              <w:top w:val="single" w:sz="4" w:space="0" w:color="auto"/>
              <w:left w:val="single" w:sz="4" w:space="0" w:color="auto"/>
              <w:bottom w:val="single" w:sz="4" w:space="0" w:color="auto"/>
              <w:right w:val="single" w:sz="4" w:space="0" w:color="auto"/>
            </w:tcBorders>
          </w:tcPr>
          <w:p w14:paraId="637D4254" w14:textId="77777777" w:rsidR="001F0140" w:rsidRPr="00F15DFC" w:rsidRDefault="001F0140" w:rsidP="006B5B75">
            <w:pPr>
              <w:ind w:left="-7"/>
              <w:rPr>
                <w:rFonts w:ascii="Bookman Old Style" w:hAnsi="Bookman Old Style"/>
              </w:rPr>
            </w:pPr>
            <w:r w:rsidRPr="00F15DFC">
              <w:rPr>
                <w:rFonts w:ascii="Bookman Old Style" w:hAnsi="Bookman Old Style"/>
              </w:rPr>
              <w:t>100% construction debris collected/hauled</w:t>
            </w:r>
          </w:p>
          <w:p w14:paraId="57667465"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 </w:t>
            </w:r>
          </w:p>
          <w:p w14:paraId="108C2567" w14:textId="77777777" w:rsidR="001F0140" w:rsidRPr="00F15DFC" w:rsidRDefault="001F0140" w:rsidP="006B5B75">
            <w:pPr>
              <w:widowControl w:val="0"/>
              <w:rPr>
                <w:rFonts w:ascii="Bookman Old Style" w:hAnsi="Bookman Old Style"/>
                <w:lang w:val="en-AU"/>
              </w:rPr>
            </w:pPr>
          </w:p>
        </w:tc>
      </w:tr>
      <w:tr w:rsidR="001F0140" w:rsidRPr="00F15DFC" w14:paraId="28CC7B96" w14:textId="77777777" w:rsidTr="006B5B75">
        <w:trPr>
          <w:jc w:val="center"/>
        </w:trPr>
        <w:tc>
          <w:tcPr>
            <w:tcW w:w="9634" w:type="dxa"/>
            <w:gridSpan w:val="3"/>
            <w:tcBorders>
              <w:left w:val="single" w:sz="4" w:space="0" w:color="auto"/>
              <w:bottom w:val="single" w:sz="4" w:space="0" w:color="auto"/>
              <w:right w:val="single" w:sz="4" w:space="0" w:color="auto"/>
            </w:tcBorders>
          </w:tcPr>
          <w:p w14:paraId="3537628D" w14:textId="77777777" w:rsidR="001F0140" w:rsidRPr="00F15DFC" w:rsidRDefault="001F0140" w:rsidP="006B5B75">
            <w:pPr>
              <w:ind w:left="-7"/>
              <w:rPr>
                <w:rFonts w:ascii="Bookman Old Style" w:hAnsi="Bookman Old Style"/>
              </w:rPr>
            </w:pPr>
            <w:r w:rsidRPr="00F15DFC">
              <w:rPr>
                <w:rFonts w:ascii="Bookman Old Style" w:hAnsi="Bookman Old Style"/>
              </w:rPr>
              <w:t>A.3 Land modification by landscaping and hardscaping (including installation of ornaments and other utilities such as lightings, etc.</w:t>
            </w:r>
          </w:p>
        </w:tc>
      </w:tr>
      <w:tr w:rsidR="001F0140" w:rsidRPr="00F15DFC" w14:paraId="1948D8A1" w14:textId="77777777" w:rsidTr="006B5B75">
        <w:trPr>
          <w:jc w:val="center"/>
        </w:trPr>
        <w:tc>
          <w:tcPr>
            <w:tcW w:w="2965" w:type="dxa"/>
            <w:tcBorders>
              <w:left w:val="single" w:sz="4" w:space="0" w:color="auto"/>
              <w:bottom w:val="single" w:sz="4" w:space="0" w:color="auto"/>
              <w:right w:val="single" w:sz="4" w:space="0" w:color="auto"/>
            </w:tcBorders>
          </w:tcPr>
          <w:p w14:paraId="47AE047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Potential soil erosion and run-off (upon rainfall)</w:t>
            </w:r>
          </w:p>
        </w:tc>
        <w:tc>
          <w:tcPr>
            <w:tcW w:w="4500" w:type="dxa"/>
            <w:tcBorders>
              <w:top w:val="single" w:sz="4" w:space="0" w:color="auto"/>
              <w:left w:val="single" w:sz="4" w:space="0" w:color="auto"/>
              <w:bottom w:val="single" w:sz="4" w:space="0" w:color="auto"/>
              <w:right w:val="single" w:sz="4" w:space="0" w:color="auto"/>
            </w:tcBorders>
          </w:tcPr>
          <w:p w14:paraId="79EDC39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temporary and permanent siltation ponds/catchment areas</w:t>
            </w:r>
          </w:p>
          <w:p w14:paraId="31761FF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engineering and/or environmental measures to control possible erosion and surface runoff brought by the land modification activity.</w:t>
            </w:r>
          </w:p>
        </w:tc>
        <w:tc>
          <w:tcPr>
            <w:tcW w:w="2169" w:type="dxa"/>
            <w:tcBorders>
              <w:top w:val="single" w:sz="4" w:space="0" w:color="auto"/>
              <w:left w:val="single" w:sz="4" w:space="0" w:color="auto"/>
              <w:bottom w:val="single" w:sz="4" w:space="0" w:color="auto"/>
              <w:right w:val="single" w:sz="4" w:space="0" w:color="auto"/>
            </w:tcBorders>
          </w:tcPr>
          <w:p w14:paraId="1BB5674E" w14:textId="77777777" w:rsidR="001F0140" w:rsidRPr="00F15DFC" w:rsidRDefault="001F0140" w:rsidP="006B5B75">
            <w:pPr>
              <w:ind w:left="-7"/>
              <w:jc w:val="both"/>
              <w:rPr>
                <w:rFonts w:ascii="Bookman Old Style" w:hAnsi="Bookman Old Style"/>
              </w:rPr>
            </w:pPr>
            <w:r w:rsidRPr="00F15DFC">
              <w:rPr>
                <w:rFonts w:ascii="Bookman Old Style" w:hAnsi="Bookman Old Style"/>
              </w:rPr>
              <w:t>100% prevention of erosion/siltation that might be brought by the site development.</w:t>
            </w:r>
          </w:p>
        </w:tc>
      </w:tr>
      <w:tr w:rsidR="001F0140" w:rsidRPr="00F15DFC" w14:paraId="3BE6ADDD" w14:textId="77777777" w:rsidTr="006B5B75">
        <w:trPr>
          <w:jc w:val="center"/>
        </w:trPr>
        <w:tc>
          <w:tcPr>
            <w:tcW w:w="9634" w:type="dxa"/>
            <w:gridSpan w:val="3"/>
            <w:tcBorders>
              <w:left w:val="single" w:sz="4" w:space="0" w:color="auto"/>
              <w:bottom w:val="single" w:sz="4" w:space="0" w:color="auto"/>
              <w:right w:val="single" w:sz="4" w:space="0" w:color="auto"/>
            </w:tcBorders>
          </w:tcPr>
          <w:p w14:paraId="1AAB624C" w14:textId="77777777" w:rsidR="001F0140" w:rsidRPr="00F15DFC" w:rsidRDefault="001F0140" w:rsidP="006B5B75">
            <w:pPr>
              <w:ind w:left="-7"/>
              <w:rPr>
                <w:rFonts w:ascii="Bookman Old Style" w:hAnsi="Bookman Old Style"/>
              </w:rPr>
            </w:pPr>
            <w:r w:rsidRPr="00F15DFC">
              <w:rPr>
                <w:rFonts w:ascii="Bookman Old Style" w:hAnsi="Bookman Old Style"/>
              </w:rPr>
              <w:t>A.4 Beach development (</w:t>
            </w:r>
            <w:r w:rsidRPr="00F15DFC">
              <w:rPr>
                <w:rFonts w:ascii="Bookman Old Style" w:hAnsi="Bookman Old Style"/>
                <w:lang w:val="en-AU"/>
              </w:rPr>
              <w:t>including construction of mooring facilities and other coastal development structures)</w:t>
            </w:r>
          </w:p>
        </w:tc>
      </w:tr>
      <w:tr w:rsidR="001F0140" w:rsidRPr="00F15DFC" w14:paraId="79A68ECA" w14:textId="77777777" w:rsidTr="006B5B75">
        <w:trPr>
          <w:jc w:val="center"/>
        </w:trPr>
        <w:tc>
          <w:tcPr>
            <w:tcW w:w="2965" w:type="dxa"/>
            <w:tcBorders>
              <w:left w:val="single" w:sz="4" w:space="0" w:color="auto"/>
              <w:bottom w:val="single" w:sz="4" w:space="0" w:color="auto"/>
              <w:right w:val="single" w:sz="4" w:space="0" w:color="auto"/>
            </w:tcBorders>
          </w:tcPr>
          <w:p w14:paraId="1BA8D03A"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lastRenderedPageBreak/>
              <w:t>Potential siltation of coastal marine waters</w:t>
            </w:r>
          </w:p>
        </w:tc>
        <w:tc>
          <w:tcPr>
            <w:tcW w:w="4500" w:type="dxa"/>
            <w:tcBorders>
              <w:top w:val="single" w:sz="4" w:space="0" w:color="auto"/>
              <w:left w:val="single" w:sz="4" w:space="0" w:color="auto"/>
              <w:bottom w:val="single" w:sz="4" w:space="0" w:color="auto"/>
              <w:right w:val="single" w:sz="4" w:space="0" w:color="auto"/>
            </w:tcBorders>
          </w:tcPr>
          <w:p w14:paraId="36490BD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Establishment of delineated buffer zones and installation of silt curtains</w:t>
            </w:r>
          </w:p>
        </w:tc>
        <w:tc>
          <w:tcPr>
            <w:tcW w:w="2169" w:type="dxa"/>
            <w:tcBorders>
              <w:top w:val="single" w:sz="4" w:space="0" w:color="auto"/>
              <w:left w:val="single" w:sz="4" w:space="0" w:color="auto"/>
              <w:bottom w:val="single" w:sz="4" w:space="0" w:color="auto"/>
              <w:right w:val="single" w:sz="4" w:space="0" w:color="auto"/>
            </w:tcBorders>
          </w:tcPr>
          <w:p w14:paraId="2B586850" w14:textId="77777777" w:rsidR="001F0140" w:rsidRPr="00F15DFC" w:rsidRDefault="001F0140" w:rsidP="006B5B75">
            <w:pPr>
              <w:rPr>
                <w:rFonts w:ascii="Bookman Old Style" w:hAnsi="Bookman Old Style"/>
              </w:rPr>
            </w:pPr>
            <w:r w:rsidRPr="00F15DFC">
              <w:rPr>
                <w:rFonts w:ascii="Bookman Old Style" w:hAnsi="Bookman Old Style"/>
              </w:rPr>
              <w:t>100% prevention of siltation that might be brought by the site development</w:t>
            </w:r>
          </w:p>
        </w:tc>
      </w:tr>
      <w:tr w:rsidR="001F0140" w:rsidRPr="00F15DFC" w14:paraId="512DECD4" w14:textId="77777777" w:rsidTr="006B5B75">
        <w:trPr>
          <w:trHeight w:val="215"/>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C0D166" w14:textId="77777777" w:rsidR="001F0140" w:rsidRPr="00F15DFC" w:rsidRDefault="001F0140" w:rsidP="006B5B75">
            <w:pPr>
              <w:ind w:left="-7"/>
              <w:rPr>
                <w:rFonts w:ascii="Bookman Old Style" w:hAnsi="Bookman Old Style"/>
                <w:b/>
                <w:lang w:val="en-AU"/>
              </w:rPr>
            </w:pPr>
            <w:r w:rsidRPr="00F15DFC">
              <w:rPr>
                <w:rFonts w:ascii="Bookman Old Style" w:hAnsi="Bookman Old Style"/>
                <w:b/>
                <w:lang w:val="en-AU"/>
              </w:rPr>
              <w:t>B. Operation/Implementation Phase</w:t>
            </w:r>
          </w:p>
        </w:tc>
      </w:tr>
      <w:tr w:rsidR="001F0140" w:rsidRPr="00F15DFC" w14:paraId="50DC83D8"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69E35263" w14:textId="77777777" w:rsidR="001F0140" w:rsidRPr="00F15DFC" w:rsidRDefault="001F0140" w:rsidP="006B5B75">
            <w:pPr>
              <w:ind w:left="-7"/>
              <w:rPr>
                <w:rFonts w:ascii="Bookman Old Style" w:hAnsi="Bookman Old Style"/>
              </w:rPr>
            </w:pPr>
            <w:r w:rsidRPr="00F15DFC">
              <w:rPr>
                <w:rFonts w:ascii="Bookman Old Style" w:hAnsi="Bookman Old Style"/>
                <w:lang w:val="en-AU"/>
              </w:rPr>
              <w:t>B.1 Operation of commercial area, institutional area and occupied housing units</w:t>
            </w:r>
          </w:p>
        </w:tc>
      </w:tr>
      <w:tr w:rsidR="001F0140" w:rsidRPr="00F15DFC" w14:paraId="3046A40F"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36BAD42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 xml:space="preserve">Generation of wastewater </w:t>
            </w:r>
          </w:p>
        </w:tc>
        <w:tc>
          <w:tcPr>
            <w:tcW w:w="4500" w:type="dxa"/>
            <w:tcBorders>
              <w:top w:val="single" w:sz="4" w:space="0" w:color="auto"/>
              <w:left w:val="single" w:sz="4" w:space="0" w:color="auto"/>
              <w:bottom w:val="single" w:sz="4" w:space="0" w:color="auto"/>
              <w:right w:val="single" w:sz="4" w:space="0" w:color="auto"/>
            </w:tcBorders>
            <w:hideMark/>
          </w:tcPr>
          <w:p w14:paraId="386AB2F7" w14:textId="77777777" w:rsidR="001F0140" w:rsidRPr="00F15DFC" w:rsidRDefault="001F0140" w:rsidP="006B5B75">
            <w:pPr>
              <w:widowControl w:val="0"/>
              <w:contextualSpacing/>
              <w:jc w:val="both"/>
              <w:rPr>
                <w:rFonts w:ascii="Bookman Old Style" w:hAnsi="Bookman Old Style"/>
                <w:lang w:val="en-AU"/>
              </w:rPr>
            </w:pPr>
            <w:r w:rsidRPr="00F15DFC">
              <w:rPr>
                <w:rFonts w:ascii="Bookman Old Style" w:hAnsi="Bookman Old Style"/>
                <w:lang w:val="en-AU"/>
              </w:rPr>
              <w:t>Provision of Sewage Treatment Facility or connection to sewerage treatment plant (if available) to treat the collected wastewater.</w:t>
            </w:r>
          </w:p>
          <w:p w14:paraId="706087CB" w14:textId="77777777" w:rsidR="001F0140" w:rsidRPr="00F15DFC" w:rsidRDefault="001F0140" w:rsidP="006B5B75">
            <w:pPr>
              <w:widowControl w:val="0"/>
              <w:contextualSpacing/>
              <w:rPr>
                <w:rFonts w:ascii="Bookman Old Style" w:hAnsi="Bookman Old Style"/>
                <w:lang w:val="en-AU"/>
              </w:rPr>
            </w:pPr>
          </w:p>
          <w:p w14:paraId="42465D53"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Hygienic septic tank (for 212 occupants / staff or less – DILG MC 2019-62) with regular desludging by third party contractor (the contractor must have a valid discharge permit of its treatment facility)</w:t>
            </w:r>
          </w:p>
          <w:p w14:paraId="20770641" w14:textId="77777777" w:rsidR="001F0140" w:rsidRPr="00F15DFC" w:rsidRDefault="001F0140" w:rsidP="006B5B75">
            <w:pPr>
              <w:widowControl w:val="0"/>
              <w:contextualSpacing/>
              <w:rPr>
                <w:rFonts w:ascii="Bookman Old Style" w:hAnsi="Bookman Old Style"/>
                <w:lang w:val="en-AU"/>
              </w:rPr>
            </w:pPr>
          </w:p>
          <w:p w14:paraId="1137C1EF"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staff – DILG MC 2019-62)</w:t>
            </w:r>
          </w:p>
          <w:p w14:paraId="2317AAE5" w14:textId="77777777" w:rsidR="001F0140" w:rsidRPr="00F15DFC" w:rsidRDefault="001F0140" w:rsidP="006B5B75">
            <w:pPr>
              <w:widowControl w:val="0"/>
              <w:contextualSpacing/>
              <w:rPr>
                <w:rFonts w:ascii="Bookman Old Style" w:hAnsi="Bookman Old Style"/>
                <w:lang w:val="en-AU"/>
              </w:rPr>
            </w:pPr>
          </w:p>
          <w:p w14:paraId="5E03C817" w14:textId="77777777" w:rsidR="001F0140" w:rsidRPr="00F15DFC" w:rsidRDefault="001F0140" w:rsidP="006B5B75">
            <w:pPr>
              <w:widowControl w:val="0"/>
              <w:contextualSpacing/>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69" w:type="dxa"/>
            <w:tcBorders>
              <w:top w:val="single" w:sz="4" w:space="0" w:color="auto"/>
              <w:left w:val="single" w:sz="4" w:space="0" w:color="auto"/>
              <w:bottom w:val="single" w:sz="4" w:space="0" w:color="auto"/>
              <w:right w:val="single" w:sz="4" w:space="0" w:color="auto"/>
            </w:tcBorders>
          </w:tcPr>
          <w:p w14:paraId="521FFD56"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DENR effluent standards</w:t>
            </w:r>
          </w:p>
        </w:tc>
      </w:tr>
      <w:tr w:rsidR="001F0140" w:rsidRPr="00F15DFC" w14:paraId="1D1BB318" w14:textId="77777777" w:rsidTr="006B5B75">
        <w:trPr>
          <w:trHeight w:val="1142"/>
          <w:jc w:val="center"/>
        </w:trPr>
        <w:tc>
          <w:tcPr>
            <w:tcW w:w="2965" w:type="dxa"/>
            <w:tcBorders>
              <w:top w:val="single" w:sz="4" w:space="0" w:color="auto"/>
              <w:left w:val="single" w:sz="4" w:space="0" w:color="auto"/>
              <w:bottom w:val="single" w:sz="4" w:space="0" w:color="auto"/>
              <w:right w:val="single" w:sz="4" w:space="0" w:color="auto"/>
            </w:tcBorders>
            <w:hideMark/>
          </w:tcPr>
          <w:p w14:paraId="2110A8CB"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hideMark/>
          </w:tcPr>
          <w:p w14:paraId="17284951"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p w14:paraId="7F916C88"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Material Recovery Facility (MRF)</w:t>
            </w:r>
          </w:p>
          <w:p w14:paraId="08FDA1E2"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Collection of domestic solid waste by LGU or third-party collector with permit/clearance from LGU for proper disposal</w:t>
            </w:r>
          </w:p>
          <w:p w14:paraId="053813F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bCs/>
              </w:rPr>
              <w:t>Composting of Organic Wastes</w:t>
            </w:r>
          </w:p>
        </w:tc>
        <w:tc>
          <w:tcPr>
            <w:tcW w:w="2169" w:type="dxa"/>
            <w:tcBorders>
              <w:top w:val="single" w:sz="4" w:space="0" w:color="auto"/>
              <w:left w:val="single" w:sz="4" w:space="0" w:color="auto"/>
              <w:bottom w:val="single" w:sz="4" w:space="0" w:color="auto"/>
              <w:right w:val="single" w:sz="4" w:space="0" w:color="auto"/>
            </w:tcBorders>
            <w:hideMark/>
          </w:tcPr>
          <w:p w14:paraId="53630C20"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19D50B35" w14:textId="77777777" w:rsidR="001F0140" w:rsidRPr="00F15DFC" w:rsidRDefault="001F0140" w:rsidP="006B5B75">
            <w:pPr>
              <w:ind w:left="-7"/>
              <w:rPr>
                <w:rFonts w:ascii="Bookman Old Style" w:hAnsi="Bookman Old Style"/>
              </w:rPr>
            </w:pPr>
          </w:p>
        </w:tc>
      </w:tr>
      <w:tr w:rsidR="001F0140" w:rsidRPr="00F15DFC" w14:paraId="5A2D70F2"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hideMark/>
          </w:tcPr>
          <w:p w14:paraId="4AB25418"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hideMark/>
          </w:tcPr>
          <w:p w14:paraId="3650F54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5ADEBFD1"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2E71AE03" w14:textId="77777777" w:rsidR="001F0140" w:rsidRPr="00F15DFC" w:rsidRDefault="001F0140" w:rsidP="006B5B75">
            <w:pPr>
              <w:ind w:left="-7"/>
              <w:rPr>
                <w:rFonts w:ascii="Bookman Old Style" w:hAnsi="Bookman Old Style"/>
              </w:rPr>
            </w:pPr>
          </w:p>
        </w:tc>
      </w:tr>
      <w:tr w:rsidR="001F0140" w:rsidRPr="00F15DFC" w14:paraId="3ED80C9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C52D52C" w14:textId="77777777" w:rsidR="001F0140" w:rsidRPr="00F15DFC" w:rsidRDefault="001F0140" w:rsidP="006B5B75">
            <w:pPr>
              <w:widowControl w:val="0"/>
              <w:rPr>
                <w:rFonts w:ascii="Bookman Old Style" w:hAnsi="Bookman Old Style"/>
                <w:i/>
                <w:iCs/>
                <w:lang w:val="en-AU"/>
              </w:rPr>
            </w:pPr>
            <w:r w:rsidRPr="00F15DFC">
              <w:rPr>
                <w:rFonts w:ascii="Bookman Old Style" w:hAnsi="Bookman Old Style"/>
                <w:lang w:val="en-AU"/>
              </w:rPr>
              <w:t>Degradation of air quality due to use of air pollution sources</w:t>
            </w:r>
            <w:r w:rsidRPr="00F15DFC">
              <w:rPr>
                <w:rFonts w:ascii="Bookman Old Style" w:hAnsi="Bookman Old Style"/>
                <w:i/>
                <w:iCs/>
                <w:lang w:val="en-AU"/>
              </w:rPr>
              <w:t xml:space="preserve"> (if any)</w:t>
            </w:r>
          </w:p>
        </w:tc>
        <w:tc>
          <w:tcPr>
            <w:tcW w:w="4500" w:type="dxa"/>
            <w:tcBorders>
              <w:top w:val="single" w:sz="4" w:space="0" w:color="auto"/>
              <w:left w:val="single" w:sz="4" w:space="0" w:color="auto"/>
              <w:bottom w:val="single" w:sz="4" w:space="0" w:color="auto"/>
              <w:right w:val="single" w:sz="4" w:space="0" w:color="auto"/>
            </w:tcBorders>
          </w:tcPr>
          <w:p w14:paraId="30C8C9F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 xml:space="preserve">Provision of air pollution control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 facility</w:t>
            </w:r>
          </w:p>
          <w:p w14:paraId="21F98996"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Regular maintenance of pollution control equipment</w:t>
            </w:r>
          </w:p>
        </w:tc>
        <w:tc>
          <w:tcPr>
            <w:tcW w:w="2169" w:type="dxa"/>
            <w:tcBorders>
              <w:top w:val="single" w:sz="4" w:space="0" w:color="auto"/>
              <w:left w:val="single" w:sz="4" w:space="0" w:color="auto"/>
              <w:bottom w:val="single" w:sz="4" w:space="0" w:color="auto"/>
              <w:right w:val="single" w:sz="4" w:space="0" w:color="auto"/>
            </w:tcBorders>
          </w:tcPr>
          <w:p w14:paraId="7D200C71"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RA 8749</w:t>
            </w:r>
          </w:p>
          <w:p w14:paraId="518A39CB" w14:textId="77777777" w:rsidR="001F0140" w:rsidRPr="00F15DFC" w:rsidRDefault="001F0140" w:rsidP="006B5B75">
            <w:pPr>
              <w:ind w:left="-7"/>
              <w:rPr>
                <w:rFonts w:ascii="Bookman Old Style" w:hAnsi="Bookman Old Style"/>
              </w:rPr>
            </w:pPr>
          </w:p>
        </w:tc>
      </w:tr>
      <w:tr w:rsidR="001F0140" w:rsidRPr="00F15DFC" w14:paraId="67565068" w14:textId="77777777" w:rsidTr="006B5B75">
        <w:trPr>
          <w:trHeight w:val="233"/>
          <w:jc w:val="center"/>
        </w:trPr>
        <w:tc>
          <w:tcPr>
            <w:tcW w:w="9634" w:type="dxa"/>
            <w:gridSpan w:val="3"/>
            <w:tcBorders>
              <w:top w:val="single" w:sz="4" w:space="0" w:color="auto"/>
              <w:left w:val="single" w:sz="4" w:space="0" w:color="auto"/>
              <w:bottom w:val="single" w:sz="4" w:space="0" w:color="auto"/>
              <w:right w:val="single" w:sz="4" w:space="0" w:color="auto"/>
            </w:tcBorders>
          </w:tcPr>
          <w:p w14:paraId="0166FF21" w14:textId="77777777" w:rsidR="001F0140" w:rsidRPr="00F15DFC" w:rsidRDefault="001F0140" w:rsidP="006B5B75">
            <w:pPr>
              <w:ind w:left="-7"/>
              <w:rPr>
                <w:rFonts w:ascii="Bookman Old Style" w:hAnsi="Bookman Old Style"/>
              </w:rPr>
            </w:pPr>
            <w:r w:rsidRPr="00F15DFC">
              <w:rPr>
                <w:rFonts w:ascii="Bookman Old Style" w:hAnsi="Bookman Old Style"/>
                <w:lang w:val="en-AU"/>
              </w:rPr>
              <w:t>B.2 Operation of beach area</w:t>
            </w:r>
          </w:p>
        </w:tc>
      </w:tr>
      <w:tr w:rsidR="001F0140" w:rsidRPr="00F15DFC" w14:paraId="504A126E"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75578131"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tcPr>
          <w:p w14:paraId="3904312F"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tc>
        <w:tc>
          <w:tcPr>
            <w:tcW w:w="2169" w:type="dxa"/>
            <w:tcBorders>
              <w:top w:val="single" w:sz="4" w:space="0" w:color="auto"/>
              <w:left w:val="single" w:sz="4" w:space="0" w:color="auto"/>
              <w:bottom w:val="single" w:sz="4" w:space="0" w:color="auto"/>
              <w:right w:val="single" w:sz="4" w:space="0" w:color="auto"/>
            </w:tcBorders>
          </w:tcPr>
          <w:p w14:paraId="70DF9FA1"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4DFBCF3C" w14:textId="77777777" w:rsidR="001F0140" w:rsidRPr="00F15DFC" w:rsidRDefault="001F0140" w:rsidP="006B5B75">
            <w:pPr>
              <w:ind w:left="-7"/>
              <w:rPr>
                <w:rFonts w:ascii="Bookman Old Style" w:hAnsi="Bookman Old Style"/>
                <w:lang w:val="en-AU"/>
              </w:rPr>
            </w:pPr>
          </w:p>
        </w:tc>
      </w:tr>
      <w:tr w:rsidR="001F0140" w:rsidRPr="00F15DFC" w14:paraId="190CB04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44B1D370"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lastRenderedPageBreak/>
              <w:t>Potential disturbance of marine species and other coastal resources</w:t>
            </w:r>
          </w:p>
        </w:tc>
        <w:tc>
          <w:tcPr>
            <w:tcW w:w="4500" w:type="dxa"/>
            <w:tcBorders>
              <w:top w:val="single" w:sz="4" w:space="0" w:color="auto"/>
              <w:left w:val="single" w:sz="4" w:space="0" w:color="auto"/>
              <w:bottom w:val="single" w:sz="4" w:space="0" w:color="auto"/>
              <w:right w:val="single" w:sz="4" w:space="0" w:color="auto"/>
            </w:tcBorders>
          </w:tcPr>
          <w:p w14:paraId="7509427B"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Install boat mooring buoys at sites for use of dive boats, and ban boat anchoring on coral substrate</w:t>
            </w:r>
          </w:p>
          <w:p w14:paraId="7F485DDE"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Designate limited area for recreational activities</w:t>
            </w:r>
          </w:p>
        </w:tc>
        <w:tc>
          <w:tcPr>
            <w:tcW w:w="2169" w:type="dxa"/>
            <w:tcBorders>
              <w:top w:val="single" w:sz="4" w:space="0" w:color="auto"/>
              <w:left w:val="single" w:sz="4" w:space="0" w:color="auto"/>
              <w:bottom w:val="single" w:sz="4" w:space="0" w:color="auto"/>
              <w:right w:val="single" w:sz="4" w:space="0" w:color="auto"/>
            </w:tcBorders>
          </w:tcPr>
          <w:p w14:paraId="16461127" w14:textId="77777777" w:rsidR="001F0140" w:rsidRPr="00F15DFC" w:rsidRDefault="001F0140" w:rsidP="006B5B75">
            <w:pPr>
              <w:ind w:left="-7"/>
              <w:rPr>
                <w:rFonts w:ascii="Bookman Old Style" w:hAnsi="Bookman Old Style"/>
                <w:lang w:val="en-AU"/>
              </w:rPr>
            </w:pPr>
            <w:r w:rsidRPr="00F15DFC">
              <w:rPr>
                <w:rFonts w:ascii="Bookman Old Style" w:hAnsi="Bookman Old Style"/>
              </w:rPr>
              <w:t>100% prevention of habitat fragmentation</w:t>
            </w:r>
          </w:p>
        </w:tc>
      </w:tr>
      <w:tr w:rsidR="001F0140" w:rsidRPr="00F15DFC" w14:paraId="240BAF59"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6D2721A" w14:textId="77777777" w:rsidR="001F0140" w:rsidRPr="00F15DFC" w:rsidRDefault="001F0140" w:rsidP="006B5B75">
            <w:pPr>
              <w:ind w:left="-7"/>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227003AC" w14:textId="77777777" w:rsidR="001F0140" w:rsidRPr="00F15DFC" w:rsidRDefault="001F0140" w:rsidP="001F0140">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49A81D" w14:textId="77777777" w:rsidR="001F0140" w:rsidRPr="00F15DFC" w:rsidRDefault="001F0140" w:rsidP="006B5B75">
            <w:pPr>
              <w:pStyle w:val="ListParagraph"/>
              <w:widowControl w:val="0"/>
              <w:ind w:left="360"/>
              <w:rPr>
                <w:rFonts w:ascii="Bookman Old Style" w:hAnsi="Bookman Old Style" w:cs="Arial"/>
              </w:rPr>
            </w:pPr>
          </w:p>
          <w:p w14:paraId="2AC33714"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E24CC3D"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Fecal Coliform</w:t>
            </w:r>
          </w:p>
          <w:p w14:paraId="04BC0F10"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3D9A968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Nitrate</w:t>
            </w:r>
          </w:p>
          <w:p w14:paraId="6E8E92D6"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p w14:paraId="6EA3FFF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24A0B4FA"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Surfactants</w:t>
            </w:r>
          </w:p>
        </w:tc>
        <w:tc>
          <w:tcPr>
            <w:tcW w:w="2169" w:type="dxa"/>
            <w:tcBorders>
              <w:top w:val="single" w:sz="4" w:space="0" w:color="auto"/>
              <w:left w:val="single" w:sz="4" w:space="0" w:color="auto"/>
              <w:bottom w:val="single" w:sz="4" w:space="0" w:color="auto"/>
              <w:right w:val="single" w:sz="4" w:space="0" w:color="auto"/>
            </w:tcBorders>
          </w:tcPr>
          <w:p w14:paraId="444B9E7B" w14:textId="77777777" w:rsidR="001F0140" w:rsidRPr="00F15DFC" w:rsidRDefault="001F0140"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F52BAED" w14:textId="77777777" w:rsidR="001F0140" w:rsidRPr="00FA4E35" w:rsidRDefault="001F0140" w:rsidP="001F0140">
      <w:pPr>
        <w:pStyle w:val="ListParagraph"/>
        <w:ind w:left="0"/>
        <w:rPr>
          <w:rFonts w:ascii="Bookman Old Style" w:hAnsi="Bookman Old Style" w:cs="Arial"/>
          <w:sz w:val="24"/>
          <w:szCs w:val="24"/>
        </w:rPr>
      </w:pPr>
    </w:p>
    <w:p w14:paraId="53DA0EE2" w14:textId="77777777" w:rsidR="001F0140" w:rsidRPr="00156E81" w:rsidRDefault="001F0140" w:rsidP="001F0140">
      <w:pPr>
        <w:jc w:val="both"/>
        <w:rPr>
          <w:rFonts w:ascii="Bookman Old Style" w:hAnsi="Bookman Old Style" w:cs="Arial"/>
          <w:b/>
          <w:sz w:val="24"/>
          <w:szCs w:val="24"/>
        </w:rPr>
      </w:pPr>
    </w:p>
    <w:p w14:paraId="6F79C672"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GENERAL CONDITIONS</w:t>
      </w:r>
    </w:p>
    <w:p w14:paraId="2DBEF528" w14:textId="77777777" w:rsidR="001F0140" w:rsidRPr="00FA4E35" w:rsidRDefault="001F0140" w:rsidP="001F0140">
      <w:pPr>
        <w:suppressAutoHyphens/>
        <w:jc w:val="both"/>
        <w:rPr>
          <w:rFonts w:ascii="Bookman Old Style" w:hAnsi="Bookman Old Style" w:cs="Arial"/>
          <w:sz w:val="24"/>
          <w:szCs w:val="24"/>
        </w:rPr>
      </w:pPr>
    </w:p>
    <w:p w14:paraId="11CFCF2F"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bookmarkStart w:id="1" w:name="_Hlk97552164"/>
      <w:r w:rsidRPr="2CCAAD9B">
        <w:rPr>
          <w:rFonts w:ascii="Bookman Old Style" w:hAnsi="Bookman Old Style" w:cs="Arial"/>
          <w:sz w:val="24"/>
          <w:szCs w:val="24"/>
        </w:rPr>
        <w:t>The proponent shall ensure that discharges/effluents at all times comply with the DENR standards and with all the provisions of RA 9275, the Philippine Clean Water Act of 2004 and its Implementing Rules and Regulations;  </w:t>
      </w:r>
    </w:p>
    <w:p w14:paraId="6C4BF4C5"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38FA1A56"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6DD116F4" w14:textId="77777777" w:rsidR="001F0140" w:rsidRPr="00FE1F2E" w:rsidRDefault="001F0140" w:rsidP="001F0140">
      <w:pPr>
        <w:widowControl w:val="0"/>
        <w:autoSpaceDE w:val="0"/>
        <w:autoSpaceDN w:val="0"/>
        <w:adjustRightInd w:val="0"/>
        <w:jc w:val="both"/>
        <w:rPr>
          <w:rFonts w:ascii="Bookman Old Style" w:hAnsi="Bookman Old Style" w:cs="Arial"/>
          <w:sz w:val="24"/>
          <w:szCs w:val="24"/>
        </w:rPr>
      </w:pPr>
    </w:p>
    <w:p w14:paraId="096A73F3"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53EED491"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0C5DADB9"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bookmarkEnd w:id="1"/>
    </w:p>
    <w:p w14:paraId="00DE4D08" w14:textId="77777777" w:rsidR="001F0140" w:rsidRDefault="001F0140" w:rsidP="001F0140">
      <w:pPr>
        <w:pStyle w:val="ListParagraph"/>
        <w:rPr>
          <w:rFonts w:ascii="Bookman Old Style" w:hAnsi="Bookman Old Style" w:cs="Arial"/>
          <w:sz w:val="24"/>
          <w:szCs w:val="24"/>
        </w:rPr>
      </w:pPr>
    </w:p>
    <w:p w14:paraId="6B3DCF92"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hAnsi="Bookman Old Style" w:cs="Arial"/>
          <w:sz w:val="24"/>
          <w:szCs w:val="24"/>
        </w:rPr>
        <w:t>That the proponent shall strictly manage all project related traffic problems, excessive surface runoff, dust, soil erosion, accidental spillage and health hazards identified in the Initial Environmental Examination (IEE) Checklist Report and, in case of emergency episodes, appropriate response activities shall be immediately undertaken for the protection of the workers/ personnel, host and nearby communities and the receiving environment;</w:t>
      </w:r>
    </w:p>
    <w:p w14:paraId="3D50FF90" w14:textId="77777777" w:rsidR="001F0140" w:rsidRDefault="001F0140" w:rsidP="001F0140">
      <w:pPr>
        <w:pStyle w:val="ListParagraph"/>
        <w:rPr>
          <w:rFonts w:ascii="Bookman Old Style" w:eastAsia="Bookman Old Style" w:hAnsi="Bookman Old Style"/>
          <w:sz w:val="24"/>
        </w:rPr>
      </w:pPr>
    </w:p>
    <w:p w14:paraId="67690F80" w14:textId="77777777" w:rsidR="001F0140" w:rsidRPr="00F51274"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eastAsia="Bookman Old Style" w:hAnsi="Bookman Old Style"/>
          <w:sz w:val="24"/>
        </w:rPr>
        <w:t xml:space="preserve">Planting of appropriate tree species shall be undertaken in coordination with DENR CENRO in support to National Greening Program of the DENR. </w:t>
      </w:r>
    </w:p>
    <w:p w14:paraId="448499AF" w14:textId="77777777" w:rsidR="001F0140" w:rsidRDefault="001F0140" w:rsidP="001F0140">
      <w:pPr>
        <w:widowControl w:val="0"/>
        <w:autoSpaceDE w:val="0"/>
        <w:autoSpaceDN w:val="0"/>
        <w:adjustRightInd w:val="0"/>
        <w:ind w:left="720"/>
        <w:jc w:val="both"/>
        <w:rPr>
          <w:rFonts w:ascii="Bookman Old Style" w:hAnsi="Bookman Old Style"/>
          <w:sz w:val="24"/>
          <w:szCs w:val="24"/>
        </w:rPr>
      </w:pPr>
      <w:r w:rsidRPr="00FA4E35">
        <w:rPr>
          <w:rFonts w:ascii="Bookman Old Style" w:hAnsi="Bookman Old Style"/>
          <w:sz w:val="24"/>
          <w:szCs w:val="24"/>
        </w:rPr>
        <w:t xml:space="preserve">to compensate for the </w:t>
      </w:r>
      <w:proofErr w:type="spellStart"/>
      <w:r w:rsidRPr="00FA4E35">
        <w:rPr>
          <w:rFonts w:ascii="Bookman Old Style" w:hAnsi="Bookman Old Style"/>
          <w:sz w:val="24"/>
          <w:szCs w:val="24"/>
        </w:rPr>
        <w:t>lost</w:t>
      </w:r>
      <w:proofErr w:type="spellEnd"/>
      <w:r w:rsidRPr="00FA4E35">
        <w:rPr>
          <w:rFonts w:ascii="Bookman Old Style" w:hAnsi="Bookman Old Style"/>
          <w:sz w:val="24"/>
          <w:szCs w:val="24"/>
        </w:rPr>
        <w:t xml:space="preserve"> of vegetation. Replacement of trees shall follow the following ratio: 50 trees for one (1) planted tree cut and 100 trees for one (1) naturally growing tree cut.</w:t>
      </w:r>
    </w:p>
    <w:p w14:paraId="2E08B5E7" w14:textId="77777777" w:rsidR="001F0140" w:rsidRDefault="001F0140" w:rsidP="001F0140">
      <w:pPr>
        <w:widowControl w:val="0"/>
        <w:autoSpaceDE w:val="0"/>
        <w:autoSpaceDN w:val="0"/>
        <w:adjustRightInd w:val="0"/>
        <w:ind w:left="720"/>
        <w:jc w:val="both"/>
        <w:rPr>
          <w:rFonts w:ascii="Bookman Old Style" w:hAnsi="Bookman Old Style"/>
          <w:sz w:val="24"/>
          <w:szCs w:val="24"/>
        </w:rPr>
      </w:pPr>
    </w:p>
    <w:p w14:paraId="1F3724E7" w14:textId="77777777" w:rsidR="001F0140" w:rsidRPr="00F51274" w:rsidRDefault="001F0140" w:rsidP="001F0140">
      <w:pPr>
        <w:pStyle w:val="ListParagraph"/>
        <w:widowControl w:val="0"/>
        <w:numPr>
          <w:ilvl w:val="0"/>
          <w:numId w:val="43"/>
        </w:numPr>
        <w:autoSpaceDE w:val="0"/>
        <w:autoSpaceDN w:val="0"/>
        <w:adjustRightInd w:val="0"/>
        <w:spacing w:after="0" w:line="240" w:lineRule="auto"/>
        <w:contextualSpacing w:val="0"/>
        <w:jc w:val="both"/>
        <w:rPr>
          <w:rFonts w:ascii="Bookman Old Style" w:hAnsi="Bookman Old Style"/>
          <w:sz w:val="24"/>
          <w:szCs w:val="24"/>
        </w:rPr>
      </w:pPr>
      <w:r w:rsidRPr="00F51274">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218F7E6C" w14:textId="77777777" w:rsidR="001F0140" w:rsidRPr="0054559C" w:rsidRDefault="001F0140" w:rsidP="001F0140">
      <w:pPr>
        <w:widowControl w:val="0"/>
        <w:autoSpaceDE w:val="0"/>
        <w:autoSpaceDN w:val="0"/>
        <w:adjustRightInd w:val="0"/>
        <w:ind w:left="720"/>
        <w:jc w:val="both"/>
        <w:rPr>
          <w:rFonts w:ascii="Bookman Old Style" w:eastAsia="Bookman Old Style" w:hAnsi="Bookman Old Style"/>
          <w:sz w:val="24"/>
        </w:rPr>
      </w:pPr>
    </w:p>
    <w:p w14:paraId="18F1BA2C"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The proponent shall designate a Pollution Control Officer (PCO) and secure accreditation at the EMB within Six (6) months from the issuance of this ECC who shall take charge on the environmental concerns of the project; </w:t>
      </w:r>
    </w:p>
    <w:p w14:paraId="0C7FE1A9" w14:textId="77777777" w:rsidR="001F0140" w:rsidRPr="001C4829" w:rsidRDefault="001F0140" w:rsidP="001F0140">
      <w:pPr>
        <w:spacing w:line="276" w:lineRule="auto"/>
        <w:jc w:val="both"/>
        <w:rPr>
          <w:rFonts w:ascii="Bookman Old Style" w:hAnsi="Bookman Old Style"/>
          <w:sz w:val="24"/>
          <w:szCs w:val="24"/>
        </w:rPr>
      </w:pPr>
    </w:p>
    <w:p w14:paraId="2100C24D"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352AB666"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42A44A4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33C1B2B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28F14602" w14:textId="77777777" w:rsidR="001F0140" w:rsidRPr="00FA4E35" w:rsidRDefault="001F0140" w:rsidP="001F0140">
      <w:pPr>
        <w:widowControl w:val="0"/>
        <w:autoSpaceDE w:val="0"/>
        <w:autoSpaceDN w:val="0"/>
        <w:adjustRightInd w:val="0"/>
        <w:jc w:val="both"/>
        <w:rPr>
          <w:rFonts w:ascii="Bookman Old Style" w:hAnsi="Bookman Old Style" w:cs="Arial"/>
          <w:sz w:val="24"/>
          <w:szCs w:val="24"/>
        </w:rPr>
      </w:pPr>
    </w:p>
    <w:p w14:paraId="4B17916B"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RESTRICTIONS</w:t>
      </w:r>
    </w:p>
    <w:p w14:paraId="623295C7" w14:textId="77777777" w:rsidR="001F0140" w:rsidRPr="00FA4E35" w:rsidRDefault="001F0140" w:rsidP="001F0140">
      <w:pPr>
        <w:jc w:val="both"/>
        <w:rPr>
          <w:rFonts w:ascii="Bookman Old Style" w:hAnsi="Bookman Old Style" w:cs="Arial"/>
          <w:sz w:val="28"/>
          <w:szCs w:val="28"/>
        </w:rPr>
      </w:pPr>
    </w:p>
    <w:p w14:paraId="49A8E050" w14:textId="77777777" w:rsidR="001F0140" w:rsidRPr="00A672B3" w:rsidRDefault="001F0140" w:rsidP="001F0140">
      <w:pPr>
        <w:pStyle w:val="ListParagraph"/>
        <w:numPr>
          <w:ilvl w:val="0"/>
          <w:numId w:val="43"/>
        </w:numPr>
        <w:spacing w:after="0" w:line="240" w:lineRule="auto"/>
        <w:contextualSpacing w:val="0"/>
        <w:jc w:val="both"/>
        <w:rPr>
          <w:rFonts w:ascii="Bookman Old Style" w:hAnsi="Bookman Old Style" w:cs="Arial"/>
          <w:color w:val="FF0000"/>
          <w:sz w:val="28"/>
          <w:szCs w:val="28"/>
        </w:rPr>
      </w:pPr>
      <w:r w:rsidRPr="00A672B3">
        <w:rPr>
          <w:rFonts w:ascii="Bookman Old Style" w:hAnsi="Bookman Old Style" w:cs="Arial"/>
          <w:color w:val="FF0000"/>
          <w:sz w:val="24"/>
          <w:szCs w:val="24"/>
        </w:rPr>
        <w:t>Strictly no cutting of any mangrove species within or adjacent to the project area unless clearance from the DENR is secured;</w:t>
      </w:r>
    </w:p>
    <w:p w14:paraId="6EB241EA" w14:textId="77777777" w:rsidR="001F0140" w:rsidRPr="00725A05" w:rsidRDefault="001F0140" w:rsidP="001F0140">
      <w:pPr>
        <w:pStyle w:val="ListParagraph"/>
        <w:jc w:val="both"/>
        <w:rPr>
          <w:rFonts w:ascii="Bookman Old Style" w:hAnsi="Bookman Old Style" w:cs="Arial"/>
          <w:sz w:val="28"/>
          <w:szCs w:val="28"/>
        </w:rPr>
      </w:pPr>
    </w:p>
    <w:p w14:paraId="47979A94" w14:textId="77777777" w:rsidR="001F0140" w:rsidRPr="000A346A" w:rsidRDefault="001F0140" w:rsidP="001F0140">
      <w:pPr>
        <w:pStyle w:val="ListParagraph"/>
        <w:numPr>
          <w:ilvl w:val="0"/>
          <w:numId w:val="43"/>
        </w:numPr>
        <w:spacing w:after="0" w:line="240" w:lineRule="auto"/>
        <w:contextualSpacing w:val="0"/>
        <w:jc w:val="both"/>
        <w:rPr>
          <w:rFonts w:ascii="Bookman Old Style" w:hAnsi="Bookman Old Style" w:cs="Arial"/>
          <w:sz w:val="28"/>
          <w:szCs w:val="28"/>
        </w:rPr>
      </w:pPr>
      <w:r w:rsidRPr="52C7F89B">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w:t>
      </w:r>
    </w:p>
    <w:p w14:paraId="1E120140" w14:textId="77777777" w:rsidR="001F0140" w:rsidRPr="000A346A" w:rsidRDefault="001F0140" w:rsidP="001F0140">
      <w:pPr>
        <w:pStyle w:val="ListParagraph"/>
        <w:jc w:val="both"/>
        <w:rPr>
          <w:rStyle w:val="fontstyle01"/>
          <w:rFonts w:ascii="Bookman Old Style" w:hAnsi="Bookman Old Style" w:cs="Arial"/>
          <w:sz w:val="28"/>
          <w:szCs w:val="28"/>
        </w:rPr>
      </w:pPr>
    </w:p>
    <w:p w14:paraId="33C6B3CA" w14:textId="77777777" w:rsidR="001F0140" w:rsidRPr="00FA4E35" w:rsidRDefault="001F0140" w:rsidP="001F0140">
      <w:pPr>
        <w:pStyle w:val="ListParagraph"/>
        <w:numPr>
          <w:ilvl w:val="0"/>
          <w:numId w:val="43"/>
        </w:numPr>
        <w:tabs>
          <w:tab w:val="clear" w:pos="720"/>
          <w:tab w:val="num" w:pos="1080"/>
        </w:tabs>
        <w:spacing w:after="0" w:line="240" w:lineRule="auto"/>
        <w:ind w:left="1080" w:hanging="720"/>
        <w:contextualSpacing w:val="0"/>
        <w:jc w:val="both"/>
        <w:rPr>
          <w:rStyle w:val="fontstyle01"/>
          <w:rFonts w:ascii="Bookman Old Style" w:hAnsi="Bookman Old Style" w:cs="Arial"/>
          <w:sz w:val="28"/>
          <w:szCs w:val="28"/>
        </w:rPr>
      </w:pPr>
      <w:r w:rsidRPr="00FA4E35">
        <w:rPr>
          <w:rStyle w:val="fontstyle01"/>
          <w:rFonts w:ascii="Bookman Old Style" w:hAnsi="Bookman Old Style"/>
        </w:rPr>
        <w:t>The proponent should strictly abide by the legal easement/salvage zone</w:t>
      </w:r>
      <w:r w:rsidRPr="00FA4E35">
        <w:rPr>
          <w:rFonts w:ascii="Bookman Old Style" w:hAnsi="Bookman Old Style"/>
        </w:rPr>
        <w:br/>
      </w:r>
      <w:r w:rsidRPr="00FA4E35">
        <w:rPr>
          <w:rStyle w:val="fontstyle01"/>
          <w:rFonts w:ascii="Bookman Old Style" w:hAnsi="Bookman Old Style"/>
        </w:rPr>
        <w:t>guidelines and policies for projects located nearby coastal areas and riverbanks;</w:t>
      </w:r>
    </w:p>
    <w:p w14:paraId="68EC276B" w14:textId="77777777" w:rsidR="001F0140" w:rsidRPr="00FA4E35" w:rsidRDefault="001F0140" w:rsidP="001F0140">
      <w:pPr>
        <w:ind w:left="1080"/>
        <w:jc w:val="both"/>
        <w:rPr>
          <w:rFonts w:ascii="Bookman Old Style" w:hAnsi="Bookman Old Style" w:cs="Arial"/>
          <w:sz w:val="28"/>
          <w:szCs w:val="28"/>
        </w:rPr>
      </w:pPr>
    </w:p>
    <w:p w14:paraId="46B1284F" w14:textId="77777777" w:rsidR="001F0140" w:rsidRPr="006530C8"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8"/>
          <w:szCs w:val="28"/>
        </w:rPr>
      </w:pPr>
      <w:r w:rsidRPr="52C7F89B">
        <w:rPr>
          <w:rFonts w:ascii="Bookman Old Style" w:hAnsi="Bookman Old Style" w:cs="Arial"/>
          <w:sz w:val="24"/>
          <w:szCs w:val="24"/>
        </w:rPr>
        <w:t>The proponent shall coordinate with other concerned Government Agencies in the management of the project and</w:t>
      </w:r>
      <w:r w:rsidRPr="52C7F89B">
        <w:rPr>
          <w:rFonts w:ascii="Bookman Old Style" w:hAnsi="Bookman Old Style"/>
          <w:sz w:val="24"/>
          <w:szCs w:val="24"/>
        </w:rPr>
        <w:t xml:space="preserve"> shall implement only after securing all the necessary and relevant permits from other pertinent Government Agencies; and</w:t>
      </w:r>
    </w:p>
    <w:p w14:paraId="156442E2" w14:textId="77777777" w:rsidR="001F0140" w:rsidRPr="006530C8" w:rsidRDefault="001F0140" w:rsidP="001F0140">
      <w:pPr>
        <w:pStyle w:val="ListParagraph"/>
        <w:ind w:left="1080"/>
        <w:jc w:val="both"/>
        <w:rPr>
          <w:rFonts w:ascii="Bookman Old Style" w:hAnsi="Bookman Old Style" w:cs="Arial"/>
          <w:sz w:val="28"/>
          <w:szCs w:val="28"/>
        </w:rPr>
      </w:pPr>
    </w:p>
    <w:p w14:paraId="426685F5" w14:textId="77777777" w:rsidR="001F0140" w:rsidRPr="00AD43C7"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AD43C7">
        <w:rPr>
          <w:rFonts w:ascii="Bookman Old Style" w:hAnsi="Bookman Old Style" w:cs="Arial"/>
          <w:sz w:val="24"/>
          <w:szCs w:val="24"/>
        </w:rPr>
        <w:t>That the proponent (</w:t>
      </w:r>
      <w:r w:rsidRPr="00F07322">
        <w:rPr>
          <w:rFonts w:ascii="Bookman Old Style" w:hAnsi="Bookman Old Style" w:cs="Arial"/>
          <w:color w:val="FF0000"/>
          <w:sz w:val="24"/>
          <w:szCs w:val="24"/>
        </w:rPr>
        <w:t>Name of Proponent</w:t>
      </w:r>
      <w:r w:rsidRPr="00AD43C7">
        <w:rPr>
          <w:rFonts w:ascii="Bookman Old Style" w:hAnsi="Bookman Old Style" w:cs="Arial"/>
          <w:sz w:val="24"/>
          <w:szCs w:val="24"/>
        </w:rPr>
        <w:t>) shall be accountable for any misrepresentation and failure to state material information in the submitted documents;</w:t>
      </w:r>
    </w:p>
    <w:p w14:paraId="722DE822" w14:textId="77777777" w:rsidR="001F0140" w:rsidRPr="00FA4E35" w:rsidRDefault="001F0140" w:rsidP="001F0140">
      <w:pPr>
        <w:pStyle w:val="ListParagraph"/>
        <w:ind w:left="1080"/>
        <w:rPr>
          <w:rFonts w:ascii="Bookman Old Style" w:hAnsi="Bookman Old Style" w:cs="Arial"/>
          <w:sz w:val="24"/>
          <w:szCs w:val="24"/>
        </w:rPr>
      </w:pPr>
    </w:p>
    <w:p w14:paraId="662F6246" w14:textId="77777777" w:rsidR="001F0140" w:rsidRPr="00FA4E35"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FA4E35">
        <w:rPr>
          <w:rFonts w:ascii="Bookman Old Style" w:hAnsi="Bookman Old Style" w:cs="Arial"/>
          <w:sz w:val="24"/>
          <w:szCs w:val="24"/>
        </w:rPr>
        <w:lastRenderedPageBreak/>
        <w:t>In case of transfer of ownership of this Project, these same conditions and restrictions for which written notification must be made by herein grantee to EMB within fifteen (15) working days from such transfer.</w:t>
      </w:r>
    </w:p>
    <w:p w14:paraId="42DA166F" w14:textId="77777777" w:rsidR="001F0140" w:rsidRPr="00AD43C7" w:rsidRDefault="001F0140" w:rsidP="001F0140">
      <w:pPr>
        <w:pStyle w:val="ListParagraph"/>
        <w:tabs>
          <w:tab w:val="left" w:pos="1170"/>
        </w:tabs>
        <w:ind w:left="1080"/>
        <w:jc w:val="both"/>
        <w:rPr>
          <w:rFonts w:ascii="Bookman Old Style" w:hAnsi="Bookman Old Style" w:cs="Arial"/>
          <w:sz w:val="24"/>
          <w:szCs w:val="24"/>
        </w:rPr>
      </w:pPr>
    </w:p>
    <w:p w14:paraId="439B7598" w14:textId="77777777" w:rsidR="001F0140" w:rsidRPr="00F07322" w:rsidRDefault="001F0140" w:rsidP="001F0140">
      <w:pPr>
        <w:pStyle w:val="ListParagraph"/>
        <w:widowControl w:val="0"/>
        <w:tabs>
          <w:tab w:val="left" w:pos="1170"/>
        </w:tabs>
        <w:suppressAutoHyphens/>
        <w:ind w:left="-142"/>
        <w:jc w:val="both"/>
        <w:rPr>
          <w:rFonts w:ascii="Bookman Old Style" w:hAnsi="Bookman Old Style"/>
          <w:color w:val="FF0000"/>
          <w:sz w:val="24"/>
          <w:szCs w:val="24"/>
        </w:rPr>
      </w:pPr>
    </w:p>
    <w:p w14:paraId="3DFB16D2" w14:textId="77777777" w:rsidR="001F0140" w:rsidRPr="00FA4E35" w:rsidRDefault="001F0140" w:rsidP="001F0140">
      <w:pPr>
        <w:rPr>
          <w:rFonts w:ascii="Bookman Old Style" w:hAnsi="Bookman Old Style" w:cs="Arial"/>
          <w:b/>
          <w:caps/>
          <w:sz w:val="24"/>
          <w:szCs w:val="24"/>
        </w:rPr>
      </w:pPr>
    </w:p>
    <w:p w14:paraId="64A73E85"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O.R. No.</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7F16520C"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Processing Fee</w:t>
      </w:r>
      <w:r w:rsidRPr="00DC671B">
        <w:rPr>
          <w:rFonts w:ascii="Bookman Old Style" w:hAnsi="Bookman Old Style" w:cs="Arial"/>
          <w:caps/>
          <w:color w:val="FF0000"/>
          <w:sz w:val="18"/>
          <w:szCs w:val="18"/>
        </w:rPr>
        <w:tab/>
        <w:t>:</w:t>
      </w:r>
      <w:r w:rsidRPr="00DC671B">
        <w:rPr>
          <w:rFonts w:ascii="Bookman Old Style" w:hAnsi="Bookman Old Style" w:cs="Arial"/>
          <w:caps/>
          <w:color w:val="FF0000"/>
          <w:sz w:val="18"/>
          <w:szCs w:val="18"/>
        </w:rPr>
        <w:tab/>
      </w:r>
    </w:p>
    <w:p w14:paraId="16569F7B"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Date</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1430F4BF" w14:textId="77777777" w:rsidR="001F0140" w:rsidRDefault="001F0140" w:rsidP="001F0140">
      <w:pPr>
        <w:ind w:left="7920"/>
        <w:jc w:val="both"/>
        <w:rPr>
          <w:rFonts w:ascii="Bookman Old Style" w:hAnsi="Bookman Old Style" w:cs="Arial"/>
          <w:b/>
          <w:caps/>
          <w:sz w:val="24"/>
          <w:szCs w:val="24"/>
        </w:rPr>
      </w:pPr>
    </w:p>
    <w:p w14:paraId="352A0CAB" w14:textId="77777777" w:rsidR="001F0140" w:rsidRDefault="001F0140" w:rsidP="001F0140">
      <w:pPr>
        <w:ind w:left="7920"/>
        <w:jc w:val="both"/>
        <w:rPr>
          <w:rFonts w:ascii="Bookman Old Style" w:hAnsi="Bookman Old Style" w:cs="Arial"/>
          <w:b/>
          <w:caps/>
          <w:sz w:val="24"/>
          <w:szCs w:val="24"/>
        </w:rPr>
      </w:pPr>
    </w:p>
    <w:p w14:paraId="2934C853" w14:textId="77777777" w:rsidR="001F0140" w:rsidRDefault="001F0140" w:rsidP="001F0140">
      <w:pPr>
        <w:ind w:left="7920"/>
        <w:jc w:val="both"/>
        <w:rPr>
          <w:rFonts w:ascii="Bookman Old Style" w:hAnsi="Bookman Old Style" w:cs="Arial"/>
          <w:b/>
          <w:caps/>
          <w:sz w:val="24"/>
          <w:szCs w:val="24"/>
        </w:rPr>
      </w:pPr>
    </w:p>
    <w:p w14:paraId="68F5E793" w14:textId="77777777" w:rsidR="001F0140" w:rsidRDefault="001F0140" w:rsidP="001F0140">
      <w:pPr>
        <w:jc w:val="both"/>
        <w:rPr>
          <w:rFonts w:ascii="Bookman Old Style" w:hAnsi="Bookman Old Style" w:cs="Arial"/>
          <w:b/>
          <w:caps/>
          <w:sz w:val="24"/>
          <w:szCs w:val="24"/>
        </w:rPr>
      </w:pPr>
    </w:p>
    <w:p w14:paraId="3CC1E0EC" w14:textId="77777777" w:rsidR="001F0140" w:rsidRDefault="001F0140" w:rsidP="001F0140">
      <w:pPr>
        <w:jc w:val="both"/>
        <w:rPr>
          <w:rFonts w:ascii="Bookman Old Style" w:hAnsi="Bookman Old Style" w:cs="Arial"/>
          <w:b/>
          <w:caps/>
          <w:sz w:val="24"/>
          <w:szCs w:val="24"/>
        </w:rPr>
      </w:pPr>
    </w:p>
    <w:p w14:paraId="74DE9480" w14:textId="77777777" w:rsidR="001F0140" w:rsidRDefault="001F0140" w:rsidP="001F0140">
      <w:pPr>
        <w:jc w:val="both"/>
        <w:rPr>
          <w:rFonts w:ascii="Bookman Old Style" w:hAnsi="Bookman Old Style" w:cs="Arial"/>
          <w:b/>
          <w:caps/>
          <w:sz w:val="24"/>
          <w:szCs w:val="24"/>
        </w:rPr>
      </w:pPr>
    </w:p>
    <w:p w14:paraId="19F3D961" w14:textId="77777777" w:rsidR="001F0140" w:rsidRDefault="001F0140" w:rsidP="001F0140">
      <w:pPr>
        <w:jc w:val="both"/>
        <w:rPr>
          <w:rFonts w:ascii="Bookman Old Style" w:hAnsi="Bookman Old Style" w:cs="Arial"/>
          <w:b/>
          <w:caps/>
          <w:sz w:val="24"/>
          <w:szCs w:val="24"/>
        </w:rPr>
      </w:pPr>
    </w:p>
    <w:p w14:paraId="3AE720DA" w14:textId="77777777" w:rsidR="001F0140" w:rsidRDefault="001F0140" w:rsidP="001F0140">
      <w:pPr>
        <w:jc w:val="both"/>
        <w:rPr>
          <w:rFonts w:ascii="Bookman Old Style" w:hAnsi="Bookman Old Style" w:cs="Arial"/>
          <w:b/>
          <w:caps/>
          <w:sz w:val="24"/>
          <w:szCs w:val="24"/>
        </w:rPr>
      </w:pPr>
    </w:p>
    <w:p w14:paraId="4FE41107" w14:textId="77777777" w:rsidR="001F0140" w:rsidRDefault="001F0140" w:rsidP="001F0140">
      <w:pPr>
        <w:jc w:val="both"/>
        <w:rPr>
          <w:rFonts w:ascii="Bookman Old Style" w:hAnsi="Bookman Old Style" w:cs="Arial"/>
          <w:b/>
          <w:caps/>
          <w:sz w:val="24"/>
          <w:szCs w:val="24"/>
        </w:rPr>
      </w:pPr>
    </w:p>
    <w:p w14:paraId="7B6E1E78" w14:textId="77777777" w:rsidR="001F0140" w:rsidRDefault="001F0140" w:rsidP="001F0140">
      <w:pPr>
        <w:jc w:val="both"/>
        <w:rPr>
          <w:rFonts w:ascii="Bookman Old Style" w:hAnsi="Bookman Old Style" w:cs="Arial"/>
          <w:b/>
          <w:caps/>
          <w:sz w:val="24"/>
          <w:szCs w:val="24"/>
        </w:rPr>
      </w:pPr>
    </w:p>
    <w:p w14:paraId="4A93D522" w14:textId="77777777" w:rsidR="001F0140" w:rsidRDefault="001F0140" w:rsidP="001F0140">
      <w:pPr>
        <w:jc w:val="both"/>
        <w:rPr>
          <w:rFonts w:ascii="Bookman Old Style" w:hAnsi="Bookman Old Style" w:cs="Arial"/>
          <w:b/>
          <w:caps/>
          <w:sz w:val="24"/>
          <w:szCs w:val="24"/>
        </w:rPr>
      </w:pPr>
    </w:p>
    <w:p w14:paraId="246456CA" w14:textId="77777777" w:rsidR="001F0140" w:rsidRDefault="001F0140" w:rsidP="001F0140">
      <w:pPr>
        <w:jc w:val="both"/>
        <w:rPr>
          <w:rFonts w:ascii="Bookman Old Style" w:hAnsi="Bookman Old Style" w:cs="Arial"/>
          <w:b/>
          <w:caps/>
          <w:sz w:val="24"/>
          <w:szCs w:val="24"/>
        </w:rPr>
      </w:pPr>
    </w:p>
    <w:p w14:paraId="38624A44" w14:textId="77777777" w:rsidR="001F0140" w:rsidRDefault="001F0140" w:rsidP="001F0140">
      <w:pPr>
        <w:jc w:val="both"/>
        <w:rPr>
          <w:rFonts w:ascii="Bookman Old Style" w:hAnsi="Bookman Old Style" w:cs="Arial"/>
          <w:b/>
          <w:caps/>
          <w:sz w:val="24"/>
          <w:szCs w:val="24"/>
        </w:rPr>
      </w:pPr>
    </w:p>
    <w:p w14:paraId="2DC7E61A" w14:textId="77777777" w:rsidR="001F0140" w:rsidRDefault="001F0140" w:rsidP="001F0140">
      <w:pPr>
        <w:jc w:val="both"/>
        <w:rPr>
          <w:rFonts w:ascii="Bookman Old Style" w:hAnsi="Bookman Old Style" w:cs="Arial"/>
          <w:b/>
          <w:caps/>
          <w:sz w:val="24"/>
          <w:szCs w:val="24"/>
        </w:rPr>
      </w:pPr>
    </w:p>
    <w:p w14:paraId="68D32D4A" w14:textId="77777777" w:rsidR="001F0140" w:rsidRDefault="001F0140" w:rsidP="001F0140">
      <w:pPr>
        <w:jc w:val="both"/>
        <w:rPr>
          <w:rFonts w:ascii="Bookman Old Style" w:hAnsi="Bookman Old Style" w:cs="Arial"/>
          <w:b/>
          <w:caps/>
          <w:sz w:val="24"/>
          <w:szCs w:val="24"/>
        </w:rPr>
      </w:pPr>
    </w:p>
    <w:p w14:paraId="087D526B" w14:textId="77777777" w:rsidR="001F0140" w:rsidRDefault="001F0140" w:rsidP="001F0140">
      <w:pPr>
        <w:jc w:val="both"/>
        <w:rPr>
          <w:rFonts w:ascii="Bookman Old Style" w:hAnsi="Bookman Old Style" w:cs="Arial"/>
          <w:b/>
          <w:caps/>
          <w:sz w:val="24"/>
          <w:szCs w:val="24"/>
        </w:rPr>
      </w:pPr>
    </w:p>
    <w:p w14:paraId="4ACF80E0" w14:textId="77777777" w:rsidR="001F0140" w:rsidRDefault="001F0140" w:rsidP="001F0140">
      <w:pPr>
        <w:jc w:val="both"/>
        <w:rPr>
          <w:rFonts w:ascii="Bookman Old Style" w:hAnsi="Bookman Old Style" w:cs="Arial"/>
          <w:b/>
          <w:caps/>
          <w:sz w:val="24"/>
          <w:szCs w:val="24"/>
        </w:rPr>
      </w:pPr>
    </w:p>
    <w:p w14:paraId="158FFF73" w14:textId="77777777" w:rsidR="001F0140" w:rsidRDefault="001F0140" w:rsidP="001F0140">
      <w:pPr>
        <w:jc w:val="both"/>
        <w:rPr>
          <w:rFonts w:ascii="Bookman Old Style" w:hAnsi="Bookman Old Style" w:cs="Arial"/>
          <w:b/>
          <w:caps/>
          <w:sz w:val="24"/>
          <w:szCs w:val="24"/>
        </w:rPr>
      </w:pPr>
    </w:p>
    <w:p w14:paraId="50478BBC" w14:textId="77777777" w:rsidR="001F0140" w:rsidRDefault="001F0140" w:rsidP="001F0140">
      <w:pPr>
        <w:jc w:val="both"/>
        <w:rPr>
          <w:rFonts w:ascii="Bookman Old Style" w:hAnsi="Bookman Old Style" w:cs="Arial"/>
          <w:b/>
          <w:caps/>
          <w:sz w:val="24"/>
          <w:szCs w:val="24"/>
        </w:rPr>
      </w:pPr>
    </w:p>
    <w:p w14:paraId="63C88489" w14:textId="77777777" w:rsidR="001F0140" w:rsidRDefault="001F0140" w:rsidP="001F0140">
      <w:pPr>
        <w:jc w:val="both"/>
        <w:rPr>
          <w:rFonts w:ascii="Bookman Old Style" w:hAnsi="Bookman Old Style" w:cs="Arial"/>
          <w:b/>
          <w:caps/>
          <w:sz w:val="24"/>
          <w:szCs w:val="24"/>
        </w:rPr>
      </w:pPr>
    </w:p>
    <w:p w14:paraId="1E91626C" w14:textId="77777777" w:rsidR="001F0140" w:rsidRDefault="001F0140" w:rsidP="001F0140">
      <w:pPr>
        <w:jc w:val="both"/>
        <w:rPr>
          <w:rFonts w:ascii="Bookman Old Style" w:hAnsi="Bookman Old Style" w:cs="Arial"/>
          <w:b/>
          <w:caps/>
          <w:sz w:val="24"/>
          <w:szCs w:val="24"/>
        </w:rPr>
      </w:pPr>
    </w:p>
    <w:p w14:paraId="4A799D3B" w14:textId="77777777" w:rsidR="001F0140" w:rsidRDefault="001F0140" w:rsidP="001F0140">
      <w:pPr>
        <w:jc w:val="both"/>
        <w:rPr>
          <w:rFonts w:ascii="Bookman Old Style" w:hAnsi="Bookman Old Style" w:cs="Arial"/>
          <w:b/>
          <w:caps/>
          <w:sz w:val="24"/>
          <w:szCs w:val="24"/>
        </w:rPr>
      </w:pPr>
    </w:p>
    <w:p w14:paraId="3691ABAA" w14:textId="77777777" w:rsidR="001F0140" w:rsidRDefault="001F0140" w:rsidP="001F0140">
      <w:pPr>
        <w:jc w:val="both"/>
        <w:rPr>
          <w:rFonts w:ascii="Bookman Old Style" w:hAnsi="Bookman Old Style" w:cs="Arial"/>
          <w:b/>
          <w:caps/>
          <w:sz w:val="24"/>
          <w:szCs w:val="24"/>
        </w:rPr>
      </w:pPr>
    </w:p>
    <w:p w14:paraId="0D735A53" w14:textId="77777777" w:rsidR="001F0140" w:rsidRDefault="001F0140" w:rsidP="001F0140">
      <w:pPr>
        <w:jc w:val="both"/>
        <w:rPr>
          <w:rFonts w:ascii="Bookman Old Style" w:hAnsi="Bookman Old Style" w:cs="Arial"/>
          <w:b/>
          <w:caps/>
          <w:sz w:val="24"/>
          <w:szCs w:val="24"/>
        </w:rPr>
      </w:pPr>
    </w:p>
    <w:p w14:paraId="1D5CD328" w14:textId="77777777" w:rsidR="001F0140" w:rsidRDefault="001F0140" w:rsidP="001F0140">
      <w:pPr>
        <w:jc w:val="both"/>
        <w:rPr>
          <w:rFonts w:ascii="Bookman Old Style" w:hAnsi="Bookman Old Style" w:cs="Arial"/>
          <w:b/>
          <w:caps/>
          <w:sz w:val="24"/>
          <w:szCs w:val="24"/>
        </w:rPr>
      </w:pPr>
    </w:p>
    <w:p w14:paraId="0D1D776E" w14:textId="77777777" w:rsidR="001F0140" w:rsidRDefault="001F0140" w:rsidP="001F0140">
      <w:pPr>
        <w:jc w:val="both"/>
        <w:rPr>
          <w:rFonts w:ascii="Bookman Old Style" w:hAnsi="Bookman Old Style" w:cs="Arial"/>
          <w:b/>
          <w:caps/>
          <w:sz w:val="24"/>
          <w:szCs w:val="24"/>
        </w:rPr>
      </w:pPr>
    </w:p>
    <w:p w14:paraId="3E7B7EE4" w14:textId="77777777" w:rsidR="001F0140" w:rsidRDefault="001F0140" w:rsidP="001F0140">
      <w:pPr>
        <w:jc w:val="both"/>
        <w:rPr>
          <w:rFonts w:ascii="Bookman Old Style" w:hAnsi="Bookman Old Style" w:cs="Arial"/>
          <w:b/>
          <w:caps/>
          <w:sz w:val="24"/>
          <w:szCs w:val="24"/>
        </w:rPr>
      </w:pPr>
    </w:p>
    <w:p w14:paraId="59AC5759" w14:textId="77777777" w:rsidR="001F0140" w:rsidRPr="005C2DA9" w:rsidRDefault="001F0140" w:rsidP="001F0140">
      <w:pPr>
        <w:ind w:left="7920"/>
        <w:jc w:val="both"/>
        <w:rPr>
          <w:rFonts w:ascii="Bookman Old Style" w:hAnsi="Bookman Old Style" w:cs="Arial"/>
          <w:b/>
          <w:caps/>
          <w:sz w:val="24"/>
          <w:szCs w:val="24"/>
        </w:rPr>
      </w:pPr>
      <w:r>
        <w:rPr>
          <w:rFonts w:ascii="Bookman Old Style" w:hAnsi="Bookman Old Style" w:cs="Arial"/>
          <w:b/>
          <w:caps/>
          <w:sz w:val="24"/>
          <w:szCs w:val="24"/>
        </w:rPr>
        <w:lastRenderedPageBreak/>
        <w:t xml:space="preserve">   </w:t>
      </w:r>
      <w:r w:rsidRPr="00D31866">
        <w:rPr>
          <w:rFonts w:ascii="Bookman Old Style" w:hAnsi="Bookman Old Style" w:cs="Arial"/>
          <w:b/>
          <w:caps/>
          <w:sz w:val="24"/>
          <w:szCs w:val="24"/>
        </w:rPr>
        <w:t>Annex B</w:t>
      </w:r>
    </w:p>
    <w:p w14:paraId="439FE09A" w14:textId="77777777" w:rsidR="001F0140" w:rsidRDefault="001F0140" w:rsidP="001F0140">
      <w:pPr>
        <w:rPr>
          <w:rFonts w:ascii="Bookman Old Style" w:hAnsi="Bookman Old Style" w:cs="Arial"/>
          <w:sz w:val="24"/>
          <w:szCs w:val="24"/>
        </w:rPr>
      </w:pPr>
    </w:p>
    <w:p w14:paraId="677843AB" w14:textId="77777777" w:rsidR="001F0140" w:rsidRPr="00D31866" w:rsidRDefault="001F0140" w:rsidP="001F0140">
      <w:pPr>
        <w:rPr>
          <w:rFonts w:ascii="Bookman Old Style" w:hAnsi="Bookman Old Style" w:cs="Arial"/>
          <w:sz w:val="24"/>
          <w:szCs w:val="24"/>
        </w:rPr>
      </w:pPr>
    </w:p>
    <w:p w14:paraId="0BC8DB27" w14:textId="77777777" w:rsidR="001F0140" w:rsidRPr="00D31866" w:rsidRDefault="001F0140" w:rsidP="001F0140">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338C2D74" w14:textId="77777777" w:rsidR="001F0140" w:rsidRPr="00D31866" w:rsidRDefault="001F0140" w:rsidP="001F0140">
      <w:pPr>
        <w:widowControl w:val="0"/>
        <w:rPr>
          <w:rFonts w:ascii="Bookman Old Style" w:hAnsi="Bookman Old Style" w:cs="Arial"/>
          <w:sz w:val="24"/>
          <w:szCs w:val="24"/>
        </w:rPr>
      </w:pPr>
    </w:p>
    <w:p w14:paraId="23B87D28" w14:textId="77777777" w:rsidR="001F0140" w:rsidRPr="00D31866" w:rsidRDefault="001F0140" w:rsidP="001F0140">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7A61BFA" w14:textId="77777777" w:rsidR="001F0140" w:rsidRPr="00D31866" w:rsidRDefault="001F0140" w:rsidP="001F0140">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F0140" w:rsidRPr="001A444E" w14:paraId="33419C19" w14:textId="77777777" w:rsidTr="006B5B75">
        <w:trPr>
          <w:trHeight w:val="215"/>
          <w:jc w:val="center"/>
        </w:trPr>
        <w:tc>
          <w:tcPr>
            <w:tcW w:w="9360" w:type="dxa"/>
            <w:shd w:val="clear" w:color="auto" w:fill="E6E6E6"/>
            <w:vAlign w:val="center"/>
          </w:tcPr>
          <w:p w14:paraId="3A8C4BB8" w14:textId="77777777" w:rsidR="001F0140" w:rsidRPr="00BA3F3C" w:rsidRDefault="001F0140" w:rsidP="006B5B75">
            <w:pPr>
              <w:widowControl w:val="0"/>
              <w:jc w:val="center"/>
              <w:rPr>
                <w:rFonts w:ascii="Bookman Old Style" w:hAnsi="Bookman Old Style" w:cs="Arial"/>
                <w:b/>
                <w:i/>
                <w:sz w:val="24"/>
                <w:szCs w:val="24"/>
              </w:rPr>
            </w:pPr>
            <w:r w:rsidRPr="00BA3F3C">
              <w:rPr>
                <w:rFonts w:ascii="Bookman Old Style" w:hAnsi="Bookman Old Style" w:cs="Arial"/>
                <w:b/>
                <w:i/>
                <w:sz w:val="24"/>
                <w:szCs w:val="24"/>
              </w:rPr>
              <w:t>Environmental Planning Recommendations and Regulatory Requirements for the Proponent</w:t>
            </w:r>
          </w:p>
        </w:tc>
      </w:tr>
      <w:tr w:rsidR="001F0140" w:rsidRPr="001A444E" w14:paraId="797F8304" w14:textId="77777777" w:rsidTr="006B5B75">
        <w:trPr>
          <w:jc w:val="center"/>
        </w:trPr>
        <w:tc>
          <w:tcPr>
            <w:tcW w:w="9360" w:type="dxa"/>
          </w:tcPr>
          <w:p w14:paraId="770E4525" w14:textId="77777777" w:rsidR="001F0140" w:rsidRPr="00BA3F3C" w:rsidRDefault="001F0140" w:rsidP="006B5B75">
            <w:pPr>
              <w:jc w:val="both"/>
              <w:rPr>
                <w:rFonts w:ascii="Bookman Old Style" w:hAnsi="Bookman Old Style" w:cs="Arial"/>
                <w:b/>
                <w:bCs/>
                <w:sz w:val="24"/>
                <w:szCs w:val="24"/>
              </w:rPr>
            </w:pPr>
            <w:r w:rsidRPr="00BA3F3C">
              <w:rPr>
                <w:rFonts w:ascii="Bookman Old Style" w:hAnsi="Bookman Old Style" w:cs="Arial"/>
                <w:b/>
                <w:bCs/>
                <w:sz w:val="24"/>
                <w:szCs w:val="24"/>
              </w:rPr>
              <w:t>Local Government Unit (LGU)</w:t>
            </w:r>
          </w:p>
        </w:tc>
      </w:tr>
      <w:tr w:rsidR="001F0140" w:rsidRPr="001A444E" w14:paraId="2DDDEE6A" w14:textId="77777777" w:rsidTr="006B5B75">
        <w:trPr>
          <w:jc w:val="center"/>
        </w:trPr>
        <w:tc>
          <w:tcPr>
            <w:tcW w:w="9360" w:type="dxa"/>
          </w:tcPr>
          <w:p w14:paraId="2BD223EB"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37B8C4C4"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coordinate with the concerned LGU for the  implementation of Solid Waste Management Plan;</w:t>
            </w:r>
          </w:p>
          <w:p w14:paraId="4661573D"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comply with the Building Code and Sanitation Code of the Philippines;</w:t>
            </w:r>
          </w:p>
          <w:p w14:paraId="1F5C964E" w14:textId="77777777" w:rsidR="001F0140" w:rsidRPr="00F07322"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provide drainage ways to allow run-off water flow freely and shall be maintained in such a way that run-off water will not overflow or impede water flow during heavy rains</w:t>
            </w:r>
            <w:r>
              <w:rPr>
                <w:rFonts w:ascii="Bookman Old Style" w:hAnsi="Bookman Old Style" w:cs="Arial"/>
                <w:sz w:val="24"/>
                <w:szCs w:val="24"/>
              </w:rPr>
              <w:t xml:space="preserve">. </w:t>
            </w:r>
            <w:r w:rsidRPr="00F07322">
              <w:rPr>
                <w:rFonts w:ascii="Bookman Old Style" w:hAnsi="Bookman Old Style" w:cs="Arial"/>
                <w:sz w:val="24"/>
                <w:szCs w:val="24"/>
              </w:rPr>
              <w:t>The proponent shall</w:t>
            </w:r>
            <w:r>
              <w:rPr>
                <w:rFonts w:ascii="Bookman Old Style" w:hAnsi="Bookman Old Style" w:cs="Arial"/>
                <w:sz w:val="24"/>
                <w:szCs w:val="24"/>
              </w:rPr>
              <w:t xml:space="preserve"> also</w:t>
            </w:r>
            <w:r w:rsidRPr="00F07322">
              <w:rPr>
                <w:rFonts w:ascii="Bookman Old Style" w:hAnsi="Bookman Old Style" w:cs="Arial"/>
                <w:sz w:val="24"/>
                <w:szCs w:val="24"/>
              </w:rPr>
              <w:t xml:space="preserve"> maintain the drainage ways along with the road grading;</w:t>
            </w:r>
          </w:p>
          <w:p w14:paraId="3DFEEB54"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ensure compatibility of the project location in relation to zoning classification;</w:t>
            </w:r>
          </w:p>
          <w:p w14:paraId="7796C9CF"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implement emergency response plan and disaster preparedness program in case of emergencies; and</w:t>
            </w:r>
          </w:p>
          <w:p w14:paraId="6EC8F14C"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submit a traffic management plan.</w:t>
            </w:r>
          </w:p>
        </w:tc>
      </w:tr>
      <w:tr w:rsidR="001F0140" w:rsidRPr="001A444E" w14:paraId="2645D38F" w14:textId="77777777" w:rsidTr="006B5B75">
        <w:trPr>
          <w:jc w:val="center"/>
        </w:trPr>
        <w:tc>
          <w:tcPr>
            <w:tcW w:w="9360" w:type="dxa"/>
          </w:tcPr>
          <w:p w14:paraId="36103173" w14:textId="77777777" w:rsidR="001F0140" w:rsidRPr="0077194A" w:rsidRDefault="001F0140" w:rsidP="006B5B75">
            <w:pPr>
              <w:jc w:val="both"/>
              <w:rPr>
                <w:rFonts w:ascii="Bookman Old Style" w:hAnsi="Bookman Old Style" w:cs="Arial"/>
                <w:b/>
                <w:sz w:val="24"/>
                <w:szCs w:val="24"/>
              </w:rPr>
            </w:pPr>
            <w:r w:rsidRPr="0077194A">
              <w:rPr>
                <w:rFonts w:ascii="Bookman Old Style" w:hAnsi="Bookman Old Style" w:cs="Arial"/>
                <w:b/>
                <w:sz w:val="24"/>
                <w:szCs w:val="24"/>
              </w:rPr>
              <w:t>DENR - Mines and Geosciences Bureau</w:t>
            </w:r>
          </w:p>
        </w:tc>
      </w:tr>
      <w:tr w:rsidR="001F0140" w:rsidRPr="001A444E" w14:paraId="0F9AFCE9" w14:textId="77777777" w:rsidTr="006B5B75">
        <w:trPr>
          <w:jc w:val="center"/>
        </w:trPr>
        <w:tc>
          <w:tcPr>
            <w:tcW w:w="9360" w:type="dxa"/>
          </w:tcPr>
          <w:p w14:paraId="5FD1D310" w14:textId="77777777" w:rsidR="001F0140" w:rsidRPr="0077194A" w:rsidRDefault="001F0140" w:rsidP="001F0140">
            <w:pPr>
              <w:pStyle w:val="ListParagraph"/>
              <w:numPr>
                <w:ilvl w:val="0"/>
                <w:numId w:val="32"/>
              </w:numPr>
              <w:spacing w:after="0" w:line="240" w:lineRule="auto"/>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implement the recommendation in the </w:t>
            </w:r>
            <w:r w:rsidRPr="0077194A">
              <w:rPr>
                <w:rFonts w:ascii="Bookman Old Style" w:eastAsia="Bookman Old Style" w:hAnsi="Bookman Old Style"/>
                <w:sz w:val="24"/>
                <w:szCs w:val="24"/>
              </w:rPr>
              <w:t>Geohazard Identification Report (GIR) / Geohazard Assessment Report (GAR) and proper mitigating measure on the identified possible geologic hazards in the project area for steep slopes (if applicable).</w:t>
            </w:r>
          </w:p>
        </w:tc>
      </w:tr>
      <w:tr w:rsidR="001F0140" w:rsidRPr="001A444E" w14:paraId="3C06CA86" w14:textId="77777777" w:rsidTr="006B5B75">
        <w:trPr>
          <w:jc w:val="center"/>
        </w:trPr>
        <w:tc>
          <w:tcPr>
            <w:tcW w:w="9360" w:type="dxa"/>
          </w:tcPr>
          <w:p w14:paraId="47E51FEE" w14:textId="77777777" w:rsidR="001F0140" w:rsidRPr="0077194A" w:rsidRDefault="001F0140" w:rsidP="006B5B75">
            <w:pPr>
              <w:jc w:val="both"/>
              <w:rPr>
                <w:rFonts w:ascii="Bookman Old Style" w:hAnsi="Bookman Old Style" w:cs="Arial"/>
                <w:b/>
                <w:bCs/>
                <w:sz w:val="24"/>
                <w:szCs w:val="24"/>
              </w:rPr>
            </w:pPr>
            <w:r w:rsidRPr="0077194A">
              <w:rPr>
                <w:rFonts w:ascii="Bookman Old Style" w:hAnsi="Bookman Old Style" w:cs="Arial"/>
                <w:b/>
                <w:bCs/>
                <w:sz w:val="24"/>
                <w:szCs w:val="24"/>
              </w:rPr>
              <w:t>Protected Area Management Board</w:t>
            </w:r>
          </w:p>
        </w:tc>
      </w:tr>
      <w:tr w:rsidR="001F0140" w:rsidRPr="001A444E" w14:paraId="3191AAA1" w14:textId="77777777" w:rsidTr="006B5B75">
        <w:trPr>
          <w:jc w:val="center"/>
        </w:trPr>
        <w:tc>
          <w:tcPr>
            <w:tcW w:w="9360" w:type="dxa"/>
          </w:tcPr>
          <w:p w14:paraId="6B94411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2CCAAD9B">
              <w:rPr>
                <w:rFonts w:ascii="Bookman Old Style" w:hAnsi="Bookman Old Style" w:cs="Arial"/>
                <w:sz w:val="24"/>
                <w:szCs w:val="24"/>
              </w:rPr>
              <w:t>The proponent shall comply with the provision set forth in the PAMB Clearance (if necessary).</w:t>
            </w:r>
          </w:p>
        </w:tc>
      </w:tr>
      <w:tr w:rsidR="001F0140" w:rsidRPr="001A444E" w14:paraId="41312C6E" w14:textId="77777777" w:rsidTr="006B5B75">
        <w:trPr>
          <w:jc w:val="center"/>
        </w:trPr>
        <w:tc>
          <w:tcPr>
            <w:tcW w:w="9360" w:type="dxa"/>
          </w:tcPr>
          <w:p w14:paraId="3C4BC0D3" w14:textId="77777777" w:rsidR="001F0140" w:rsidRPr="0077194A" w:rsidRDefault="001F0140" w:rsidP="006B5B75">
            <w:pPr>
              <w:contextualSpacing/>
              <w:jc w:val="both"/>
              <w:rPr>
                <w:rFonts w:ascii="Bookman Old Style" w:hAnsi="Bookman Old Style" w:cs="Arial"/>
                <w:b/>
                <w:bCs/>
                <w:sz w:val="24"/>
                <w:szCs w:val="24"/>
              </w:rPr>
            </w:pPr>
            <w:r w:rsidRPr="2CCAAD9B">
              <w:rPr>
                <w:rFonts w:ascii="Bookman Old Style" w:hAnsi="Bookman Old Style" w:cs="Arial"/>
                <w:b/>
                <w:bCs/>
                <w:sz w:val="24"/>
                <w:szCs w:val="24"/>
              </w:rPr>
              <w:t>DENR – Regional Office __</w:t>
            </w:r>
          </w:p>
        </w:tc>
      </w:tr>
      <w:tr w:rsidR="001F0140" w:rsidRPr="001A444E" w14:paraId="7521556A" w14:textId="77777777" w:rsidTr="006B5B75">
        <w:trPr>
          <w:jc w:val="center"/>
        </w:trPr>
        <w:tc>
          <w:tcPr>
            <w:tcW w:w="9360" w:type="dxa"/>
          </w:tcPr>
          <w:p w14:paraId="1682404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secure tree cutting permit (if any).</w:t>
            </w:r>
          </w:p>
          <w:p w14:paraId="1DE85569"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coordinate with the said agency for the establishment of protective buffers and use of appropriate species/vegetation to minimize/prevent the impact on loss of biodiversity</w:t>
            </w:r>
          </w:p>
        </w:tc>
      </w:tr>
      <w:tr w:rsidR="001F0140" w:rsidRPr="001A444E" w14:paraId="38BDB5DE" w14:textId="77777777" w:rsidTr="006B5B75">
        <w:trPr>
          <w:jc w:val="center"/>
        </w:trPr>
        <w:tc>
          <w:tcPr>
            <w:tcW w:w="9360" w:type="dxa"/>
          </w:tcPr>
          <w:p w14:paraId="1AD6AD29" w14:textId="77777777" w:rsidR="001F0140" w:rsidRPr="0077194A" w:rsidRDefault="001F0140" w:rsidP="006B5B75">
            <w:pPr>
              <w:contextualSpacing/>
              <w:jc w:val="both"/>
              <w:rPr>
                <w:rFonts w:ascii="Bookman Old Style" w:hAnsi="Bookman Old Style" w:cs="Arial"/>
                <w:b/>
                <w:sz w:val="24"/>
                <w:szCs w:val="24"/>
              </w:rPr>
            </w:pPr>
            <w:r w:rsidRPr="0077194A">
              <w:rPr>
                <w:rFonts w:ascii="Bookman Old Style" w:hAnsi="Bookman Old Style" w:cs="Arial"/>
                <w:b/>
                <w:sz w:val="24"/>
                <w:szCs w:val="24"/>
              </w:rPr>
              <w:lastRenderedPageBreak/>
              <w:t>DENR – Biodiversity Management Bureau</w:t>
            </w:r>
          </w:p>
        </w:tc>
      </w:tr>
      <w:tr w:rsidR="001F0140" w:rsidRPr="001A444E" w14:paraId="0FA3B6A0" w14:textId="77777777" w:rsidTr="006B5B75">
        <w:trPr>
          <w:jc w:val="center"/>
        </w:trPr>
        <w:tc>
          <w:tcPr>
            <w:tcW w:w="9360" w:type="dxa"/>
          </w:tcPr>
          <w:p w14:paraId="60F6D36C"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The proponent shall comply with Wildlife Resources and Conservation Act (RA 9147); and</w:t>
            </w:r>
          </w:p>
          <w:p w14:paraId="7819C4E6"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 xml:space="preserve">The proponent shall submit Coastal Resource and Management Plan (CRMP) if applicable. </w:t>
            </w:r>
          </w:p>
        </w:tc>
      </w:tr>
      <w:tr w:rsidR="001F0140" w:rsidRPr="001A444E" w14:paraId="58C49C57" w14:textId="77777777" w:rsidTr="006B5B75">
        <w:trPr>
          <w:jc w:val="center"/>
        </w:trPr>
        <w:tc>
          <w:tcPr>
            <w:tcW w:w="9360" w:type="dxa"/>
          </w:tcPr>
          <w:p w14:paraId="16A1D066" w14:textId="77777777" w:rsidR="001F0140" w:rsidRPr="00BA3F3C" w:rsidRDefault="001F0140" w:rsidP="006B5B75">
            <w:pPr>
              <w:contextualSpacing/>
              <w:jc w:val="both"/>
              <w:rPr>
                <w:rFonts w:ascii="Bookman Old Style" w:hAnsi="Bookman Old Style" w:cs="Arial"/>
                <w:b/>
                <w:sz w:val="24"/>
                <w:szCs w:val="24"/>
              </w:rPr>
            </w:pPr>
            <w:r w:rsidRPr="00BA3F3C">
              <w:rPr>
                <w:rFonts w:ascii="Bookman Old Style" w:eastAsia="Bookman Old Style" w:hAnsi="Bookman Old Style"/>
                <w:b/>
                <w:color w:val="000000"/>
                <w:sz w:val="24"/>
                <w:szCs w:val="24"/>
              </w:rPr>
              <w:t xml:space="preserve">DOLE </w:t>
            </w:r>
            <w:r w:rsidRPr="00BA3F3C">
              <w:rPr>
                <w:rFonts w:ascii="Bookman Old Style" w:eastAsia="Bookman Old Style" w:hAnsi="Bookman Old Style"/>
                <w:b/>
                <w:color w:val="000000"/>
                <w:w w:val="70"/>
                <w:sz w:val="24"/>
                <w:szCs w:val="24"/>
              </w:rPr>
              <w:t xml:space="preserve">– </w:t>
            </w:r>
            <w:r w:rsidRPr="00BA3F3C">
              <w:rPr>
                <w:rFonts w:ascii="Bookman Old Style" w:eastAsia="Bookman Old Style" w:hAnsi="Bookman Old Style"/>
                <w:b/>
                <w:color w:val="000000"/>
                <w:sz w:val="24"/>
                <w:szCs w:val="24"/>
              </w:rPr>
              <w:t>Bureau of Working Condition</w:t>
            </w:r>
          </w:p>
        </w:tc>
      </w:tr>
      <w:tr w:rsidR="001F0140" w:rsidRPr="001A444E" w14:paraId="09689297" w14:textId="77777777" w:rsidTr="006B5B75">
        <w:trPr>
          <w:jc w:val="center"/>
        </w:trPr>
        <w:tc>
          <w:tcPr>
            <w:tcW w:w="9360" w:type="dxa"/>
          </w:tcPr>
          <w:p w14:paraId="09AE93CB" w14:textId="77777777" w:rsidR="001F0140" w:rsidRPr="00BA3F3C" w:rsidRDefault="001F0140" w:rsidP="001F0140">
            <w:pPr>
              <w:pStyle w:val="ListParagraph"/>
              <w:numPr>
                <w:ilvl w:val="0"/>
                <w:numId w:val="32"/>
              </w:numPr>
              <w:spacing w:after="0" w:line="240" w:lineRule="auto"/>
              <w:ind w:left="405" w:hanging="389"/>
              <w:rPr>
                <w:rFonts w:ascii="Bookman Old Style" w:hAnsi="Bookman Old Style" w:cs="Arial"/>
                <w:sz w:val="24"/>
                <w:szCs w:val="24"/>
              </w:rPr>
            </w:pPr>
            <w:r w:rsidRPr="00BA3F3C">
              <w:rPr>
                <w:rFonts w:ascii="Bookman Old Style" w:eastAsia="Bookman Old Style" w:hAnsi="Bookman Old Style"/>
                <w:color w:val="000000"/>
                <w:spacing w:val="-2"/>
                <w:sz w:val="24"/>
                <w:szCs w:val="24"/>
              </w:rPr>
              <w:t>The proponent shall comply with the Labor Code of the Philippines</w:t>
            </w:r>
          </w:p>
        </w:tc>
      </w:tr>
      <w:tr w:rsidR="001F0140" w:rsidRPr="001A444E" w14:paraId="38E74497" w14:textId="77777777" w:rsidTr="006B5B75">
        <w:trPr>
          <w:jc w:val="center"/>
        </w:trPr>
        <w:tc>
          <w:tcPr>
            <w:tcW w:w="9360" w:type="dxa"/>
          </w:tcPr>
          <w:p w14:paraId="0BCC550B" w14:textId="77777777" w:rsidR="001F0140" w:rsidRPr="0077194A" w:rsidRDefault="001F0140" w:rsidP="006B5B75">
            <w:pPr>
              <w:contextualSpacing/>
              <w:rPr>
                <w:rFonts w:ascii="Bookman Old Style" w:eastAsia="Bookman Old Style" w:hAnsi="Bookman Old Style"/>
                <w:b/>
                <w:spacing w:val="-2"/>
                <w:sz w:val="24"/>
                <w:szCs w:val="24"/>
              </w:rPr>
            </w:pPr>
            <w:r w:rsidRPr="0077194A">
              <w:rPr>
                <w:rFonts w:ascii="Bookman Old Style" w:eastAsia="Bookman Old Style" w:hAnsi="Bookman Old Style"/>
                <w:b/>
                <w:spacing w:val="-2"/>
                <w:sz w:val="24"/>
                <w:szCs w:val="24"/>
              </w:rPr>
              <w:t>Department of Tourism</w:t>
            </w:r>
          </w:p>
        </w:tc>
      </w:tr>
      <w:tr w:rsidR="001F0140" w:rsidRPr="001A444E" w14:paraId="5DF5A21E" w14:textId="77777777" w:rsidTr="006B5B75">
        <w:trPr>
          <w:jc w:val="center"/>
        </w:trPr>
        <w:tc>
          <w:tcPr>
            <w:tcW w:w="9360" w:type="dxa"/>
          </w:tcPr>
          <w:p w14:paraId="1B3F142C" w14:textId="77777777" w:rsidR="001F0140" w:rsidRPr="0077194A" w:rsidRDefault="001F0140" w:rsidP="001F0140">
            <w:pPr>
              <w:pStyle w:val="ListParagraph"/>
              <w:numPr>
                <w:ilvl w:val="0"/>
                <w:numId w:val="32"/>
              </w:numPr>
              <w:spacing w:after="0" w:line="240" w:lineRule="auto"/>
              <w:ind w:left="405" w:hanging="389"/>
              <w:rPr>
                <w:rFonts w:ascii="Bookman Old Style" w:eastAsia="Bookman Old Style" w:hAnsi="Bookman Old Style"/>
                <w:spacing w:val="-2"/>
                <w:sz w:val="24"/>
                <w:szCs w:val="24"/>
              </w:rPr>
            </w:pPr>
            <w:r w:rsidRPr="0077194A">
              <w:rPr>
                <w:rFonts w:ascii="Bookman Old Style" w:eastAsia="Bookman Old Style" w:hAnsi="Bookman Old Style"/>
                <w:spacing w:val="-2"/>
                <w:sz w:val="24"/>
                <w:szCs w:val="24"/>
              </w:rPr>
              <w:t>The proponent shall secure tourism clearances and permits.</w:t>
            </w:r>
          </w:p>
        </w:tc>
      </w:tr>
      <w:tr w:rsidR="001F0140" w:rsidRPr="001A444E" w14:paraId="00134D4D" w14:textId="77777777" w:rsidTr="006B5B75">
        <w:trPr>
          <w:jc w:val="center"/>
        </w:trPr>
        <w:tc>
          <w:tcPr>
            <w:tcW w:w="9360" w:type="dxa"/>
          </w:tcPr>
          <w:p w14:paraId="33593357" w14:textId="77777777" w:rsidR="001F0140" w:rsidRPr="0077194A" w:rsidRDefault="001F0140" w:rsidP="006B5B75">
            <w:pPr>
              <w:contextualSpacing/>
              <w:rPr>
                <w:rFonts w:ascii="Bookman Old Style" w:eastAsia="Bookman Old Style" w:hAnsi="Bookman Old Style"/>
                <w:b/>
                <w:bCs/>
                <w:spacing w:val="-2"/>
                <w:sz w:val="24"/>
                <w:szCs w:val="24"/>
              </w:rPr>
            </w:pPr>
            <w:r w:rsidRPr="0077194A">
              <w:rPr>
                <w:rFonts w:ascii="Bookman Old Style" w:eastAsia="Bookman Old Style" w:hAnsi="Bookman Old Style"/>
                <w:b/>
                <w:bCs/>
                <w:spacing w:val="-2"/>
                <w:sz w:val="24"/>
                <w:szCs w:val="24"/>
              </w:rPr>
              <w:t>Fertilizer and Pesticide Authority</w:t>
            </w:r>
          </w:p>
        </w:tc>
      </w:tr>
      <w:tr w:rsidR="001F0140" w:rsidRPr="001A444E" w14:paraId="4EB862EA" w14:textId="77777777" w:rsidTr="006B5B75">
        <w:trPr>
          <w:jc w:val="center"/>
        </w:trPr>
        <w:tc>
          <w:tcPr>
            <w:tcW w:w="9360" w:type="dxa"/>
          </w:tcPr>
          <w:p w14:paraId="7F893B64" w14:textId="77777777" w:rsidR="001F0140" w:rsidRPr="0077194A" w:rsidRDefault="001F0140" w:rsidP="001F0140">
            <w:pPr>
              <w:pStyle w:val="ListParagraph"/>
              <w:numPr>
                <w:ilvl w:val="0"/>
                <w:numId w:val="32"/>
              </w:numPr>
              <w:spacing w:after="0" w:line="240" w:lineRule="auto"/>
              <w:ind w:left="405" w:hanging="389"/>
              <w:rPr>
                <w:rFonts w:ascii="Bookman Old Style" w:hAnsi="Bookman Old Style"/>
                <w:strike/>
                <w:lang w:val="en-AU"/>
              </w:rPr>
            </w:pPr>
            <w:r w:rsidRPr="0077194A">
              <w:rPr>
                <w:rFonts w:ascii="Bookman Old Style" w:eastAsia="Bookman Old Style" w:hAnsi="Bookman Old Style"/>
                <w:spacing w:val="-2"/>
                <w:sz w:val="24"/>
                <w:szCs w:val="24"/>
              </w:rPr>
              <w:t>The proponent shall coordinate with the FPA for the design of the permanent onsite handling facilities for fertilizers, pesticides, herbicides, and other chemicals to prevent soil contamination</w:t>
            </w:r>
          </w:p>
        </w:tc>
      </w:tr>
    </w:tbl>
    <w:p w14:paraId="3C35A9D2" w14:textId="77777777" w:rsidR="001F0140" w:rsidRDefault="001F0140" w:rsidP="001F0140">
      <w:pPr>
        <w:tabs>
          <w:tab w:val="left" w:pos="540"/>
        </w:tabs>
        <w:jc w:val="both"/>
        <w:rPr>
          <w:rFonts w:ascii="Bookman Old Style" w:hAnsi="Bookman Old Style"/>
          <w:sz w:val="24"/>
          <w:szCs w:val="24"/>
        </w:rPr>
      </w:pPr>
    </w:p>
    <w:p w14:paraId="71C0B69A" w14:textId="77777777" w:rsidR="001F0140" w:rsidRPr="00C671A6" w:rsidRDefault="001F0140" w:rsidP="001F0140">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DDB7" w14:textId="77777777" w:rsidR="006D4992" w:rsidRDefault="006D4992" w:rsidP="005D0592">
      <w:pPr>
        <w:spacing w:after="0" w:line="240" w:lineRule="auto"/>
      </w:pPr>
      <w:r>
        <w:separator/>
      </w:r>
    </w:p>
  </w:endnote>
  <w:endnote w:type="continuationSeparator" w:id="0">
    <w:p w14:paraId="318BC6E8" w14:textId="77777777" w:rsidR="006D4992" w:rsidRDefault="006D4992"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9D22" w14:textId="77777777" w:rsidR="006D4992" w:rsidRDefault="006D4992" w:rsidP="005D0592">
      <w:pPr>
        <w:spacing w:after="0" w:line="240" w:lineRule="auto"/>
      </w:pPr>
      <w:r>
        <w:separator/>
      </w:r>
    </w:p>
  </w:footnote>
  <w:footnote w:type="continuationSeparator" w:id="0">
    <w:p w14:paraId="04EB9FEC" w14:textId="77777777" w:rsidR="006D4992" w:rsidRDefault="006D4992"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F222B2"/>
    <w:multiLevelType w:val="hybridMultilevel"/>
    <w:tmpl w:val="81121408"/>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76037"/>
    <w:multiLevelType w:val="hybridMultilevel"/>
    <w:tmpl w:val="88B045D0"/>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6"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FDC57D5"/>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8D7585C"/>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42EA5"/>
    <w:multiLevelType w:val="hybridMultilevel"/>
    <w:tmpl w:val="51905F42"/>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4"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1"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6"/>
  </w:num>
  <w:num w:numId="2" w16cid:durableId="2131430342">
    <w:abstractNumId w:val="28"/>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3"/>
  </w:num>
  <w:num w:numId="10" w16cid:durableId="1805348386">
    <w:abstractNumId w:val="12"/>
  </w:num>
  <w:num w:numId="11" w16cid:durableId="1373385392">
    <w:abstractNumId w:val="39"/>
  </w:num>
  <w:num w:numId="12" w16cid:durableId="1069690789">
    <w:abstractNumId w:val="10"/>
  </w:num>
  <w:num w:numId="13" w16cid:durableId="2125608570">
    <w:abstractNumId w:val="30"/>
  </w:num>
  <w:num w:numId="14" w16cid:durableId="1568568297">
    <w:abstractNumId w:val="44"/>
  </w:num>
  <w:num w:numId="15" w16cid:durableId="1894004922">
    <w:abstractNumId w:val="23"/>
  </w:num>
  <w:num w:numId="16" w16cid:durableId="1781488568">
    <w:abstractNumId w:val="2"/>
  </w:num>
  <w:num w:numId="17" w16cid:durableId="1882549145">
    <w:abstractNumId w:val="31"/>
  </w:num>
  <w:num w:numId="18" w16cid:durableId="756362347">
    <w:abstractNumId w:val="43"/>
  </w:num>
  <w:num w:numId="19" w16cid:durableId="1049955710">
    <w:abstractNumId w:val="40"/>
  </w:num>
  <w:num w:numId="20" w16cid:durableId="1422144263">
    <w:abstractNumId w:val="32"/>
  </w:num>
  <w:num w:numId="21" w16cid:durableId="1428190472">
    <w:abstractNumId w:val="26"/>
  </w:num>
  <w:num w:numId="22" w16cid:durableId="129252682">
    <w:abstractNumId w:val="25"/>
  </w:num>
  <w:num w:numId="23" w16cid:durableId="1918782032">
    <w:abstractNumId w:val="42"/>
  </w:num>
  <w:num w:numId="24" w16cid:durableId="1833643268">
    <w:abstractNumId w:val="8"/>
  </w:num>
  <w:num w:numId="25" w16cid:durableId="1063025508">
    <w:abstractNumId w:val="16"/>
  </w:num>
  <w:num w:numId="26" w16cid:durableId="255209353">
    <w:abstractNumId w:val="18"/>
  </w:num>
  <w:num w:numId="27" w16cid:durableId="904148979">
    <w:abstractNumId w:val="13"/>
  </w:num>
  <w:num w:numId="28" w16cid:durableId="410926182">
    <w:abstractNumId w:val="34"/>
  </w:num>
  <w:num w:numId="29" w16cid:durableId="1460226575">
    <w:abstractNumId w:val="35"/>
  </w:num>
  <w:num w:numId="30" w16cid:durableId="1787767942">
    <w:abstractNumId w:val="38"/>
  </w:num>
  <w:num w:numId="31" w16cid:durableId="1469739316">
    <w:abstractNumId w:val="14"/>
  </w:num>
  <w:num w:numId="32" w16cid:durableId="550263541">
    <w:abstractNumId w:val="9"/>
  </w:num>
  <w:num w:numId="33" w16cid:durableId="893925069">
    <w:abstractNumId w:val="27"/>
  </w:num>
  <w:num w:numId="34" w16cid:durableId="238710111">
    <w:abstractNumId w:val="6"/>
  </w:num>
  <w:num w:numId="35" w16cid:durableId="460536721">
    <w:abstractNumId w:val="7"/>
  </w:num>
  <w:num w:numId="36" w16cid:durableId="1843468678">
    <w:abstractNumId w:val="37"/>
  </w:num>
  <w:num w:numId="37" w16cid:durableId="1683122266">
    <w:abstractNumId w:val="0"/>
  </w:num>
  <w:num w:numId="38" w16cid:durableId="6569287">
    <w:abstractNumId w:val="20"/>
  </w:num>
  <w:num w:numId="39" w16cid:durableId="247882229">
    <w:abstractNumId w:val="4"/>
  </w:num>
  <w:num w:numId="40" w16cid:durableId="1009217722">
    <w:abstractNumId w:val="41"/>
  </w:num>
  <w:num w:numId="41" w16cid:durableId="1216626267">
    <w:abstractNumId w:val="5"/>
  </w:num>
  <w:num w:numId="42" w16cid:durableId="1692029457">
    <w:abstractNumId w:val="1"/>
  </w:num>
  <w:num w:numId="43" w16cid:durableId="192117414">
    <w:abstractNumId w:val="19"/>
  </w:num>
  <w:num w:numId="44" w16cid:durableId="1924992843">
    <w:abstractNumId w:val="29"/>
  </w:num>
  <w:num w:numId="45" w16cid:durableId="1721400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1AB3"/>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140"/>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4A29"/>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217"/>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D4992"/>
    <w:rsid w:val="006F0089"/>
    <w:rsid w:val="006F0D15"/>
    <w:rsid w:val="006F55AE"/>
    <w:rsid w:val="006F58FF"/>
    <w:rsid w:val="00700BF6"/>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1FE4"/>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A41A0"/>
    <w:rsid w:val="00CC3E31"/>
    <w:rsid w:val="00CC489C"/>
    <w:rsid w:val="00CD32CE"/>
    <w:rsid w:val="00CE099D"/>
    <w:rsid w:val="00CE20D4"/>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fontstyle01">
    <w:name w:val="fontstyle01"/>
    <w:basedOn w:val="DefaultParagraphFont"/>
    <w:rsid w:val="001F0140"/>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6</cp:revision>
  <dcterms:created xsi:type="dcterms:W3CDTF">2022-05-11T04:19:00Z</dcterms:created>
  <dcterms:modified xsi:type="dcterms:W3CDTF">2022-05-25T09:52:00Z</dcterms:modified>
</cp:coreProperties>
</file>