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102E9A03" w:rsidR="00B828AC" w:rsidRPr="003F554D" w:rsidRDefault="00CE3FAC"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375BAF98" w:rsidR="00B828AC" w:rsidRPr="003F554D" w:rsidRDefault="00CE3FAC"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48B48F52" w:rsidR="00D745D9" w:rsidRPr="003F554D" w:rsidRDefault="00CE3FAC"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7B8B5BCD"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CE3FAC">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18000E92" w:rsidR="003861E9" w:rsidRPr="005262FB" w:rsidRDefault="00CE3FAC"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0015A0F3" w:rsidR="003861E9" w:rsidRPr="005262FB" w:rsidRDefault="00CE3FAC"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5F6D3432" w:rsidR="003861E9" w:rsidRPr="00FE60B5" w:rsidRDefault="00CE3FAC"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1FD965DF" w:rsidR="003861E9" w:rsidRPr="00C92BE5" w:rsidRDefault="00CE3FAC"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19CC8419" w:rsidR="003861E9" w:rsidRPr="005262FB" w:rsidRDefault="00CE3FAC"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4F44C25A" w:rsidR="003861E9" w:rsidRPr="005262FB" w:rsidRDefault="00CE3FAC"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535F401F"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CE3FAC">
        <w:rPr>
          <w:rFonts w:ascii="Bookman Old Style" w:eastAsia="Times New Roman" w:hAnsi="Bookman Old Style"/>
          <w:sz w:val="24"/>
          <w:szCs w:val="24"/>
        </w:rPr>
        <w:t>${</w:t>
      </w:r>
      <w:proofErr w:type="spellStart"/>
      <w:r w:rsidR="00CE3FAC">
        <w:rPr>
          <w:rFonts w:ascii="Bookman Old Style" w:eastAsia="Times New Roman" w:hAnsi="Bookman Old Style"/>
          <w:sz w:val="24"/>
          <w:szCs w:val="24"/>
        </w:rPr>
        <w:t>projectname</w:t>
      </w:r>
      <w:proofErr w:type="spellEnd"/>
      <w:r w:rsidR="00CE3FAC">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CE3FAC">
        <w:rPr>
          <w:rFonts w:ascii="Bookman Old Style" w:eastAsia="Times New Roman" w:hAnsi="Bookman Old Style"/>
          <w:sz w:val="24"/>
          <w:szCs w:val="24"/>
        </w:rPr>
        <w:t>${</w:t>
      </w:r>
      <w:proofErr w:type="spellStart"/>
      <w:r w:rsidR="00CE3FAC">
        <w:rPr>
          <w:rFonts w:ascii="Bookman Old Style" w:eastAsia="Times New Roman" w:hAnsi="Bookman Old Style"/>
          <w:sz w:val="24"/>
          <w:szCs w:val="24"/>
        </w:rPr>
        <w:t>projectaddress</w:t>
      </w:r>
      <w:proofErr w:type="spellEnd"/>
      <w:r w:rsidR="00CE3FAC">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1503B672" w:rsidR="003861E9" w:rsidRPr="005262FB" w:rsidRDefault="00CE3FAC"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70DD6F09" w:rsidR="003861E9" w:rsidRPr="005262FB" w:rsidRDefault="00CE3FAC"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0CE82C94" w:rsidR="003861E9" w:rsidRPr="005502FA" w:rsidRDefault="003861E9" w:rsidP="003861E9">
      <w:pPr>
        <w:contextualSpacing/>
        <w:jc w:val="both"/>
      </w:pPr>
      <w:r w:rsidRPr="005502FA">
        <w:t>O.R. No.</w:t>
      </w:r>
      <w:r w:rsidRPr="005502FA">
        <w:tab/>
        <w:t xml:space="preserve">: </w:t>
      </w:r>
      <w:r w:rsidR="00CE3FAC">
        <w:t>${</w:t>
      </w:r>
      <w:proofErr w:type="spellStart"/>
      <w:r w:rsidR="00CE3FAC">
        <w:t>ORNumber</w:t>
      </w:r>
      <w:proofErr w:type="spellEnd"/>
      <w:r w:rsidR="00CE3FAC">
        <w:t>}</w:t>
      </w:r>
    </w:p>
    <w:p w14:paraId="6C7F569B" w14:textId="001D2DB9" w:rsidR="003861E9" w:rsidRPr="005502FA" w:rsidRDefault="003861E9" w:rsidP="003861E9">
      <w:pPr>
        <w:spacing w:line="240" w:lineRule="auto"/>
        <w:contextualSpacing/>
        <w:jc w:val="both"/>
      </w:pPr>
      <w:r w:rsidRPr="005502FA">
        <w:t>Processing Fee</w:t>
      </w:r>
      <w:r w:rsidRPr="005502FA">
        <w:tab/>
        <w:t xml:space="preserve">: </w:t>
      </w:r>
      <w:r w:rsidR="00CE3FAC">
        <w:t>${</w:t>
      </w:r>
      <w:proofErr w:type="spellStart"/>
      <w:r w:rsidR="00CE3FAC">
        <w:t>AmountPaid</w:t>
      </w:r>
      <w:proofErr w:type="spellEnd"/>
      <w:r w:rsidR="00CE3FAC">
        <w:t>}</w:t>
      </w:r>
    </w:p>
    <w:p w14:paraId="6C2A6195" w14:textId="2E7067BE" w:rsidR="003861E9" w:rsidRPr="005502FA" w:rsidRDefault="003861E9" w:rsidP="003861E9">
      <w:pPr>
        <w:spacing w:line="240" w:lineRule="auto"/>
        <w:contextualSpacing/>
        <w:jc w:val="both"/>
      </w:pPr>
      <w:r w:rsidRPr="005502FA">
        <w:t>Date</w:t>
      </w:r>
      <w:r w:rsidRPr="005502FA">
        <w:tab/>
      </w:r>
      <w:r w:rsidRPr="005502FA">
        <w:tab/>
        <w:t xml:space="preserve">: </w:t>
      </w:r>
      <w:r w:rsidR="00CE3FAC">
        <w:t>${</w:t>
      </w:r>
      <w:proofErr w:type="spellStart"/>
      <w:r w:rsidR="00CE3FAC">
        <w:t>TransactionDate</w:t>
      </w:r>
      <w:proofErr w:type="spellEnd"/>
      <w:r w:rsidR="00CE3FAC">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22244107" w:rsidR="00D745D9" w:rsidRPr="007505CB" w:rsidRDefault="00CE3FAC"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3BBBA3AB" w:rsidR="00D745D9" w:rsidRPr="007505CB" w:rsidRDefault="00CE3FAC"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6260FCCC" w:rsidR="00D745D9" w:rsidRPr="007505CB" w:rsidRDefault="00CE3FAC"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7DC96072"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CE3FAC">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1EDDB441" w:rsidR="008F5FEF" w:rsidRPr="005262FB" w:rsidRDefault="00CE3FAC"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6F252C2A"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CE3FAC">
        <w:rPr>
          <w:rFonts w:ascii="Bookman Old Style" w:eastAsia="Times New Roman" w:hAnsi="Bookman Old Style"/>
          <w:b/>
          <w:sz w:val="24"/>
          <w:szCs w:val="24"/>
        </w:rPr>
        <w:t>${</w:t>
      </w:r>
      <w:proofErr w:type="spellStart"/>
      <w:r w:rsidR="00CE3FAC">
        <w:rPr>
          <w:rFonts w:ascii="Bookman Old Style" w:eastAsia="Times New Roman" w:hAnsi="Bookman Old Style"/>
          <w:b/>
          <w:sz w:val="24"/>
          <w:szCs w:val="24"/>
        </w:rPr>
        <w:t>proponentname</w:t>
      </w:r>
      <w:proofErr w:type="spellEnd"/>
      <w:r w:rsidR="00CE3FAC">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CE3FAC">
        <w:rPr>
          <w:rFonts w:ascii="Bookman Old Style" w:eastAsia="Times New Roman" w:hAnsi="Bookman Old Style"/>
          <w:b/>
          <w:sz w:val="24"/>
          <w:szCs w:val="24"/>
        </w:rPr>
        <w:t>${</w:t>
      </w:r>
      <w:proofErr w:type="spellStart"/>
      <w:r w:rsidR="00CE3FAC">
        <w:rPr>
          <w:rFonts w:ascii="Bookman Old Style" w:eastAsia="Times New Roman" w:hAnsi="Bookman Old Style"/>
          <w:b/>
          <w:sz w:val="24"/>
          <w:szCs w:val="24"/>
        </w:rPr>
        <w:t>representativedesignation</w:t>
      </w:r>
      <w:proofErr w:type="spellEnd"/>
      <w:r w:rsidR="00CE3FAC">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CE3FAC">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CE3FAC">
        <w:rPr>
          <w:rFonts w:ascii="Bookman Old Style" w:eastAsia="Times New Roman" w:hAnsi="Bookman Old Style"/>
          <w:sz w:val="24"/>
          <w:szCs w:val="24"/>
        </w:rPr>
        <w:t>${</w:t>
      </w:r>
      <w:proofErr w:type="spellStart"/>
      <w:r w:rsidR="00CE3FAC">
        <w:rPr>
          <w:rFonts w:ascii="Bookman Old Style" w:eastAsia="Times New Roman" w:hAnsi="Bookman Old Style"/>
          <w:sz w:val="24"/>
          <w:szCs w:val="24"/>
        </w:rPr>
        <w:t>projectname</w:t>
      </w:r>
      <w:proofErr w:type="spellEnd"/>
      <w:r w:rsidR="00CE3FAC">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CE3FAC">
        <w:rPr>
          <w:rFonts w:ascii="Bookman Old Style" w:eastAsia="Times New Roman" w:hAnsi="Bookman Old Style"/>
          <w:sz w:val="24"/>
          <w:szCs w:val="24"/>
        </w:rPr>
        <w:t>${</w:t>
      </w:r>
      <w:proofErr w:type="spellStart"/>
      <w:r w:rsidR="00CE3FAC">
        <w:rPr>
          <w:rFonts w:ascii="Bookman Old Style" w:eastAsia="Times New Roman" w:hAnsi="Bookman Old Style"/>
          <w:sz w:val="24"/>
          <w:szCs w:val="24"/>
        </w:rPr>
        <w:t>projectaddress</w:t>
      </w:r>
      <w:proofErr w:type="spellEnd"/>
      <w:r w:rsidR="00CE3FAC">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1F3A6393"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CE3FAC">
              <w:rPr>
                <w:rFonts w:ascii="Bookman Old Style" w:hAnsi="Bookman Old Style"/>
                <w:i/>
                <w:sz w:val="24"/>
                <w:szCs w:val="24"/>
              </w:rPr>
              <w:t>${</w:t>
            </w:r>
            <w:proofErr w:type="spellStart"/>
            <w:r w:rsidR="00CE3FAC">
              <w:rPr>
                <w:rFonts w:ascii="Bookman Old Style" w:hAnsi="Bookman Old Style"/>
                <w:i/>
                <w:sz w:val="24"/>
                <w:szCs w:val="24"/>
              </w:rPr>
              <w:t>projectname</w:t>
            </w:r>
            <w:proofErr w:type="spellEnd"/>
            <w:r w:rsidR="00CE3FAC">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00CE3FAC">
              <w:rPr>
                <w:rFonts w:ascii="Bookman Old Style" w:hAnsi="Bookman Old Style"/>
                <w:i/>
                <w:sz w:val="24"/>
                <w:szCs w:val="24"/>
              </w:rPr>
              <w:t>${</w:t>
            </w:r>
            <w:proofErr w:type="spellStart"/>
            <w:r w:rsidR="00CE3FAC">
              <w:rPr>
                <w:rFonts w:ascii="Bookman Old Style" w:hAnsi="Bookman Old Style"/>
                <w:i/>
                <w:sz w:val="24"/>
                <w:szCs w:val="24"/>
              </w:rPr>
              <w:t>projectcapacity</w:t>
            </w:r>
            <w:proofErr w:type="spellEnd"/>
            <w:r w:rsidR="00CE3FAC">
              <w:rPr>
                <w:rFonts w:ascii="Bookman Old Style" w:hAnsi="Bookman Old Style"/>
                <w:i/>
                <w:sz w:val="24"/>
                <w:szCs w:val="24"/>
              </w:rPr>
              <w:t>}</w:t>
            </w:r>
            <w:r w:rsidRPr="000414DF">
              <w:rPr>
                <w:rFonts w:ascii="Bookman Old Style" w:hAnsi="Bookman Old Style"/>
                <w:sz w:val="24"/>
                <w:szCs w:val="24"/>
              </w:rPr>
              <w:t xml:space="preserve">, in an area of </w:t>
            </w:r>
            <w:r w:rsidR="00CE3FAC">
              <w:rPr>
                <w:rFonts w:ascii="Bookman Old Style" w:hAnsi="Bookman Old Style"/>
                <w:i/>
                <w:sz w:val="24"/>
                <w:szCs w:val="24"/>
              </w:rPr>
              <w:t>${</w:t>
            </w:r>
            <w:proofErr w:type="spellStart"/>
            <w:r w:rsidR="00CE3FAC">
              <w:rPr>
                <w:rFonts w:ascii="Bookman Old Style" w:hAnsi="Bookman Old Style"/>
                <w:i/>
                <w:sz w:val="24"/>
                <w:szCs w:val="24"/>
              </w:rPr>
              <w:t>projectarea</w:t>
            </w:r>
            <w:proofErr w:type="spellEnd"/>
            <w:r w:rsidR="00CE3FAC">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5333E252" w:rsidR="008F5FEF" w:rsidRPr="000414DF" w:rsidRDefault="00CE3FAC"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57DFD3F9"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w:t>
      </w:r>
      <w:r w:rsidR="00CE3FAC">
        <w:rPr>
          <w:rFonts w:ascii="Bookman Old Style" w:hAnsi="Bookman Old Style"/>
          <w:sz w:val="24"/>
          <w:szCs w:val="24"/>
        </w:rPr>
        <w:t>${</w:t>
      </w:r>
      <w:proofErr w:type="spellStart"/>
      <w:r w:rsidR="00CE3FAC">
        <w:rPr>
          <w:rFonts w:ascii="Bookman Old Style" w:hAnsi="Bookman Old Style"/>
          <w:sz w:val="24"/>
          <w:szCs w:val="24"/>
        </w:rPr>
        <w:t>embaddress</w:t>
      </w:r>
      <w:proofErr w:type="spellEnd"/>
      <w:r w:rsidR="00CE3FAC">
        <w:rPr>
          <w:rFonts w:ascii="Bookman Old Style" w:hAnsi="Bookman Old Style"/>
          <w:sz w:val="24"/>
          <w:szCs w:val="24"/>
        </w:rPr>
        <w:t>}</w:t>
      </w:r>
      <w:r>
        <w:rPr>
          <w:rFonts w:ascii="Bookman Old Style" w:hAnsi="Bookman Old Style"/>
          <w:sz w:val="24"/>
          <w:szCs w:val="24"/>
        </w:rPr>
        <w:t xml:space="preserve"> this </w:t>
      </w:r>
      <w:r w:rsidR="00CE3FAC">
        <w:rPr>
          <w:rFonts w:ascii="Bookman Old Style" w:hAnsi="Bookman Old Style"/>
          <w:sz w:val="24"/>
          <w:szCs w:val="24"/>
          <w:u w:val="single"/>
        </w:rPr>
        <w:t>${</w:t>
      </w:r>
      <w:proofErr w:type="spellStart"/>
      <w:r w:rsidR="00CE3FAC">
        <w:rPr>
          <w:rFonts w:ascii="Bookman Old Style" w:hAnsi="Bookman Old Style"/>
          <w:sz w:val="24"/>
          <w:szCs w:val="24"/>
          <w:u w:val="single"/>
        </w:rPr>
        <w:t>dategenerated</w:t>
      </w:r>
      <w:proofErr w:type="spellEnd"/>
      <w:r w:rsidR="00CE3FAC">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3031B872" w:rsidR="001C586E" w:rsidRPr="005708BE" w:rsidRDefault="00CE3FAC"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290F6B12"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CE3FAC">
        <w:rPr>
          <w:rFonts w:ascii="Bookman Old Style" w:hAnsi="Bookman Old Style"/>
          <w:sz w:val="24"/>
          <w:szCs w:val="24"/>
        </w:rPr>
        <w:t>${</w:t>
      </w:r>
      <w:proofErr w:type="spellStart"/>
      <w:r w:rsidR="00CE3FAC">
        <w:rPr>
          <w:rFonts w:ascii="Bookman Old Style" w:hAnsi="Bookman Old Style"/>
          <w:sz w:val="24"/>
          <w:szCs w:val="24"/>
        </w:rPr>
        <w:t>approverdesignation</w:t>
      </w:r>
      <w:proofErr w:type="spellEnd"/>
      <w:r w:rsidR="00CE3FAC">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351CEC52"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CE3FAC">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CE3FAC">
        <w:rPr>
          <w:rFonts w:ascii="Bookman Old Style" w:hAnsi="Bookman Old Style"/>
          <w:sz w:val="24"/>
          <w:szCs w:val="24"/>
        </w:rPr>
        <w:t>${</w:t>
      </w:r>
      <w:proofErr w:type="spellStart"/>
      <w:r w:rsidR="00CE3FAC">
        <w:rPr>
          <w:rFonts w:ascii="Bookman Old Style" w:hAnsi="Bookman Old Style"/>
          <w:sz w:val="24"/>
          <w:szCs w:val="24"/>
        </w:rPr>
        <w:t>representativedesignation</w:t>
      </w:r>
      <w:proofErr w:type="spellEnd"/>
      <w:r w:rsidR="00CE3FAC">
        <w:rPr>
          <w:rFonts w:ascii="Bookman Old Style" w:hAnsi="Bookman Old Style"/>
          <w:sz w:val="24"/>
          <w:szCs w:val="24"/>
        </w:rPr>
        <w:t>}</w:t>
      </w:r>
      <w:r>
        <w:rPr>
          <w:rFonts w:ascii="Bookman Old Style" w:hAnsi="Bookman Old Style"/>
          <w:sz w:val="24"/>
          <w:szCs w:val="24"/>
        </w:rPr>
        <w:t xml:space="preserve">, representing </w:t>
      </w:r>
      <w:r w:rsidR="00CE3FAC">
        <w:rPr>
          <w:rFonts w:ascii="Bookman Old Style" w:hAnsi="Bookman Old Style"/>
          <w:sz w:val="24"/>
          <w:szCs w:val="24"/>
        </w:rPr>
        <w:t>${</w:t>
      </w:r>
      <w:proofErr w:type="spellStart"/>
      <w:r w:rsidR="00CE3FAC">
        <w:rPr>
          <w:rFonts w:ascii="Bookman Old Style" w:hAnsi="Bookman Old Style"/>
          <w:sz w:val="24"/>
          <w:szCs w:val="24"/>
        </w:rPr>
        <w:t>proponentname</w:t>
      </w:r>
      <w:proofErr w:type="spellEnd"/>
      <w:r w:rsidR="00CE3FAC">
        <w:rPr>
          <w:rFonts w:ascii="Bookman Old Style" w:hAnsi="Bookman Old Style"/>
          <w:sz w:val="24"/>
          <w:szCs w:val="24"/>
        </w:rPr>
        <w:t>}</w:t>
      </w:r>
      <w:r>
        <w:rPr>
          <w:rFonts w:ascii="Bookman Old Style" w:hAnsi="Bookman Old Style"/>
          <w:sz w:val="24"/>
          <w:szCs w:val="24"/>
        </w:rPr>
        <w:t xml:space="preserve"> with office address located in </w:t>
      </w:r>
      <w:r w:rsidR="00CE3FAC">
        <w:rPr>
          <w:rFonts w:ascii="Bookman Old Style" w:hAnsi="Bookman Old Style"/>
          <w:sz w:val="24"/>
          <w:szCs w:val="24"/>
        </w:rPr>
        <w:t>${</w:t>
      </w:r>
      <w:proofErr w:type="spellStart"/>
      <w:r w:rsidR="00CE3FAC">
        <w:rPr>
          <w:rFonts w:ascii="Bookman Old Style" w:hAnsi="Bookman Old Style"/>
          <w:sz w:val="24"/>
          <w:szCs w:val="24"/>
        </w:rPr>
        <w:t>proponentaddress</w:t>
      </w:r>
      <w:proofErr w:type="spellEnd"/>
      <w:r w:rsidR="00CE3FAC">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0F807285"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CE3FAC">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07A62B03" w14:textId="77777777" w:rsidR="00D11D5E" w:rsidRPr="00026D37" w:rsidRDefault="00D11D5E" w:rsidP="00D11D5E">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0CCCC738" w14:textId="77777777" w:rsidR="00D11D5E" w:rsidRPr="00026D37" w:rsidRDefault="00D11D5E" w:rsidP="00D11D5E">
      <w:pPr>
        <w:rPr>
          <w:rFonts w:ascii="Bookman Old Style" w:hAnsi="Bookman Old Style"/>
          <w:sz w:val="24"/>
          <w:szCs w:val="24"/>
        </w:rPr>
      </w:pPr>
    </w:p>
    <w:p w14:paraId="27035A81" w14:textId="77777777" w:rsidR="00D11D5E" w:rsidRPr="00026D37" w:rsidRDefault="00D11D5E" w:rsidP="00D11D5E">
      <w:pPr>
        <w:numPr>
          <w:ilvl w:val="0"/>
          <w:numId w:val="40"/>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46B3D251" w14:textId="77777777" w:rsidR="00D11D5E" w:rsidRPr="00026D37" w:rsidRDefault="00D11D5E" w:rsidP="00D11D5E">
      <w:pPr>
        <w:jc w:val="both"/>
        <w:rPr>
          <w:rFonts w:ascii="Bookman Old Style" w:hAnsi="Bookman Old Style"/>
          <w:sz w:val="24"/>
          <w:szCs w:val="24"/>
        </w:rPr>
      </w:pPr>
    </w:p>
    <w:p w14:paraId="7B9843E4" w14:textId="77777777" w:rsidR="00D11D5E" w:rsidRPr="00026D37" w:rsidRDefault="00D11D5E" w:rsidP="00D11D5E">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1B717332" w14:textId="77777777" w:rsidR="00D11D5E" w:rsidRDefault="00D11D5E" w:rsidP="00D11D5E">
      <w:pPr>
        <w:pStyle w:val="ListParagraph"/>
        <w:ind w:left="0"/>
        <w:jc w:val="both"/>
        <w:rPr>
          <w:rFonts w:ascii="Bookman Old Style" w:hAnsi="Bookman Old Style"/>
          <w:sz w:val="24"/>
          <w:szCs w:val="24"/>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4289"/>
        <w:gridCol w:w="2130"/>
      </w:tblGrid>
      <w:tr w:rsidR="00D11D5E" w:rsidRPr="00F15DFC" w14:paraId="1B366C60" w14:textId="77777777" w:rsidTr="006B5B75">
        <w:tc>
          <w:tcPr>
            <w:tcW w:w="2925" w:type="dxa"/>
            <w:tcBorders>
              <w:top w:val="single" w:sz="6" w:space="0" w:color="auto"/>
              <w:left w:val="single" w:sz="6" w:space="0" w:color="auto"/>
              <w:bottom w:val="single" w:sz="6" w:space="0" w:color="auto"/>
              <w:right w:val="single" w:sz="6" w:space="0" w:color="auto"/>
            </w:tcBorders>
            <w:shd w:val="clear" w:color="auto" w:fill="DBE5F1"/>
            <w:vAlign w:val="center"/>
            <w:hideMark/>
          </w:tcPr>
          <w:p w14:paraId="6A5D1842"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POTENTIAL IMPACT PER PROJECT ACTIVITY PER PROJECT PHASE</w:t>
            </w:r>
            <w:r w:rsidRPr="00F15DFC">
              <w:rPr>
                <w:rFonts w:ascii="Bookman Old Style" w:hAnsi="Bookman Old Style" w:cs="Segoe UI"/>
              </w:rPr>
              <w:t> </w:t>
            </w:r>
          </w:p>
        </w:tc>
        <w:tc>
          <w:tcPr>
            <w:tcW w:w="4289" w:type="dxa"/>
            <w:tcBorders>
              <w:top w:val="single" w:sz="6" w:space="0" w:color="auto"/>
              <w:left w:val="single" w:sz="6" w:space="0" w:color="auto"/>
              <w:bottom w:val="single" w:sz="6" w:space="0" w:color="auto"/>
              <w:right w:val="single" w:sz="6" w:space="0" w:color="auto"/>
            </w:tcBorders>
            <w:shd w:val="clear" w:color="auto" w:fill="DBE5F1"/>
            <w:vAlign w:val="center"/>
            <w:hideMark/>
          </w:tcPr>
          <w:p w14:paraId="107886AD"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MITIGATING MEASURES</w:t>
            </w:r>
            <w:r w:rsidRPr="00F15DFC">
              <w:rPr>
                <w:rFonts w:ascii="Bookman Old Style" w:hAnsi="Bookman Old Style" w:cs="Segoe UI"/>
              </w:rPr>
              <w:t> </w:t>
            </w:r>
          </w:p>
        </w:tc>
        <w:tc>
          <w:tcPr>
            <w:tcW w:w="2130" w:type="dxa"/>
            <w:tcBorders>
              <w:top w:val="single" w:sz="6" w:space="0" w:color="auto"/>
              <w:left w:val="single" w:sz="6" w:space="0" w:color="auto"/>
              <w:bottom w:val="single" w:sz="6" w:space="0" w:color="auto"/>
              <w:right w:val="single" w:sz="6" w:space="0" w:color="auto"/>
            </w:tcBorders>
            <w:shd w:val="clear" w:color="auto" w:fill="DBE5F1"/>
            <w:hideMark/>
          </w:tcPr>
          <w:p w14:paraId="7AD3677F"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RATING/ PERFORMANCE OF MITIGATING MEASURES</w:t>
            </w:r>
            <w:r w:rsidRPr="00F15DFC">
              <w:rPr>
                <w:rFonts w:ascii="Bookman Old Style" w:hAnsi="Bookman Old Style" w:cs="Segoe UI"/>
              </w:rPr>
              <w:t> </w:t>
            </w:r>
          </w:p>
        </w:tc>
      </w:tr>
      <w:tr w:rsidR="00D11D5E" w:rsidRPr="00F15DFC" w14:paraId="36E22539" w14:textId="77777777" w:rsidTr="006B5B75">
        <w:tc>
          <w:tcPr>
            <w:tcW w:w="7214" w:type="dxa"/>
            <w:gridSpan w:val="2"/>
            <w:tcBorders>
              <w:top w:val="single" w:sz="6" w:space="0" w:color="auto"/>
              <w:left w:val="single" w:sz="6" w:space="0" w:color="auto"/>
              <w:bottom w:val="single" w:sz="6" w:space="0" w:color="auto"/>
              <w:right w:val="single" w:sz="6" w:space="0" w:color="auto"/>
            </w:tcBorders>
            <w:shd w:val="clear" w:color="auto" w:fill="DBE5F1"/>
            <w:vAlign w:val="center"/>
            <w:hideMark/>
          </w:tcPr>
          <w:p w14:paraId="11E84E75" w14:textId="77777777" w:rsidR="00D11D5E" w:rsidRPr="00F15DFC" w:rsidRDefault="00D11D5E" w:rsidP="00D11D5E">
            <w:pPr>
              <w:numPr>
                <w:ilvl w:val="0"/>
                <w:numId w:val="37"/>
              </w:numPr>
              <w:tabs>
                <w:tab w:val="clear" w:pos="720"/>
                <w:tab w:val="num" w:pos="438"/>
              </w:tabs>
              <w:spacing w:after="0" w:line="240" w:lineRule="auto"/>
              <w:ind w:left="750" w:hanging="672"/>
              <w:textAlignment w:val="baseline"/>
              <w:rPr>
                <w:rFonts w:ascii="Bookman Old Style" w:hAnsi="Bookman Old Style" w:cs="Segoe UI"/>
              </w:rPr>
            </w:pPr>
            <w:r w:rsidRPr="00F15DFC">
              <w:rPr>
                <w:rFonts w:ascii="Bookman Old Style" w:hAnsi="Bookman Old Style" w:cs="Segoe UI"/>
                <w:b/>
                <w:bCs/>
              </w:rPr>
              <w:t>Construction Phase</w:t>
            </w:r>
            <w:r w:rsidRPr="00F15DFC">
              <w:rPr>
                <w:rFonts w:ascii="Bookman Old Style" w:hAnsi="Bookman Old Style" w:cs="Segoe UI"/>
              </w:rPr>
              <w:t> </w:t>
            </w:r>
          </w:p>
        </w:tc>
        <w:tc>
          <w:tcPr>
            <w:tcW w:w="2130" w:type="dxa"/>
            <w:tcBorders>
              <w:top w:val="single" w:sz="6" w:space="0" w:color="auto"/>
              <w:left w:val="single" w:sz="6" w:space="0" w:color="auto"/>
              <w:bottom w:val="single" w:sz="6" w:space="0" w:color="auto"/>
              <w:right w:val="single" w:sz="6" w:space="0" w:color="auto"/>
            </w:tcBorders>
            <w:shd w:val="clear" w:color="auto" w:fill="DBE5F1"/>
            <w:hideMark/>
          </w:tcPr>
          <w:p w14:paraId="18169F18" w14:textId="77777777" w:rsidR="00D11D5E" w:rsidRPr="00F15DFC" w:rsidRDefault="00D11D5E" w:rsidP="006B5B75">
            <w:pPr>
              <w:ind w:left="15"/>
              <w:textAlignment w:val="baseline"/>
              <w:rPr>
                <w:rFonts w:ascii="Segoe UI" w:hAnsi="Segoe UI" w:cs="Segoe UI"/>
                <w:sz w:val="18"/>
                <w:szCs w:val="18"/>
              </w:rPr>
            </w:pPr>
            <w:r w:rsidRPr="00F15DFC">
              <w:rPr>
                <w:rFonts w:ascii="Bookman Old Style" w:hAnsi="Bookman Old Style" w:cs="Segoe UI"/>
              </w:rPr>
              <w:t> </w:t>
            </w:r>
          </w:p>
        </w:tc>
      </w:tr>
      <w:tr w:rsidR="00D11D5E" w:rsidRPr="00F15DFC" w14:paraId="47B600FD" w14:textId="77777777" w:rsidTr="006B5B75">
        <w:tc>
          <w:tcPr>
            <w:tcW w:w="9344" w:type="dxa"/>
            <w:gridSpan w:val="3"/>
            <w:tcBorders>
              <w:top w:val="single" w:sz="6" w:space="0" w:color="auto"/>
              <w:left w:val="single" w:sz="6" w:space="0" w:color="auto"/>
              <w:bottom w:val="single" w:sz="6" w:space="0" w:color="auto"/>
              <w:right w:val="single" w:sz="6" w:space="0" w:color="auto"/>
            </w:tcBorders>
            <w:shd w:val="clear" w:color="auto" w:fill="DDD9C3"/>
            <w:vAlign w:val="center"/>
            <w:hideMark/>
          </w:tcPr>
          <w:p w14:paraId="1CBADCD1" w14:textId="77777777" w:rsidR="00D11D5E" w:rsidRPr="00F15DFC" w:rsidRDefault="00D11D5E" w:rsidP="006B5B75">
            <w:pPr>
              <w:ind w:left="300" w:hanging="270"/>
              <w:textAlignment w:val="baseline"/>
              <w:rPr>
                <w:rFonts w:ascii="Segoe UI" w:hAnsi="Segoe UI" w:cs="Segoe UI"/>
                <w:sz w:val="18"/>
                <w:szCs w:val="18"/>
              </w:rPr>
            </w:pPr>
            <w:r w:rsidRPr="00F15DFC">
              <w:rPr>
                <w:rFonts w:ascii="Bookman Old Style" w:hAnsi="Bookman Old Style" w:cs="Segoe UI"/>
                <w:b/>
                <w:bCs/>
              </w:rPr>
              <w:t>A.1 Site Development</w:t>
            </w:r>
            <w:r w:rsidRPr="00F15DFC">
              <w:rPr>
                <w:rFonts w:ascii="Bookman Old Style" w:hAnsi="Bookman Old Style" w:cs="Segoe UI"/>
              </w:rPr>
              <w:t> </w:t>
            </w:r>
          </w:p>
        </w:tc>
      </w:tr>
      <w:tr w:rsidR="00D11D5E" w:rsidRPr="00F15DFC" w14:paraId="109843F0" w14:textId="77777777" w:rsidTr="006B5B75">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2C50B331"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Generation of spoils such as excess fill materials from grading and excavation activities </w:t>
            </w:r>
          </w:p>
        </w:tc>
        <w:tc>
          <w:tcPr>
            <w:tcW w:w="4289" w:type="dxa"/>
            <w:tcBorders>
              <w:top w:val="single" w:sz="6" w:space="0" w:color="auto"/>
              <w:left w:val="single" w:sz="6" w:space="0" w:color="auto"/>
              <w:bottom w:val="single" w:sz="6" w:space="0" w:color="auto"/>
              <w:right w:val="single" w:sz="6" w:space="0" w:color="auto"/>
            </w:tcBorders>
            <w:shd w:val="clear" w:color="auto" w:fill="auto"/>
            <w:hideMark/>
          </w:tcPr>
          <w:p w14:paraId="2EF72B01"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Excess spoils to be hauled by third party hauler for proper disposal </w:t>
            </w:r>
          </w:p>
          <w:p w14:paraId="5B3994C9"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Trucks should be thoroughly washed before leaving the project site to avoid the transfer of mud/dirt in the road </w:t>
            </w:r>
          </w:p>
          <w:p w14:paraId="4B0DD18A"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Hauling trucks should be fully covered to avoid spillage of spoils generated from the grading and excavation activities </w:t>
            </w:r>
          </w:p>
          <w:p w14:paraId="6C2C71E6"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Proper onsite storage of spoils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01A6B6F"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lang w:val="en-AU"/>
              </w:rPr>
              <w:t>100% no spoil materials will be left unattended</w:t>
            </w:r>
            <w:r w:rsidRPr="00F15DFC">
              <w:rPr>
                <w:rFonts w:ascii="Bookman Old Style" w:hAnsi="Bookman Old Style" w:cs="Segoe UI"/>
              </w:rPr>
              <w:t> </w:t>
            </w:r>
          </w:p>
        </w:tc>
      </w:tr>
      <w:tr w:rsidR="00D11D5E" w:rsidRPr="00F15DFC" w14:paraId="21533982" w14:textId="77777777" w:rsidTr="006B5B75">
        <w:trPr>
          <w:trHeight w:val="1860"/>
        </w:trPr>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3C731406"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Degradation of surface water quality due to contamination from domestic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hideMark/>
          </w:tcPr>
          <w:p w14:paraId="25D3F71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 xml:space="preserve">Provision of </w:t>
            </w:r>
            <w:proofErr w:type="spellStart"/>
            <w:r w:rsidRPr="00F15DFC">
              <w:rPr>
                <w:rFonts w:ascii="Bookman Old Style" w:hAnsi="Bookman Old Style" w:cs="Segoe UI"/>
              </w:rPr>
              <w:t>portalets</w:t>
            </w:r>
            <w:proofErr w:type="spellEnd"/>
            <w:r w:rsidRPr="00F15DFC">
              <w:rPr>
                <w:rFonts w:ascii="Bookman Old Style" w:hAnsi="Bookman Old Style" w:cs="Segoe UI"/>
              </w:rPr>
              <w:t xml:space="preserve"> for construction workers </w:t>
            </w:r>
          </w:p>
          <w:p w14:paraId="4FBBE3C8" w14:textId="77777777" w:rsidR="00D11D5E" w:rsidRPr="00F15DFC" w:rsidRDefault="00D11D5E" w:rsidP="006B5B75">
            <w:pPr>
              <w:ind w:left="301" w:right="102"/>
              <w:jc w:val="both"/>
              <w:textAlignment w:val="baseline"/>
              <w:rPr>
                <w:rFonts w:ascii="Bookman Old Style" w:hAnsi="Bookman Old Style" w:cs="Segoe UI"/>
              </w:rPr>
            </w:pPr>
            <w:r w:rsidRPr="00F15DFC">
              <w:rPr>
                <w:rFonts w:ascii="Bookman Old Style" w:hAnsi="Bookman Old Style" w:cs="Segoe UI"/>
              </w:rPr>
              <w:t> </w:t>
            </w:r>
          </w:p>
          <w:p w14:paraId="761E5E19"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i/>
                <w:iCs/>
              </w:rPr>
              <w:t xml:space="preserve">Note: at least one (1) </w:t>
            </w:r>
            <w:proofErr w:type="spellStart"/>
            <w:r w:rsidRPr="00F15DFC">
              <w:rPr>
                <w:rFonts w:ascii="Bookman Old Style" w:hAnsi="Bookman Old Style" w:cs="Segoe UI"/>
                <w:i/>
                <w:iCs/>
              </w:rPr>
              <w:t>portalet</w:t>
            </w:r>
            <w:proofErr w:type="spellEnd"/>
            <w:r w:rsidRPr="00F15DFC">
              <w:rPr>
                <w:rFonts w:ascii="Bookman Old Style" w:hAnsi="Bookman Old Style" w:cs="Segoe UI"/>
                <w:i/>
                <w:iCs/>
              </w:rPr>
              <w:t xml:space="preserve"> for 60 workers where the number of male workers exceeds 500 (as per IRR- Industrial Hygiene, PD 856 Amending Administrative Order 111 Series of 1991)</w:t>
            </w:r>
            <w:r w:rsidRPr="00F15DFC">
              <w:rPr>
                <w:lang w:val="en-PH"/>
              </w:rPr>
              <w:t> </w:t>
            </w:r>
            <w:r w:rsidRPr="00F15DFC">
              <w:rPr>
                <w:rFonts w:ascii="Bookman Old Style" w:hAnsi="Bookman Old Style" w:cs="Segoe UI"/>
              </w:rPr>
              <w:t> </w:t>
            </w:r>
          </w:p>
          <w:p w14:paraId="060CDB3F"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rPr>
              <w:t> </w:t>
            </w:r>
          </w:p>
          <w:p w14:paraId="3643C499"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i/>
                <w:iCs/>
              </w:rPr>
              <w:t xml:space="preserve">Note: at least one (1) </w:t>
            </w:r>
            <w:proofErr w:type="spellStart"/>
            <w:r w:rsidRPr="00F15DFC">
              <w:rPr>
                <w:rFonts w:ascii="Bookman Old Style" w:hAnsi="Bookman Old Style" w:cs="Segoe UI"/>
                <w:i/>
                <w:iCs/>
              </w:rPr>
              <w:t>portalet</w:t>
            </w:r>
            <w:proofErr w:type="spellEnd"/>
            <w:r w:rsidRPr="00F15DFC">
              <w:rPr>
                <w:rFonts w:ascii="Bookman Old Style" w:hAnsi="Bookman Old Style" w:cs="Segoe UI"/>
                <w:i/>
                <w:iCs/>
              </w:rPr>
              <w:t xml:space="preserve"> for 25 workers where the number of male workers exceeds 100 (as per IRR- Industrial Hygiene, PD 856 Amending Administrative Order 111 Series of 1991)</w:t>
            </w:r>
            <w:r w:rsidRPr="00F15DFC">
              <w:t> </w:t>
            </w:r>
            <w:r w:rsidRPr="00F15DFC">
              <w:rPr>
                <w:rFonts w:ascii="Bookman Old Style" w:hAnsi="Bookman Old Style" w:cs="Segoe UI"/>
              </w:rPr>
              <w:t> </w:t>
            </w:r>
          </w:p>
          <w:p w14:paraId="60D9EAB6"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rPr>
              <w:t> </w:t>
            </w:r>
          </w:p>
          <w:p w14:paraId="230E2CBF"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temporary septic tank or wastewater collection system for workers  </w:t>
            </w:r>
          </w:p>
          <w:p w14:paraId="71D7730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lastRenderedPageBreak/>
              <w:t xml:space="preserve">Collection of </w:t>
            </w:r>
            <w:proofErr w:type="gramStart"/>
            <w:r w:rsidRPr="00F15DFC">
              <w:rPr>
                <w:rFonts w:ascii="Bookman Old Style" w:hAnsi="Bookman Old Style" w:cs="Segoe UI"/>
              </w:rPr>
              <w:t>wastewater</w:t>
            </w:r>
            <w:proofErr w:type="gramEnd"/>
            <w:r w:rsidRPr="00F15DFC">
              <w:rPr>
                <w:rFonts w:ascii="Bookman Old Style" w:hAnsi="Bookman Old Style" w:cs="Segoe UI"/>
              </w:rPr>
              <w:t xml:space="preserve"> from </w:t>
            </w:r>
            <w:proofErr w:type="spellStart"/>
            <w:r w:rsidRPr="00F15DFC">
              <w:rPr>
                <w:rFonts w:ascii="Bookman Old Style" w:hAnsi="Bookman Old Style" w:cs="Segoe UI"/>
              </w:rPr>
              <w:t>portalets</w:t>
            </w:r>
            <w:proofErr w:type="spellEnd"/>
            <w:r w:rsidRPr="00F15DFC">
              <w:rPr>
                <w:rFonts w:ascii="Bookman Old Style" w:hAnsi="Bookman Old Style" w:cs="Segoe UI"/>
              </w:rPr>
              <w:t>/septic tanks by third party shall be covered by a licensed/permit from LGU and with valid Discharge Permit for the wastewater treatment facility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165A77D" w14:textId="77777777" w:rsidR="00D11D5E" w:rsidRPr="00F15DFC" w:rsidRDefault="00D11D5E" w:rsidP="006B5B75">
            <w:pPr>
              <w:ind w:left="-15"/>
              <w:textAlignment w:val="baseline"/>
              <w:rPr>
                <w:rFonts w:ascii="Segoe UI" w:hAnsi="Segoe UI" w:cs="Segoe UI"/>
                <w:sz w:val="18"/>
                <w:szCs w:val="18"/>
              </w:rPr>
            </w:pPr>
            <w:r w:rsidRPr="00F15DFC">
              <w:rPr>
                <w:rFonts w:ascii="Bookman Old Style" w:hAnsi="Bookman Old Style" w:cs="Segoe UI"/>
              </w:rPr>
              <w:lastRenderedPageBreak/>
              <w:t>100% no discharge of domestic wastewater  </w:t>
            </w:r>
          </w:p>
          <w:p w14:paraId="63D76AA8"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to nearby bodies of water, soil, and subsoil</w:t>
            </w:r>
          </w:p>
          <w:p w14:paraId="5A239FCC" w14:textId="77777777" w:rsidR="00D11D5E" w:rsidRPr="00F15DFC" w:rsidRDefault="00D11D5E" w:rsidP="006B5B75">
            <w:pPr>
              <w:textAlignment w:val="baseline"/>
            </w:pPr>
          </w:p>
          <w:p w14:paraId="23B63D1D" w14:textId="77777777" w:rsidR="00D11D5E" w:rsidRPr="00F15DFC" w:rsidRDefault="00D11D5E" w:rsidP="006B5B75">
            <w:pPr>
              <w:textAlignment w:val="baseline"/>
              <w:rPr>
                <w:rFonts w:ascii="Segoe UI" w:hAnsi="Segoe UI" w:cs="Segoe UI"/>
                <w:sz w:val="18"/>
                <w:szCs w:val="18"/>
              </w:rPr>
            </w:pPr>
            <w:r w:rsidRPr="00F15DFC">
              <w:t> </w:t>
            </w:r>
          </w:p>
        </w:tc>
      </w:tr>
      <w:tr w:rsidR="00D11D5E" w:rsidRPr="00F15DFC" w14:paraId="4F71AECE" w14:textId="77777777" w:rsidTr="006B5B75">
        <w:trPr>
          <w:trHeight w:val="1860"/>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10D1FE01" w14:textId="77777777" w:rsidR="00D11D5E" w:rsidRPr="00F15DFC" w:rsidRDefault="00D11D5E" w:rsidP="006B5B75">
            <w:pPr>
              <w:rPr>
                <w:rFonts w:ascii="Bookman Old Style" w:hAnsi="Bookman Old Style"/>
              </w:rPr>
            </w:pPr>
            <w:r w:rsidRPr="00F15DFC">
              <w:rPr>
                <w:rFonts w:ascii="Bookman Old Style" w:hAnsi="Bookman Old Style"/>
              </w:rPr>
              <w:t xml:space="preserve">Potential siltation of nearby water bodies due to soil erosion </w:t>
            </w:r>
          </w:p>
          <w:p w14:paraId="630A34AB" w14:textId="77777777" w:rsidR="00D11D5E" w:rsidRPr="00F15DFC" w:rsidRDefault="00D11D5E" w:rsidP="006B5B75">
            <w:pPr>
              <w:textAlignment w:val="baseline"/>
              <w:rPr>
                <w:rFonts w:ascii="Bookman Old Style" w:hAnsi="Bookman Old Style" w:cs="Segoe UI"/>
              </w:rPr>
            </w:pP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99368D4"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drainage systems to minimize and control infiltration of sediments to the nearby water bodies</w:t>
            </w:r>
          </w:p>
          <w:p w14:paraId="47294549"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engineering intervention such as silt traps, etc. and/or environmental measures to control the rate of erosion and siltation</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553EB2C"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no siltation that might be brought by the site development</w:t>
            </w:r>
          </w:p>
        </w:tc>
      </w:tr>
      <w:tr w:rsidR="00D11D5E" w:rsidRPr="00F15DFC" w14:paraId="51E6BE6F" w14:textId="77777777" w:rsidTr="006B5B75">
        <w:trPr>
          <w:trHeight w:val="106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574BFB09" w14:textId="77777777" w:rsidR="00D11D5E" w:rsidRPr="00F15DFC" w:rsidRDefault="00D11D5E" w:rsidP="006B5B75">
            <w:pPr>
              <w:textAlignment w:val="baseline"/>
              <w:rPr>
                <w:rFonts w:ascii="Bookman Old Style" w:hAnsi="Bookman Old Style" w:cs="Segoe UI"/>
              </w:rPr>
            </w:pPr>
            <w:r w:rsidRPr="00F15DFC">
              <w:rPr>
                <w:rFonts w:ascii="Bookman Old Style" w:hAnsi="Bookman Old Style"/>
              </w:rPr>
              <w:t>Generation of dust from site preparation</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8EA7F2F"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Maintain a misty access road surface within project site by sprinkling of water at least (2x) twice a day during dry season</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771DEBAA"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no dust generated</w:t>
            </w:r>
          </w:p>
        </w:tc>
      </w:tr>
      <w:tr w:rsidR="00D11D5E" w:rsidRPr="00F15DFC" w14:paraId="4270F699"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1C2494E6" w14:textId="77777777" w:rsidR="00D11D5E" w:rsidRPr="00F15DFC" w:rsidRDefault="00D11D5E" w:rsidP="006B5B75">
            <w:pPr>
              <w:ind w:left="-15" w:right="102"/>
              <w:textAlignment w:val="baseline"/>
              <w:rPr>
                <w:rFonts w:ascii="Bookman Old Style" w:hAnsi="Bookman Old Style" w:cs="Segoe UI"/>
              </w:rPr>
            </w:pPr>
            <w:r w:rsidRPr="00F15DFC">
              <w:rPr>
                <w:rFonts w:ascii="Bookman Old Style" w:hAnsi="Bookman Old Style"/>
              </w:rPr>
              <w:t>A.2 Construction of Manufacturing Facilities</w:t>
            </w:r>
          </w:p>
        </w:tc>
      </w:tr>
      <w:tr w:rsidR="00D11D5E" w:rsidRPr="00F15DFC" w14:paraId="62ADFD42" w14:textId="77777777" w:rsidTr="006B5B75">
        <w:trPr>
          <w:trHeight w:val="133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02B12A85" w14:textId="77777777" w:rsidR="00D11D5E" w:rsidRPr="00F15DFC" w:rsidRDefault="00D11D5E" w:rsidP="006B5B75">
            <w:pPr>
              <w:textAlignment w:val="baseline"/>
              <w:rPr>
                <w:rFonts w:ascii="Bookman Old Style" w:hAnsi="Bookman Old Style"/>
              </w:rPr>
            </w:pPr>
            <w:r w:rsidRPr="00F15DFC">
              <w:rPr>
                <w:rFonts w:ascii="Bookman Old Style" w:hAnsi="Bookman Old Style"/>
              </w:rPr>
              <w:t>Generation of noise due to construction activities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61B8E91C"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 xml:space="preserve">Equip mufflers and silencers to </w:t>
            </w:r>
            <w:proofErr w:type="gramStart"/>
            <w:r w:rsidRPr="00F15DFC">
              <w:rPr>
                <w:rFonts w:ascii="Bookman Old Style" w:hAnsi="Bookman Old Style" w:cs="Segoe UI"/>
              </w:rPr>
              <w:t>heavy  equipment</w:t>
            </w:r>
            <w:proofErr w:type="gramEnd"/>
            <w:r w:rsidRPr="00F15DFC">
              <w:rPr>
                <w:rFonts w:ascii="Bookman Old Style" w:hAnsi="Bookman Old Style" w:cs="Segoe UI"/>
              </w:rPr>
              <w:t xml:space="preserve"> facilities for construction</w:t>
            </w:r>
          </w:p>
          <w:p w14:paraId="0DD3CB3E"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Construction activities shall be done during daytime only</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128BB81"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rPr>
              <w:t>100% compliance to NPCC MC 02 Series of 1980</w:t>
            </w:r>
          </w:p>
        </w:tc>
      </w:tr>
      <w:tr w:rsidR="00D11D5E" w:rsidRPr="00F15DFC" w14:paraId="78E1B3DF"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47D9AC0F" w14:textId="77777777" w:rsidR="00D11D5E" w:rsidRPr="00F15DFC" w:rsidRDefault="00D11D5E" w:rsidP="006B5B75">
            <w:pPr>
              <w:textAlignment w:val="baseline"/>
              <w:rPr>
                <w:rFonts w:ascii="Bookman Old Style" w:hAnsi="Bookman Old Style"/>
              </w:rPr>
            </w:pPr>
            <w:r w:rsidRPr="00F15DFC">
              <w:rPr>
                <w:rFonts w:ascii="Bookman Old Style" w:hAnsi="Bookman Old Style"/>
              </w:rPr>
              <w:t>Emission from delivery trucks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04AAA88C"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Use of properly maintained delivery trucks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210C852"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compliance with RA 8749</w:t>
            </w:r>
          </w:p>
        </w:tc>
      </w:tr>
      <w:tr w:rsidR="00D11D5E" w:rsidRPr="00F15DFC" w14:paraId="77612C04" w14:textId="77777777" w:rsidTr="006B5B75">
        <w:trPr>
          <w:trHeight w:val="345"/>
        </w:trPr>
        <w:tc>
          <w:tcPr>
            <w:tcW w:w="9344" w:type="dxa"/>
            <w:gridSpan w:val="3"/>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5BE7A29" w14:textId="77777777" w:rsidR="00D11D5E" w:rsidRPr="00F15DFC" w:rsidRDefault="00D11D5E" w:rsidP="00D11D5E">
            <w:pPr>
              <w:pStyle w:val="ListParagraph"/>
              <w:numPr>
                <w:ilvl w:val="0"/>
                <w:numId w:val="37"/>
              </w:numPr>
              <w:tabs>
                <w:tab w:val="clear" w:pos="720"/>
              </w:tabs>
              <w:spacing w:after="0" w:line="240" w:lineRule="auto"/>
              <w:ind w:left="345" w:right="102"/>
              <w:contextualSpacing w:val="0"/>
              <w:textAlignment w:val="baseline"/>
              <w:rPr>
                <w:rFonts w:ascii="Bookman Old Style" w:hAnsi="Bookman Old Style" w:cs="Segoe UI"/>
                <w:b/>
                <w:bCs/>
              </w:rPr>
            </w:pPr>
            <w:r w:rsidRPr="00F15DFC">
              <w:rPr>
                <w:rFonts w:ascii="Bookman Old Style" w:hAnsi="Bookman Old Style" w:cs="Segoe UI"/>
                <w:b/>
                <w:bCs/>
              </w:rPr>
              <w:t>Operational Phase</w:t>
            </w:r>
          </w:p>
        </w:tc>
      </w:tr>
      <w:tr w:rsidR="00D11D5E" w:rsidRPr="00F15DFC" w14:paraId="3F550E0F"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65E28D56" w14:textId="77777777" w:rsidR="00D11D5E" w:rsidRPr="00F15DFC" w:rsidRDefault="00D11D5E" w:rsidP="006B5B75">
            <w:pPr>
              <w:ind w:left="-15" w:right="102"/>
              <w:textAlignment w:val="baseline"/>
              <w:rPr>
                <w:rFonts w:ascii="Bookman Old Style" w:hAnsi="Bookman Old Style" w:cs="Segoe UI"/>
              </w:rPr>
            </w:pPr>
            <w:r w:rsidRPr="00F15DFC">
              <w:rPr>
                <w:rFonts w:ascii="Bookman Old Style" w:hAnsi="Bookman Old Style"/>
                <w:lang w:val="en-AU"/>
              </w:rPr>
              <w:t>B.1 Delivery and transfer of raw materials and finished goods</w:t>
            </w:r>
          </w:p>
        </w:tc>
      </w:tr>
      <w:tr w:rsidR="00D11D5E" w:rsidRPr="00F15DFC" w14:paraId="11E0DEED"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3D092BEB" w14:textId="77777777" w:rsidR="00D11D5E" w:rsidRPr="00F15DFC" w:rsidRDefault="00D11D5E" w:rsidP="006B5B75">
            <w:pPr>
              <w:textAlignment w:val="baseline"/>
              <w:rPr>
                <w:rFonts w:ascii="Bookman Old Style" w:hAnsi="Bookman Old Style"/>
              </w:rPr>
            </w:pPr>
            <w:r w:rsidRPr="00F15DFC">
              <w:rPr>
                <w:rFonts w:ascii="Bookman Old Style" w:hAnsi="Bookman Old Style"/>
                <w:lang w:val="en-AU"/>
              </w:rPr>
              <w:t>Generation of noise from delivery trucks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23E6A160" w14:textId="77777777" w:rsidR="00D11D5E" w:rsidRPr="00F15DFC" w:rsidRDefault="00D11D5E" w:rsidP="00D11D5E">
            <w:pPr>
              <w:numPr>
                <w:ilvl w:val="0"/>
                <w:numId w:val="38"/>
              </w:numPr>
              <w:tabs>
                <w:tab w:val="clear" w:pos="720"/>
                <w:tab w:val="num" w:pos="48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lang w:val="en-AU"/>
              </w:rPr>
              <w:t>Use of mufflers and exhaust silencers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61C9B2E5"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rPr>
              <w:t>100% compliance to NPCC MC 02 Series of 1980</w:t>
            </w:r>
          </w:p>
        </w:tc>
      </w:tr>
      <w:tr w:rsidR="00D11D5E" w:rsidRPr="00F15DFC" w14:paraId="51E951B9"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7AD4D481" w14:textId="77777777" w:rsidR="00D11D5E" w:rsidRPr="00F15DFC" w:rsidRDefault="00D11D5E" w:rsidP="006B5B75">
            <w:pPr>
              <w:tabs>
                <w:tab w:val="num" w:pos="481"/>
              </w:tabs>
              <w:ind w:left="-15"/>
              <w:textAlignment w:val="baseline"/>
              <w:rPr>
                <w:rFonts w:ascii="Bookman Old Style" w:hAnsi="Bookman Old Style" w:cs="Segoe UI"/>
              </w:rPr>
            </w:pPr>
            <w:r w:rsidRPr="00F15DFC">
              <w:rPr>
                <w:rFonts w:ascii="Bookman Old Style" w:hAnsi="Bookman Old Style"/>
              </w:rPr>
              <w:t>B.2 Operation and maintenance of facilities</w:t>
            </w:r>
          </w:p>
        </w:tc>
      </w:tr>
      <w:tr w:rsidR="00D11D5E" w:rsidRPr="00F15DFC" w14:paraId="2B834AA5"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7EF0FF98"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 xml:space="preserve">Pollution of surface water from untreated process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7E8A5ECE"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r w:rsidRPr="00F15DFC">
              <w:rPr>
                <w:rFonts w:ascii="Bookman Old Style" w:hAnsi="Bookman Old Style"/>
                <w:lang w:val="en-AU"/>
              </w:rPr>
              <w:t>Provision of adequate Wastewater Treatment Facility with the following treatment:</w:t>
            </w:r>
          </w:p>
          <w:p w14:paraId="1D63F6F4"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1F05BAB2" w14:textId="77777777" w:rsidR="00D11D5E" w:rsidRPr="00F15DFC" w:rsidRDefault="00D11D5E" w:rsidP="00D11D5E">
            <w:pPr>
              <w:pStyle w:val="ListParagraph"/>
              <w:widowControl w:val="0"/>
              <w:numPr>
                <w:ilvl w:val="1"/>
                <w:numId w:val="9"/>
              </w:numPr>
              <w:tabs>
                <w:tab w:val="num" w:pos="665"/>
              </w:tabs>
              <w:spacing w:after="0" w:line="240" w:lineRule="auto"/>
              <w:ind w:left="571" w:right="105"/>
              <w:jc w:val="both"/>
              <w:rPr>
                <w:rFonts w:ascii="Bookman Old Style" w:hAnsi="Bookman Old Style"/>
                <w:lang w:val="en-AU"/>
              </w:rPr>
            </w:pPr>
            <w:r w:rsidRPr="00F15DFC">
              <w:rPr>
                <w:rFonts w:ascii="Bookman Old Style" w:hAnsi="Bookman Old Style"/>
                <w:lang w:val="en-AU"/>
              </w:rPr>
              <w:t>Primary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sedimentation pond, aeration basin, skimmer etc.)</w:t>
            </w:r>
          </w:p>
          <w:p w14:paraId="39D80027" w14:textId="77777777" w:rsidR="00D11D5E" w:rsidRPr="00F15DFC" w:rsidRDefault="00D11D5E" w:rsidP="00D11D5E">
            <w:pPr>
              <w:pStyle w:val="ListParagraph"/>
              <w:widowControl w:val="0"/>
              <w:numPr>
                <w:ilvl w:val="1"/>
                <w:numId w:val="9"/>
              </w:numPr>
              <w:tabs>
                <w:tab w:val="num" w:pos="665"/>
              </w:tabs>
              <w:spacing w:after="0" w:line="240" w:lineRule="auto"/>
              <w:ind w:left="571" w:right="105"/>
              <w:jc w:val="both"/>
              <w:rPr>
                <w:rFonts w:ascii="Bookman Old Style" w:hAnsi="Bookman Old Style"/>
                <w:lang w:val="en-AU"/>
              </w:rPr>
            </w:pPr>
            <w:r w:rsidRPr="00F15DFC">
              <w:rPr>
                <w:rFonts w:ascii="Bookman Old Style" w:hAnsi="Bookman Old Style"/>
                <w:lang w:val="en-AU"/>
              </w:rPr>
              <w:t>Secondary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coagulation and flocculation tanks)</w:t>
            </w:r>
          </w:p>
          <w:p w14:paraId="2E8AA891" w14:textId="77777777" w:rsidR="00D11D5E" w:rsidRPr="00F15DFC" w:rsidRDefault="00D11D5E" w:rsidP="00D11D5E">
            <w:pPr>
              <w:pStyle w:val="ListParagraph"/>
              <w:numPr>
                <w:ilvl w:val="1"/>
                <w:numId w:val="9"/>
              </w:numPr>
              <w:tabs>
                <w:tab w:val="num" w:pos="755"/>
              </w:tabs>
              <w:spacing w:after="0" w:line="240" w:lineRule="auto"/>
              <w:ind w:left="571" w:right="105"/>
              <w:jc w:val="both"/>
              <w:rPr>
                <w:rFonts w:ascii="Bookman Old Style" w:hAnsi="Bookman Old Style"/>
              </w:rPr>
            </w:pPr>
            <w:r w:rsidRPr="00F15DFC">
              <w:rPr>
                <w:rFonts w:ascii="Bookman Old Style" w:hAnsi="Bookman Old Style"/>
                <w:lang w:val="en-AU"/>
              </w:rPr>
              <w:t>Tertiary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activated sludge treatment, ozonation, chlorination, etc.)</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87198B2" w14:textId="77777777" w:rsidR="00D11D5E" w:rsidRPr="00F15DFC" w:rsidRDefault="00D11D5E" w:rsidP="006B5B75">
            <w:pPr>
              <w:rPr>
                <w:rFonts w:ascii="Bookman Old Style" w:hAnsi="Bookman Old Style"/>
              </w:rPr>
            </w:pPr>
            <w:r w:rsidRPr="00F15DFC">
              <w:rPr>
                <w:rFonts w:ascii="Bookman Old Style" w:hAnsi="Bookman Old Style"/>
              </w:rPr>
              <w:t xml:space="preserve">100% no discharge of wastewater </w:t>
            </w:r>
          </w:p>
          <w:p w14:paraId="58FBAC38" w14:textId="77777777" w:rsidR="00D11D5E" w:rsidRPr="00F15DFC" w:rsidRDefault="00D11D5E" w:rsidP="006B5B75">
            <w:pPr>
              <w:ind w:left="-15"/>
              <w:textAlignment w:val="baseline"/>
              <w:rPr>
                <w:rFonts w:ascii="Bookman Old Style" w:hAnsi="Bookman Old Style"/>
              </w:rPr>
            </w:pPr>
            <w:r w:rsidRPr="00F15DFC">
              <w:rPr>
                <w:rFonts w:ascii="Bookman Old Style" w:hAnsi="Bookman Old Style"/>
              </w:rPr>
              <w:t>to nearby bodies of water, soil, and subsoil</w:t>
            </w:r>
          </w:p>
          <w:p w14:paraId="4A0ACC17" w14:textId="77777777" w:rsidR="00D11D5E" w:rsidRPr="00F15DFC" w:rsidRDefault="00D11D5E" w:rsidP="006B5B75">
            <w:pPr>
              <w:ind w:left="-15"/>
              <w:textAlignment w:val="baseline"/>
              <w:rPr>
                <w:rFonts w:ascii="Bookman Old Style" w:hAnsi="Bookman Old Style" w:cs="Segoe UI"/>
              </w:rPr>
            </w:pPr>
          </w:p>
          <w:p w14:paraId="1B446FD7"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compliance to RA 9275</w:t>
            </w:r>
          </w:p>
        </w:tc>
      </w:tr>
      <w:tr w:rsidR="00D11D5E" w:rsidRPr="00F15DFC" w14:paraId="233AFF59"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66D376FA"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 xml:space="preserve">Generation of domestic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59884942"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5C6F4D27"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34EFCBC0" w14:textId="77777777" w:rsidR="00D11D5E" w:rsidRPr="00F15DFC" w:rsidRDefault="00D11D5E" w:rsidP="00D11D5E">
            <w:pPr>
              <w:pStyle w:val="ListParagraph"/>
              <w:widowControl w:val="0"/>
              <w:numPr>
                <w:ilvl w:val="0"/>
                <w:numId w:val="39"/>
              </w:numPr>
              <w:tabs>
                <w:tab w:val="num" w:pos="481"/>
              </w:tabs>
              <w:spacing w:after="0" w:line="240" w:lineRule="auto"/>
              <w:ind w:right="105"/>
              <w:jc w:val="both"/>
              <w:rPr>
                <w:rFonts w:ascii="Bookman Old Style" w:hAnsi="Bookman Old Style"/>
                <w:lang w:val="en-AU"/>
              </w:rPr>
            </w:pPr>
            <w:r w:rsidRPr="00F15DFC">
              <w:rPr>
                <w:rFonts w:ascii="Bookman Old Style" w:hAnsi="Bookman Old Style"/>
                <w:lang w:val="en-AU"/>
              </w:rPr>
              <w:t xml:space="preserve">Hygienic septic tank (for 212 occupants or less – DILG MC 2019-62) with regular </w:t>
            </w:r>
            <w:r w:rsidRPr="00F15DFC">
              <w:rPr>
                <w:rFonts w:ascii="Bookman Old Style" w:hAnsi="Bookman Old Style"/>
                <w:lang w:val="en-AU"/>
              </w:rPr>
              <w:lastRenderedPageBreak/>
              <w:t>desludging by third party contractor (the contractor must have a valid discharge permit of its treatment facility)</w:t>
            </w:r>
          </w:p>
          <w:p w14:paraId="6E6864E1"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35F30DAA" w14:textId="77777777" w:rsidR="00D11D5E" w:rsidRPr="00F15DFC" w:rsidRDefault="00D11D5E" w:rsidP="00D11D5E">
            <w:pPr>
              <w:pStyle w:val="ListParagraph"/>
              <w:widowControl w:val="0"/>
              <w:numPr>
                <w:ilvl w:val="0"/>
                <w:numId w:val="39"/>
              </w:numPr>
              <w:tabs>
                <w:tab w:val="num" w:pos="481"/>
              </w:tabs>
              <w:spacing w:after="0" w:line="240" w:lineRule="auto"/>
              <w:ind w:right="105"/>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48600B66"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27A21D53" w14:textId="77777777" w:rsidR="00D11D5E" w:rsidRPr="00F15DFC" w:rsidRDefault="00D11D5E" w:rsidP="006B5B75">
            <w:pPr>
              <w:tabs>
                <w:tab w:val="num" w:pos="481"/>
              </w:tabs>
              <w:ind w:left="121" w:right="105"/>
              <w:jc w:val="both"/>
              <w:textAlignment w:val="baseline"/>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14BC7C1"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lastRenderedPageBreak/>
              <w:t>100% compliance to RA 9275</w:t>
            </w:r>
          </w:p>
        </w:tc>
      </w:tr>
      <w:tr w:rsidR="00D11D5E" w:rsidRPr="00F15DFC" w14:paraId="16ADB9BF"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2962B0B5"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Generation of gas emissions from point sources, such as boilers, generator sets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4A21CC25" w14:textId="77777777" w:rsidR="00D11D5E" w:rsidRPr="00F15DFC" w:rsidRDefault="00D11D5E" w:rsidP="006B5B75">
            <w:pPr>
              <w:widowControl w:val="0"/>
              <w:contextualSpacing/>
              <w:jc w:val="both"/>
              <w:rPr>
                <w:rFonts w:ascii="Bookman Old Style" w:hAnsi="Bookman Old Style"/>
                <w:lang w:val="en-AU"/>
              </w:rPr>
            </w:pPr>
            <w:r w:rsidRPr="00F15DFC">
              <w:rPr>
                <w:rFonts w:ascii="Bookman Old Style" w:hAnsi="Bookman Old Style"/>
                <w:lang w:val="en-AU"/>
              </w:rPr>
              <w:t>Use any of the following:</w:t>
            </w:r>
          </w:p>
          <w:p w14:paraId="0DA190B8"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baghouse filter</w:t>
            </w:r>
          </w:p>
          <w:p w14:paraId="0A399E31"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electrostatic precipitator (ESP)</w:t>
            </w:r>
          </w:p>
          <w:p w14:paraId="5F766BE1"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 xml:space="preserve">fabric filter with </w:t>
            </w:r>
            <w:proofErr w:type="spellStart"/>
            <w:r w:rsidRPr="00F15DFC">
              <w:rPr>
                <w:rFonts w:ascii="Bookman Old Style" w:hAnsi="Bookman Old Style"/>
                <w:lang w:val="en-AU"/>
              </w:rPr>
              <w:t>teflon</w:t>
            </w:r>
            <w:proofErr w:type="spellEnd"/>
            <w:r w:rsidRPr="00F15DFC">
              <w:rPr>
                <w:rFonts w:ascii="Bookman Old Style" w:hAnsi="Bookman Old Style"/>
                <w:lang w:val="en-AU"/>
              </w:rPr>
              <w:t xml:space="preserve"> membrane</w:t>
            </w:r>
          </w:p>
          <w:p w14:paraId="5D158BC6"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multicyclone</w:t>
            </w:r>
          </w:p>
          <w:p w14:paraId="1EA0207F"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gas and particulate absorption tank equipped with filter medium</w:t>
            </w:r>
          </w:p>
          <w:p w14:paraId="000B5B64"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 xml:space="preserve">wet scrubber or limestone slurry injection in the flue gas to control </w:t>
            </w:r>
            <w:proofErr w:type="spellStart"/>
            <w:r w:rsidRPr="00F15DFC">
              <w:rPr>
                <w:rFonts w:ascii="Bookman Old Style" w:hAnsi="Bookman Old Style"/>
                <w:lang w:val="en-AU"/>
              </w:rPr>
              <w:t>SOx</w:t>
            </w:r>
            <w:proofErr w:type="spellEnd"/>
            <w:r w:rsidRPr="00F15DFC">
              <w:rPr>
                <w:rFonts w:ascii="Bookman Old Style" w:hAnsi="Bookman Old Style"/>
                <w:lang w:val="en-AU"/>
              </w:rPr>
              <w:t xml:space="preserve"> emission</w:t>
            </w:r>
          </w:p>
          <w:p w14:paraId="4EBDC818"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air and temperature control, flue gas recirculation or provision of catalytic converter to control NOx emission</w:t>
            </w:r>
          </w:p>
          <w:p w14:paraId="61B22679"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use any adequate air pollution control facilities</w:t>
            </w:r>
          </w:p>
          <w:p w14:paraId="0A7ACAB3" w14:textId="77777777" w:rsidR="00D11D5E" w:rsidRPr="00F15DFC" w:rsidRDefault="00D11D5E" w:rsidP="006B5B75">
            <w:pPr>
              <w:widowControl w:val="0"/>
              <w:ind w:right="102"/>
              <w:contextualSpacing/>
              <w:jc w:val="both"/>
              <w:rPr>
                <w:rFonts w:ascii="Bookman Old Style" w:hAnsi="Bookman Old Style"/>
                <w:lang w:val="en-AU"/>
              </w:rPr>
            </w:pPr>
          </w:p>
          <w:p w14:paraId="23BEE73B" w14:textId="77777777" w:rsidR="00D11D5E" w:rsidRPr="00F15DFC" w:rsidRDefault="00D11D5E" w:rsidP="006B5B75">
            <w:pPr>
              <w:tabs>
                <w:tab w:val="num" w:pos="481"/>
              </w:tabs>
              <w:ind w:left="121" w:right="102"/>
              <w:jc w:val="both"/>
              <w:textAlignment w:val="baseline"/>
              <w:rPr>
                <w:rFonts w:ascii="Bookman Old Style" w:hAnsi="Bookman Old Style"/>
                <w:lang w:val="en-AU"/>
              </w:rPr>
            </w:pPr>
            <w:r w:rsidRPr="00F15DFC">
              <w:rPr>
                <w:rFonts w:ascii="Bookman Old Style" w:hAnsi="Bookman Old Style"/>
                <w:lang w:val="en-AU"/>
              </w:rPr>
              <w:t>Provision of any of the following:</w:t>
            </w:r>
          </w:p>
          <w:p w14:paraId="6DB990BB"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For emissions above 7500 tons per day, provide CEMS to transmit data to RO (DAO 2000-81)</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02F24F06"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8749</w:t>
            </w:r>
          </w:p>
          <w:p w14:paraId="24CE3AAD" w14:textId="77777777" w:rsidR="00D11D5E" w:rsidRPr="00F15DFC" w:rsidRDefault="00D11D5E" w:rsidP="006B5B75">
            <w:pPr>
              <w:ind w:left="-15"/>
              <w:textAlignment w:val="baseline"/>
              <w:rPr>
                <w:rFonts w:ascii="Bookman Old Style" w:hAnsi="Bookman Old Style" w:cs="Segoe UI"/>
              </w:rPr>
            </w:pPr>
          </w:p>
        </w:tc>
      </w:tr>
      <w:tr w:rsidR="00D11D5E" w:rsidRPr="00F15DFC" w14:paraId="65A9BA05"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21BB9607" w14:textId="77777777" w:rsidR="00D11D5E" w:rsidRPr="00F15DFC" w:rsidRDefault="00D11D5E" w:rsidP="006B5B75">
            <w:pPr>
              <w:rPr>
                <w:rFonts w:ascii="Bookman Old Style" w:hAnsi="Bookman Old Style"/>
              </w:rPr>
            </w:pPr>
            <w:r w:rsidRPr="00F15DFC">
              <w:rPr>
                <w:rFonts w:ascii="Bookman Old Style" w:hAnsi="Bookman Old Style"/>
                <w:lang w:val="en-AU"/>
              </w:rPr>
              <w:t>Generation of hazardous materials (</w:t>
            </w:r>
            <w:proofErr w:type="spellStart"/>
            <w:r w:rsidRPr="00F15DFC">
              <w:rPr>
                <w:rFonts w:ascii="Bookman Old Style" w:hAnsi="Bookman Old Style"/>
                <w:lang w:val="en-AU"/>
              </w:rPr>
              <w:t>eg.</w:t>
            </w:r>
            <w:proofErr w:type="spellEnd"/>
            <w:r w:rsidRPr="00F15DFC">
              <w:rPr>
                <w:rFonts w:ascii="Bookman Old Style" w:hAnsi="Bookman Old Style"/>
                <w:lang w:val="en-AU"/>
              </w:rPr>
              <w:t xml:space="preserve">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xml:space="preserve">, </w:t>
            </w:r>
            <w:proofErr w:type="spellStart"/>
            <w:r w:rsidRPr="00F15DFC">
              <w:rPr>
                <w:rFonts w:ascii="Bookman Old Style" w:hAnsi="Bookman Old Style"/>
                <w:lang w:val="en-AU"/>
              </w:rPr>
              <w:t>mfg</w:t>
            </w:r>
            <w:proofErr w:type="spellEnd"/>
            <w:r w:rsidRPr="00F15DFC">
              <w:rPr>
                <w:rFonts w:ascii="Bookman Old Style" w:hAnsi="Bookman Old Style"/>
                <w:lang w:val="en-AU"/>
              </w:rPr>
              <w:t xml:space="preserve"> plant,</w:t>
            </w:r>
          </w:p>
          <w:p w14:paraId="34774284"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5E3F8FBA"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storage facility/area and transport &amp; treatment by hazardous wastes DENR accredited third party transporter and treater</w:t>
            </w:r>
          </w:p>
          <w:p w14:paraId="4779C13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Provide oil containment system (</w:t>
            </w:r>
            <w:proofErr w:type="gramStart"/>
            <w:r w:rsidRPr="00F15DFC">
              <w:rPr>
                <w:rFonts w:ascii="Bookman Old Style" w:hAnsi="Bookman Old Style" w:cs="Segoe UI"/>
              </w:rPr>
              <w:t>i.e.</w:t>
            </w:r>
            <w:proofErr w:type="gramEnd"/>
            <w:r w:rsidRPr="00F15DFC">
              <w:rPr>
                <w:rFonts w:ascii="Bookman Old Style" w:hAnsi="Bookman Old Style" w:cs="Segoe UI"/>
              </w:rPr>
              <w:t xml:space="preserve"> ring canal, grease traps) for fuel tanks/ </w:t>
            </w:r>
            <w:proofErr w:type="spellStart"/>
            <w:r w:rsidRPr="00F15DFC">
              <w:rPr>
                <w:rFonts w:ascii="Bookman Old Style" w:hAnsi="Bookman Old Style" w:cs="Segoe UI"/>
              </w:rPr>
              <w:t>motorpool</w:t>
            </w:r>
            <w:proofErr w:type="spellEnd"/>
            <w:r w:rsidRPr="00F15DFC">
              <w:rPr>
                <w:rFonts w:ascii="Bookman Old Style" w:hAnsi="Bookman Old Style" w:cs="Segoe UI"/>
              </w:rPr>
              <w:t>/ maintenance areas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4F725DE"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6969</w:t>
            </w:r>
          </w:p>
          <w:p w14:paraId="38746DEC" w14:textId="77777777" w:rsidR="00D11D5E" w:rsidRPr="00F15DFC" w:rsidRDefault="00D11D5E" w:rsidP="006B5B75">
            <w:pPr>
              <w:ind w:left="-15"/>
              <w:textAlignment w:val="baseline"/>
              <w:rPr>
                <w:rFonts w:ascii="Bookman Old Style" w:hAnsi="Bookman Old Style" w:cs="Segoe UI"/>
              </w:rPr>
            </w:pPr>
          </w:p>
        </w:tc>
      </w:tr>
      <w:tr w:rsidR="00D11D5E" w:rsidRPr="00F15DFC" w14:paraId="50B3C7BA"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3B523000" w14:textId="77777777" w:rsidR="00D11D5E" w:rsidRPr="00F15DFC" w:rsidRDefault="00D11D5E" w:rsidP="006B5B75">
            <w:pPr>
              <w:rPr>
                <w:rFonts w:ascii="Bookman Old Style" w:hAnsi="Bookman Old Style"/>
                <w:lang w:val="en-AU"/>
              </w:rPr>
            </w:pPr>
            <w:r w:rsidRPr="00F15DFC">
              <w:rPr>
                <w:rFonts w:ascii="Bookman Old Style" w:hAnsi="Bookman Old Style"/>
              </w:rPr>
              <w:t>Generation solid wastes (e.g.</w:t>
            </w:r>
          </w:p>
          <w:p w14:paraId="5B085633"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rPr>
              <w:t>expired raw materials/ product rejects/ products returned by customers, and domestic solid wastes)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69DFD970"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Materials Recovery Facility (MRF)</w:t>
            </w:r>
          </w:p>
          <w:p w14:paraId="4BA581A4"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Segregation of wastes with proper labelling.</w:t>
            </w:r>
          </w:p>
          <w:p w14:paraId="276B5642"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Collection of solid wastes/domestic wastes by third party contractor with permit/clearance from LGU for proper disposal of wastes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5BD8E81C"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9003</w:t>
            </w:r>
          </w:p>
          <w:p w14:paraId="2B4D549D" w14:textId="77777777" w:rsidR="00D11D5E" w:rsidRPr="00F15DFC" w:rsidRDefault="00D11D5E" w:rsidP="006B5B75">
            <w:pPr>
              <w:ind w:left="-15"/>
              <w:textAlignment w:val="baseline"/>
              <w:rPr>
                <w:rFonts w:ascii="Bookman Old Style" w:hAnsi="Bookman Old Style" w:cs="Segoe UI"/>
              </w:rPr>
            </w:pPr>
          </w:p>
        </w:tc>
      </w:tr>
      <w:tr w:rsidR="00D11D5E" w:rsidRPr="00F15DFC" w14:paraId="467C611E"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1C02095B" w14:textId="77777777" w:rsidR="00D11D5E" w:rsidRPr="00F15DFC" w:rsidRDefault="00D11D5E" w:rsidP="006B5B75">
            <w:pPr>
              <w:rPr>
                <w:rFonts w:ascii="Bookman Old Style" w:hAnsi="Bookman Old Style"/>
              </w:rPr>
            </w:pPr>
            <w:r w:rsidRPr="00F15DFC">
              <w:rPr>
                <w:rFonts w:ascii="Bookman Old Style" w:hAnsi="Bookman Old Style"/>
              </w:rPr>
              <w:lastRenderedPageBreak/>
              <w:t>Generation of effluents due to wastewater generation</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52DB949" w14:textId="77777777" w:rsidR="00D11D5E" w:rsidRPr="00F15DFC" w:rsidRDefault="00D11D5E" w:rsidP="00D11D5E">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1629D51A" w14:textId="77777777" w:rsidR="00D11D5E" w:rsidRPr="00F15DFC" w:rsidRDefault="00D11D5E" w:rsidP="006B5B75">
            <w:pPr>
              <w:pStyle w:val="ListParagraph"/>
              <w:widowControl w:val="0"/>
              <w:ind w:left="360"/>
              <w:rPr>
                <w:rFonts w:ascii="Bookman Old Style" w:hAnsi="Bookman Old Style" w:cs="Arial"/>
              </w:rPr>
            </w:pPr>
          </w:p>
          <w:p w14:paraId="5DE10708"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Temperature</w:t>
            </w:r>
          </w:p>
          <w:p w14:paraId="1CD7ADC7"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w:t>
            </w:r>
          </w:p>
          <w:p w14:paraId="1932660A"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3D8150B2"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50185F2" w14:textId="77777777" w:rsidR="00D11D5E" w:rsidRPr="00F15DFC" w:rsidRDefault="00D11D5E"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2CA68B53" w14:textId="77777777" w:rsidR="00D11D5E" w:rsidRDefault="00D11D5E" w:rsidP="00D11D5E">
      <w:pPr>
        <w:pStyle w:val="ListParagraph"/>
        <w:ind w:left="0"/>
        <w:rPr>
          <w:rFonts w:ascii="Bookman Old Style" w:hAnsi="Bookman Old Style"/>
          <w:sz w:val="24"/>
          <w:szCs w:val="24"/>
        </w:rPr>
      </w:pPr>
    </w:p>
    <w:p w14:paraId="0C3BB750" w14:textId="77777777" w:rsidR="00D11D5E" w:rsidRPr="00781FFF" w:rsidRDefault="00D11D5E" w:rsidP="00D11D5E">
      <w:pPr>
        <w:pStyle w:val="ListParagraph"/>
        <w:ind w:left="0"/>
        <w:rPr>
          <w:rFonts w:ascii="Bookman Old Style" w:hAnsi="Bookman Old Style"/>
          <w:sz w:val="24"/>
          <w:szCs w:val="24"/>
        </w:rPr>
      </w:pPr>
    </w:p>
    <w:p w14:paraId="69F42877" w14:textId="77777777" w:rsidR="00D11D5E" w:rsidRDefault="00D11D5E" w:rsidP="00D11D5E">
      <w:pPr>
        <w:pStyle w:val="ListParagraph"/>
        <w:numPr>
          <w:ilvl w:val="0"/>
          <w:numId w:val="40"/>
        </w:numPr>
        <w:spacing w:after="0" w:line="240" w:lineRule="auto"/>
        <w:contextualSpacing w:val="0"/>
        <w:rPr>
          <w:rFonts w:ascii="Bookman Old Style" w:hAnsi="Bookman Old Style"/>
          <w:b/>
          <w:bCs/>
          <w:sz w:val="24"/>
          <w:szCs w:val="24"/>
        </w:rPr>
      </w:pPr>
      <w:r>
        <w:rPr>
          <w:rFonts w:ascii="Bookman Old Style" w:hAnsi="Bookman Old Style"/>
          <w:b/>
          <w:bCs/>
          <w:sz w:val="24"/>
          <w:szCs w:val="24"/>
        </w:rPr>
        <w:t>GENERAL CONDITIONS</w:t>
      </w:r>
    </w:p>
    <w:p w14:paraId="56C1441B" w14:textId="77777777" w:rsidR="00D11D5E" w:rsidRPr="00FC0854" w:rsidRDefault="00D11D5E" w:rsidP="00D11D5E">
      <w:pPr>
        <w:pStyle w:val="ListParagraph"/>
        <w:ind w:left="1134"/>
        <w:rPr>
          <w:rFonts w:ascii="Bookman Old Style" w:hAnsi="Bookman Old Style"/>
          <w:b/>
          <w:bCs/>
          <w:sz w:val="24"/>
          <w:szCs w:val="24"/>
        </w:rPr>
      </w:pPr>
    </w:p>
    <w:p w14:paraId="4F5EA8B5"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install and maintain a wastewater treatment facility to treat all wastewater coming from different sources. Likewise, the proponent shall ensure that discharges/effluents at all times comply with the DENR standards and with all the provisions of RA 9275, the Philippine Clean Water Act of 2004 and its Implementing Rules and </w:t>
      </w:r>
      <w:proofErr w:type="gramStart"/>
      <w:r w:rsidRPr="00CE1DBE">
        <w:rPr>
          <w:rFonts w:ascii="Bookman Old Style" w:hAnsi="Bookman Old Style"/>
        </w:rPr>
        <w:t>Regulations;</w:t>
      </w:r>
      <w:proofErr w:type="gramEnd"/>
      <w:r w:rsidRPr="00CE1DBE">
        <w:t>  </w:t>
      </w:r>
      <w:r w:rsidRPr="00CE1DBE">
        <w:rPr>
          <w:rFonts w:ascii="Bookman Old Style" w:hAnsi="Bookman Old Style"/>
        </w:rPr>
        <w:t> </w:t>
      </w:r>
    </w:p>
    <w:p w14:paraId="7D7B0CFB" w14:textId="77777777" w:rsidR="00D11D5E" w:rsidRPr="00CE1DBE" w:rsidRDefault="00D11D5E" w:rsidP="00D11D5E">
      <w:pPr>
        <w:pStyle w:val="ListParagraph"/>
        <w:ind w:hanging="540"/>
        <w:jc w:val="both"/>
        <w:rPr>
          <w:rFonts w:ascii="Bookman Old Style" w:hAnsi="Bookman Old Style"/>
        </w:rPr>
      </w:pPr>
    </w:p>
    <w:p w14:paraId="74ADE23B"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install and maintain air pollution control devices to minimize dust and gas emissions from different sources. </w:t>
      </w:r>
      <w:proofErr w:type="gramStart"/>
      <w:r w:rsidRPr="00CE1DBE">
        <w:rPr>
          <w:rFonts w:ascii="Bookman Old Style" w:hAnsi="Bookman Old Style"/>
        </w:rPr>
        <w:t>Likewise</w:t>
      </w:r>
      <w:proofErr w:type="gramEnd"/>
      <w:r w:rsidRPr="00CE1DBE">
        <w:rPr>
          <w:rFonts w:ascii="Bookman Old Style" w:hAnsi="Bookman Old Style"/>
        </w:rPr>
        <w:t xml:space="preserve"> the proponent shall ensure that emissions at all times comply with the DENR standards and with all the provisions of RA 8749, the Philippine Clean Air Act of 1999 and its Implementing Rules and R</w:t>
      </w:r>
      <w:r>
        <w:rPr>
          <w:rFonts w:ascii="Bookman Old Style" w:hAnsi="Bookman Old Style"/>
        </w:rPr>
        <w:t>e</w:t>
      </w:r>
      <w:r w:rsidRPr="00CE1DBE">
        <w:rPr>
          <w:rFonts w:ascii="Bookman Old Style" w:hAnsi="Bookman Old Style"/>
        </w:rPr>
        <w:t>gulations;</w:t>
      </w:r>
      <w:r w:rsidRPr="00CE1DBE">
        <w:t> </w:t>
      </w:r>
      <w:r w:rsidRPr="00CE1DBE">
        <w:rPr>
          <w:rFonts w:ascii="Bookman Old Style" w:hAnsi="Bookman Old Style"/>
        </w:rPr>
        <w:t> </w:t>
      </w:r>
    </w:p>
    <w:p w14:paraId="4DCCE4BF" w14:textId="77777777" w:rsidR="00D11D5E" w:rsidRPr="00CE1DBE" w:rsidRDefault="00D11D5E" w:rsidP="00D11D5E">
      <w:pPr>
        <w:pStyle w:val="ListParagraph"/>
        <w:ind w:hanging="540"/>
        <w:jc w:val="both"/>
        <w:rPr>
          <w:rFonts w:ascii="Bookman Old Style" w:hAnsi="Bookman Old Style"/>
        </w:rPr>
      </w:pPr>
    </w:p>
    <w:p w14:paraId="48706235"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CE1DBE">
        <w:rPr>
          <w:rFonts w:ascii="Bookman Old Style" w:hAnsi="Bookman Old Style"/>
        </w:rPr>
        <w:t>Regulations;</w:t>
      </w:r>
      <w:proofErr w:type="gramEnd"/>
    </w:p>
    <w:p w14:paraId="1A745789" w14:textId="77777777" w:rsidR="00D11D5E" w:rsidRPr="00D33A8B" w:rsidRDefault="00D11D5E" w:rsidP="00D11D5E">
      <w:pPr>
        <w:pStyle w:val="ListParagraph"/>
        <w:rPr>
          <w:rFonts w:ascii="Bookman Old Style" w:hAnsi="Bookman Old Style"/>
        </w:rPr>
      </w:pPr>
    </w:p>
    <w:p w14:paraId="7C4ED2CC"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 xml:space="preserve">The proponent shall install, </w:t>
      </w:r>
      <w:proofErr w:type="gramStart"/>
      <w:r w:rsidRPr="00D33A8B">
        <w:rPr>
          <w:rFonts w:ascii="Bookman Old Style" w:hAnsi="Bookman Old Style"/>
        </w:rPr>
        <w:t>operate</w:t>
      </w:r>
      <w:proofErr w:type="gramEnd"/>
      <w:r w:rsidRPr="00D33A8B">
        <w:rPr>
          <w:rFonts w:ascii="Bookman Old Style" w:hAnsi="Bookman Old Style"/>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D33A8B">
        <w:rPr>
          <w:rFonts w:ascii="Bookman Old Style" w:hAnsi="Bookman Old Style"/>
        </w:rPr>
        <w:t>Regulations;</w:t>
      </w:r>
      <w:proofErr w:type="gramEnd"/>
      <w:r w:rsidRPr="00D33A8B">
        <w:t> </w:t>
      </w:r>
      <w:r w:rsidRPr="00D33A8B">
        <w:rPr>
          <w:rFonts w:ascii="Bookman Old Style" w:hAnsi="Bookman Old Style"/>
        </w:rPr>
        <w:t> </w:t>
      </w:r>
    </w:p>
    <w:p w14:paraId="76F9C681" w14:textId="77777777" w:rsidR="00D11D5E" w:rsidRPr="004A3D45" w:rsidRDefault="00D11D5E" w:rsidP="00D11D5E">
      <w:pPr>
        <w:pStyle w:val="ListParagraph"/>
        <w:ind w:hanging="540"/>
        <w:jc w:val="both"/>
        <w:rPr>
          <w:rFonts w:ascii="Bookman Old Style" w:hAnsi="Bookman Old Style"/>
        </w:rPr>
      </w:pPr>
    </w:p>
    <w:p w14:paraId="6741405E"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Planting of appropriate tree species shall be undertaken in coordination with DENR CENRO in support to National Greening Program of the DENR to compensate for the </w:t>
      </w:r>
      <w:proofErr w:type="spellStart"/>
      <w:r w:rsidRPr="00CE1DBE">
        <w:rPr>
          <w:rFonts w:ascii="Bookman Old Style" w:hAnsi="Bookman Old Style"/>
        </w:rPr>
        <w:t>lost</w:t>
      </w:r>
      <w:proofErr w:type="spellEnd"/>
      <w:r w:rsidRPr="00CE1DBE">
        <w:rPr>
          <w:rFonts w:ascii="Bookman Old Style" w:hAnsi="Bookman Old Style"/>
        </w:rPr>
        <w:t xml:space="preserve"> of vegetation. Replacement of trees shall follow the following ratio: 50 trees for one (1) planted tree cut and 100 trees for one (1) naturally growing tree </w:t>
      </w:r>
      <w:proofErr w:type="gramStart"/>
      <w:r w:rsidRPr="00CE1DBE">
        <w:rPr>
          <w:rFonts w:ascii="Bookman Old Style" w:hAnsi="Bookman Old Style"/>
        </w:rPr>
        <w:t>cut;</w:t>
      </w:r>
      <w:proofErr w:type="gramEnd"/>
    </w:p>
    <w:p w14:paraId="4D4F3994" w14:textId="77777777" w:rsidR="00D11D5E" w:rsidRPr="00CE1DBE" w:rsidRDefault="00D11D5E" w:rsidP="00D11D5E">
      <w:pPr>
        <w:ind w:left="720" w:hanging="540"/>
        <w:contextualSpacing/>
        <w:jc w:val="both"/>
        <w:rPr>
          <w:rFonts w:ascii="Bookman Old Style" w:hAnsi="Bookman Old Style"/>
        </w:rPr>
      </w:pPr>
    </w:p>
    <w:p w14:paraId="7360BE07"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4A3D45">
        <w:rPr>
          <w:rFonts w:ascii="Bookman Old Style" w:hAnsi="Bookman Old Style"/>
        </w:rPr>
        <w:t xml:space="preserve">A rainwater harvesting/cistern storage tank shall be installed to maximize recycling, </w:t>
      </w:r>
      <w:proofErr w:type="gramStart"/>
      <w:r w:rsidRPr="004A3D45">
        <w:rPr>
          <w:rFonts w:ascii="Bookman Old Style" w:hAnsi="Bookman Old Style"/>
        </w:rPr>
        <w:t>distribution</w:t>
      </w:r>
      <w:proofErr w:type="gramEnd"/>
      <w:r w:rsidRPr="004A3D45">
        <w:rPr>
          <w:rFonts w:ascii="Bookman Old Style" w:hAnsi="Bookman Old Style"/>
        </w:rPr>
        <w:t xml:space="preserve"> and utilization of used water and to store and capture rainwater as additional measures in water resources management, respectively.</w:t>
      </w:r>
    </w:p>
    <w:p w14:paraId="6166F586" w14:textId="77777777" w:rsidR="00D11D5E" w:rsidRPr="004A3D45" w:rsidRDefault="00D11D5E" w:rsidP="00D11D5E">
      <w:pPr>
        <w:ind w:left="720" w:hanging="540"/>
        <w:jc w:val="both"/>
        <w:rPr>
          <w:rFonts w:ascii="Bookman Old Style" w:hAnsi="Bookman Old Style"/>
        </w:rPr>
      </w:pPr>
    </w:p>
    <w:p w14:paraId="45E5ED92"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designate a Pollution Control Officer (PCO) and secure accreditation at the EMB within Six (6) months from the issuance of this ECC who shall take charge on the environmental concerns of the </w:t>
      </w:r>
      <w:proofErr w:type="gramStart"/>
      <w:r w:rsidRPr="00CE1DBE">
        <w:rPr>
          <w:rFonts w:ascii="Bookman Old Style" w:hAnsi="Bookman Old Style"/>
        </w:rPr>
        <w:t>project;</w:t>
      </w:r>
      <w:proofErr w:type="gramEnd"/>
    </w:p>
    <w:p w14:paraId="20D7D65A" w14:textId="77777777" w:rsidR="00D11D5E" w:rsidRPr="009919C9" w:rsidRDefault="00D11D5E" w:rsidP="00D11D5E">
      <w:pPr>
        <w:pStyle w:val="ListParagraph"/>
        <w:rPr>
          <w:rFonts w:ascii="Bookman Old Style" w:hAnsi="Bookman Old Style"/>
        </w:rPr>
      </w:pPr>
    </w:p>
    <w:p w14:paraId="13470C25" w14:textId="77777777" w:rsidR="00D11D5E" w:rsidRPr="009919C9" w:rsidRDefault="00D11D5E" w:rsidP="00D11D5E">
      <w:pPr>
        <w:widowControl w:val="0"/>
        <w:numPr>
          <w:ilvl w:val="0"/>
          <w:numId w:val="36"/>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27A9ABED" w14:textId="77777777" w:rsidR="00D11D5E" w:rsidRPr="004A3D45" w:rsidRDefault="00D11D5E" w:rsidP="00D11D5E">
      <w:pPr>
        <w:pStyle w:val="ListParagraph"/>
        <w:jc w:val="both"/>
        <w:rPr>
          <w:rFonts w:ascii="Bookman Old Style" w:hAnsi="Bookman Old Style"/>
        </w:rPr>
      </w:pPr>
    </w:p>
    <w:p w14:paraId="33357DB0" w14:textId="77777777" w:rsidR="00D11D5E" w:rsidRPr="004A3D45" w:rsidRDefault="00D11D5E" w:rsidP="00D11D5E">
      <w:pPr>
        <w:jc w:val="both"/>
        <w:rPr>
          <w:rFonts w:ascii="Bookman Old Style" w:hAnsi="Bookman Old Style"/>
        </w:rPr>
      </w:pPr>
      <w:r w:rsidRPr="00CE1DBE">
        <w:rPr>
          <w:rFonts w:ascii="Bookman Old Style" w:hAnsi="Bookman Old Style"/>
          <w:b/>
          <w:bCs/>
        </w:rPr>
        <w:t>III</w:t>
      </w:r>
      <w:r w:rsidRPr="004A3D45">
        <w:rPr>
          <w:rFonts w:ascii="Bookman Old Style" w:hAnsi="Bookman Old Style"/>
        </w:rPr>
        <w:t>.</w:t>
      </w:r>
      <w:r w:rsidRPr="004A3D45">
        <w:rPr>
          <w:rFonts w:ascii="Bookman Old Style" w:hAnsi="Bookman Old Style"/>
        </w:rPr>
        <w:tab/>
      </w:r>
      <w:r w:rsidRPr="004A3D45">
        <w:rPr>
          <w:rFonts w:ascii="Bookman Old Style" w:hAnsi="Bookman Old Style"/>
          <w:b/>
          <w:bCs/>
        </w:rPr>
        <w:t>RESTRICTIONS</w:t>
      </w:r>
    </w:p>
    <w:p w14:paraId="26239391" w14:textId="77777777" w:rsidR="00D11D5E" w:rsidRPr="004A3D45" w:rsidRDefault="00D11D5E" w:rsidP="00D11D5E">
      <w:pPr>
        <w:jc w:val="both"/>
        <w:rPr>
          <w:rFonts w:ascii="Bookman Old Style" w:hAnsi="Bookman Old Style"/>
        </w:rPr>
      </w:pPr>
    </w:p>
    <w:p w14:paraId="3DE0F838"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D33A8B">
        <w:rPr>
          <w:rFonts w:ascii="Bookman Old Style" w:hAnsi="Bookman Old Style"/>
        </w:rPr>
        <w:t>Agencies;</w:t>
      </w:r>
      <w:proofErr w:type="gramEnd"/>
      <w:r w:rsidRPr="00D33A8B">
        <w:rPr>
          <w:rFonts w:ascii="Bookman Old Style" w:hAnsi="Bookman Old Style"/>
        </w:rPr>
        <w:t> </w:t>
      </w:r>
    </w:p>
    <w:p w14:paraId="7A9F4E50" w14:textId="77777777" w:rsidR="00D11D5E" w:rsidRPr="004A3D45" w:rsidRDefault="00D11D5E" w:rsidP="00D11D5E">
      <w:pPr>
        <w:pStyle w:val="ListParagraph"/>
        <w:jc w:val="both"/>
        <w:rPr>
          <w:rFonts w:ascii="Bookman Old Style" w:hAnsi="Bookman Old Style"/>
        </w:rPr>
      </w:pPr>
    </w:p>
    <w:p w14:paraId="4C8C4853"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Provision of an easement from water bodies at least three (3) meters in urban areas, twenty (20) meters in agricultural areas, and forty (40) meters in forest areas in compliance to the Water Code of the Philippines, (when applicable</w:t>
      </w:r>
      <w:proofErr w:type="gramStart"/>
      <w:r w:rsidRPr="00D33A8B">
        <w:rPr>
          <w:rFonts w:ascii="Bookman Old Style" w:hAnsi="Bookman Old Style"/>
        </w:rPr>
        <w:t>);</w:t>
      </w:r>
      <w:proofErr w:type="gramEnd"/>
    </w:p>
    <w:p w14:paraId="3CBF7C55" w14:textId="77777777" w:rsidR="00D11D5E" w:rsidRPr="004A3D45" w:rsidRDefault="00D11D5E" w:rsidP="00D11D5E">
      <w:pPr>
        <w:pStyle w:val="ListParagraph"/>
        <w:jc w:val="both"/>
        <w:rPr>
          <w:rFonts w:ascii="Bookman Old Style" w:hAnsi="Bookman Old Style"/>
        </w:rPr>
      </w:pPr>
    </w:p>
    <w:p w14:paraId="19119D1A"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Any misrepresentation or material falsehood on the submitted IEE Checklist shall be sufficient cause for the cancellation or suspension of this ECC; and</w:t>
      </w:r>
    </w:p>
    <w:p w14:paraId="53C4A837" w14:textId="77777777" w:rsidR="00D11D5E" w:rsidRPr="004A3D45" w:rsidRDefault="00D11D5E" w:rsidP="00D11D5E">
      <w:pPr>
        <w:pStyle w:val="ListParagraph"/>
        <w:jc w:val="both"/>
        <w:rPr>
          <w:rFonts w:ascii="Bookman Old Style" w:hAnsi="Bookman Old Style"/>
        </w:rPr>
      </w:pPr>
    </w:p>
    <w:p w14:paraId="3A76218B" w14:textId="77777777" w:rsidR="00D11D5E" w:rsidRPr="004A3D45" w:rsidRDefault="00D11D5E" w:rsidP="00D11D5E">
      <w:pPr>
        <w:pStyle w:val="ListParagraph"/>
        <w:numPr>
          <w:ilvl w:val="0"/>
          <w:numId w:val="36"/>
        </w:numPr>
        <w:spacing w:after="0" w:line="240" w:lineRule="auto"/>
        <w:ind w:hanging="540"/>
        <w:jc w:val="both"/>
        <w:rPr>
          <w:rFonts w:ascii="Bookman Old Style" w:hAnsi="Bookman Old Style"/>
        </w:rPr>
      </w:pPr>
      <w:r w:rsidRPr="004A3D45">
        <w:rPr>
          <w:rFonts w:ascii="Bookman Old Style" w:hAnsi="Bookman Old Style"/>
        </w:rPr>
        <w:t>No activities shall be undertaken other than what were stipulated in the IEEC. Should there be any expansion of the project beyond the project description or any change in the activity or transfer of location shall be subject to a new Environmental Impact Assessment.</w:t>
      </w:r>
    </w:p>
    <w:p w14:paraId="60F1A9FC" w14:textId="77777777" w:rsidR="00D11D5E" w:rsidRPr="004A3D45" w:rsidRDefault="00D11D5E" w:rsidP="00D11D5E">
      <w:pPr>
        <w:pStyle w:val="ListParagraph"/>
        <w:jc w:val="both"/>
        <w:rPr>
          <w:rFonts w:ascii="Bookman Old Style" w:hAnsi="Bookman Old Style"/>
        </w:rPr>
      </w:pPr>
    </w:p>
    <w:p w14:paraId="3213163E"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 xml:space="preserve">In case of transfer of ownership of this Project, these same </w:t>
      </w:r>
      <w:proofErr w:type="gramStart"/>
      <w:r w:rsidRPr="00D33A8B">
        <w:rPr>
          <w:rFonts w:ascii="Bookman Old Style" w:hAnsi="Bookman Old Style"/>
        </w:rPr>
        <w:t>conditions</w:t>
      </w:r>
      <w:proofErr w:type="gramEnd"/>
      <w:r w:rsidRPr="00D33A8B">
        <w:rPr>
          <w:rFonts w:ascii="Bookman Old Style" w:hAnsi="Bookman Old Style"/>
        </w:rPr>
        <w:t xml:space="preserve"> and restrictions for which written notification must be made by herein grantee to EMB within fifteen (15) working days from such transfer.</w:t>
      </w:r>
      <w:r w:rsidRPr="00D33A8B">
        <w:t> </w:t>
      </w:r>
      <w:r w:rsidRPr="00D33A8B">
        <w:rPr>
          <w:rFonts w:ascii="Bookman Old Style" w:hAnsi="Bookman Old Style"/>
        </w:rPr>
        <w:t> </w:t>
      </w:r>
    </w:p>
    <w:p w14:paraId="21491F5E" w14:textId="77777777" w:rsidR="00D11D5E" w:rsidRPr="00D33A8B" w:rsidRDefault="00D11D5E" w:rsidP="00D11D5E">
      <w:pPr>
        <w:pStyle w:val="ListParagraph"/>
        <w:jc w:val="both"/>
        <w:rPr>
          <w:rFonts w:ascii="Bookman Old Style" w:hAnsi="Bookman Old Style"/>
        </w:rPr>
      </w:pPr>
    </w:p>
    <w:p w14:paraId="0D4520A2" w14:textId="77777777" w:rsidR="00D11D5E" w:rsidRDefault="00D11D5E" w:rsidP="00D11D5E">
      <w:pPr>
        <w:ind w:left="7920"/>
        <w:jc w:val="both"/>
        <w:rPr>
          <w:rFonts w:ascii="Bookman Old Style" w:hAnsi="Bookman Old Style"/>
          <w:b/>
          <w:caps/>
          <w:sz w:val="24"/>
          <w:szCs w:val="24"/>
        </w:rPr>
      </w:pPr>
    </w:p>
    <w:p w14:paraId="3001A545" w14:textId="77777777" w:rsidR="00D11D5E" w:rsidRDefault="00D11D5E" w:rsidP="00D11D5E">
      <w:pPr>
        <w:ind w:left="7920"/>
        <w:jc w:val="both"/>
        <w:rPr>
          <w:rFonts w:ascii="Bookman Old Style" w:hAnsi="Bookman Old Style"/>
          <w:b/>
          <w:caps/>
          <w:sz w:val="24"/>
          <w:szCs w:val="24"/>
        </w:rPr>
      </w:pPr>
    </w:p>
    <w:p w14:paraId="4A2E074E" w14:textId="77777777" w:rsidR="00D11D5E" w:rsidRDefault="00D11D5E" w:rsidP="00D11D5E">
      <w:pPr>
        <w:ind w:left="7920"/>
        <w:jc w:val="both"/>
        <w:rPr>
          <w:rFonts w:ascii="Bookman Old Style" w:hAnsi="Bookman Old Style"/>
          <w:b/>
          <w:caps/>
          <w:sz w:val="24"/>
          <w:szCs w:val="24"/>
        </w:rPr>
      </w:pPr>
    </w:p>
    <w:p w14:paraId="62DB20DD" w14:textId="77777777" w:rsidR="00D11D5E" w:rsidRDefault="00D11D5E" w:rsidP="00D11D5E">
      <w:pPr>
        <w:ind w:left="7920"/>
        <w:jc w:val="both"/>
        <w:rPr>
          <w:rFonts w:ascii="Bookman Old Style" w:hAnsi="Bookman Old Style"/>
          <w:b/>
          <w:caps/>
          <w:sz w:val="24"/>
          <w:szCs w:val="24"/>
        </w:rPr>
      </w:pPr>
    </w:p>
    <w:p w14:paraId="0B889CD9" w14:textId="77777777" w:rsidR="00D11D5E" w:rsidRDefault="00D11D5E" w:rsidP="00D11D5E">
      <w:pPr>
        <w:ind w:left="7920"/>
        <w:jc w:val="both"/>
        <w:rPr>
          <w:rFonts w:ascii="Bookman Old Style" w:hAnsi="Bookman Old Style"/>
          <w:b/>
          <w:caps/>
          <w:sz w:val="24"/>
          <w:szCs w:val="24"/>
        </w:rPr>
      </w:pPr>
    </w:p>
    <w:p w14:paraId="12F5ED27" w14:textId="77777777" w:rsidR="00D11D5E" w:rsidRDefault="00D11D5E" w:rsidP="00D11D5E">
      <w:pPr>
        <w:ind w:left="7920"/>
        <w:jc w:val="both"/>
        <w:rPr>
          <w:rFonts w:ascii="Bookman Old Style" w:hAnsi="Bookman Old Style"/>
          <w:b/>
          <w:caps/>
          <w:sz w:val="24"/>
          <w:szCs w:val="24"/>
        </w:rPr>
      </w:pPr>
    </w:p>
    <w:p w14:paraId="64E73375" w14:textId="77777777" w:rsidR="00D11D5E" w:rsidRDefault="00D11D5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7F97AD1B" w14:textId="53E074A1" w:rsidR="00D11D5E" w:rsidRPr="00781FFF" w:rsidRDefault="00D11D5E" w:rsidP="00D11D5E">
      <w:pPr>
        <w:ind w:left="7920"/>
        <w:jc w:val="both"/>
        <w:rPr>
          <w:rFonts w:ascii="Bookman Old Style" w:hAnsi="Bookman Old Style"/>
          <w:b/>
          <w:caps/>
          <w:sz w:val="24"/>
          <w:szCs w:val="24"/>
        </w:rPr>
      </w:pPr>
      <w:r w:rsidRPr="00781FFF">
        <w:rPr>
          <w:rFonts w:ascii="Bookman Old Style" w:hAnsi="Bookman Old Style"/>
          <w:b/>
          <w:caps/>
          <w:sz w:val="24"/>
          <w:szCs w:val="24"/>
        </w:rPr>
        <w:lastRenderedPageBreak/>
        <w:t>Annex B</w:t>
      </w:r>
    </w:p>
    <w:p w14:paraId="78D8F0FF" w14:textId="77777777" w:rsidR="00D11D5E" w:rsidRPr="00781FFF" w:rsidRDefault="00D11D5E" w:rsidP="00D11D5E">
      <w:pPr>
        <w:rPr>
          <w:rFonts w:ascii="Bookman Old Style" w:hAnsi="Bookman Old Style"/>
          <w:sz w:val="24"/>
          <w:szCs w:val="24"/>
        </w:rPr>
      </w:pPr>
    </w:p>
    <w:p w14:paraId="35A26125" w14:textId="77777777" w:rsidR="00D11D5E" w:rsidRPr="00781FFF" w:rsidRDefault="00D11D5E" w:rsidP="00D11D5E">
      <w:pPr>
        <w:rPr>
          <w:rFonts w:ascii="Bookman Old Style" w:hAnsi="Bookman Old Style"/>
          <w:sz w:val="24"/>
          <w:szCs w:val="24"/>
        </w:rPr>
      </w:pPr>
    </w:p>
    <w:p w14:paraId="3175A1AF" w14:textId="77777777" w:rsidR="00D11D5E" w:rsidRPr="00781FFF" w:rsidRDefault="00D11D5E" w:rsidP="00D11D5E">
      <w:pPr>
        <w:jc w:val="center"/>
        <w:rPr>
          <w:rFonts w:ascii="Bookman Old Style" w:hAnsi="Bookman Old Style"/>
          <w:b/>
          <w:sz w:val="24"/>
          <w:szCs w:val="24"/>
          <w:u w:val="single"/>
        </w:rPr>
      </w:pPr>
      <w:r w:rsidRPr="00781FFF">
        <w:rPr>
          <w:rFonts w:ascii="Bookman Old Style" w:hAnsi="Bookman Old Style"/>
          <w:b/>
          <w:sz w:val="24"/>
          <w:szCs w:val="24"/>
          <w:u w:val="single"/>
        </w:rPr>
        <w:t>PROJECT ASSESSMENT PLANNING TOOL</w:t>
      </w:r>
    </w:p>
    <w:p w14:paraId="08C876DE" w14:textId="77777777" w:rsidR="00D11D5E" w:rsidRPr="00781FFF" w:rsidRDefault="00D11D5E" w:rsidP="00D11D5E">
      <w:pPr>
        <w:widowControl w:val="0"/>
        <w:rPr>
          <w:rFonts w:ascii="Bookman Old Style" w:hAnsi="Bookman Old Style"/>
          <w:sz w:val="24"/>
          <w:szCs w:val="24"/>
        </w:rPr>
      </w:pPr>
    </w:p>
    <w:p w14:paraId="0D84D048" w14:textId="77777777" w:rsidR="00D11D5E" w:rsidRPr="00781FFF" w:rsidRDefault="00D11D5E" w:rsidP="00D11D5E">
      <w:pPr>
        <w:jc w:val="both"/>
        <w:rPr>
          <w:rFonts w:ascii="Bookman Old Style" w:hAnsi="Bookman Old Style"/>
          <w:sz w:val="24"/>
          <w:szCs w:val="24"/>
        </w:rPr>
      </w:pPr>
      <w:r w:rsidRPr="00781FFF">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781FFF">
        <w:rPr>
          <w:rFonts w:ascii="Bookman Old Style" w:hAnsi="Bookman Old Style"/>
          <w:sz w:val="24"/>
          <w:szCs w:val="24"/>
        </w:rPr>
        <w:t>environment,  the</w:t>
      </w:r>
      <w:proofErr w:type="gramEnd"/>
      <w:r w:rsidRPr="00781FFF">
        <w:rPr>
          <w:rFonts w:ascii="Bookman Old Style" w:hAnsi="Bookman Old Style"/>
          <w:sz w:val="24"/>
          <w:szCs w:val="24"/>
        </w:rPr>
        <w:t xml:space="preserve"> following recommendations are forwarded to the parties and authorities concerned for appropriate action.</w:t>
      </w:r>
    </w:p>
    <w:p w14:paraId="3B372563" w14:textId="77777777" w:rsidR="00D11D5E" w:rsidRPr="00781FFF" w:rsidRDefault="00D11D5E" w:rsidP="00D11D5E">
      <w:pPr>
        <w:jc w:val="both"/>
        <w:rPr>
          <w:rFonts w:ascii="Bookman Old Style" w:hAnsi="Bookman Old Style"/>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D11D5E" w:rsidRPr="00781FFF" w14:paraId="5C2DFA68" w14:textId="77777777" w:rsidTr="006B5B75">
        <w:trPr>
          <w:trHeight w:val="215"/>
          <w:jc w:val="center"/>
        </w:trPr>
        <w:tc>
          <w:tcPr>
            <w:tcW w:w="9360" w:type="dxa"/>
            <w:shd w:val="clear" w:color="auto" w:fill="DEEAF6" w:themeFill="accent1" w:themeFillTint="33"/>
            <w:vAlign w:val="center"/>
          </w:tcPr>
          <w:p w14:paraId="4DA20887" w14:textId="77777777" w:rsidR="00D11D5E" w:rsidRPr="00781FFF" w:rsidRDefault="00D11D5E" w:rsidP="006B5B75">
            <w:pPr>
              <w:widowControl w:val="0"/>
              <w:jc w:val="center"/>
              <w:rPr>
                <w:rFonts w:ascii="Bookman Old Style" w:hAnsi="Bookman Old Style"/>
                <w:b/>
                <w:i/>
                <w:sz w:val="24"/>
                <w:szCs w:val="24"/>
              </w:rPr>
            </w:pPr>
            <w:r w:rsidRPr="00781FFF">
              <w:rPr>
                <w:rFonts w:ascii="Bookman Old Style" w:hAnsi="Bookman Old Style"/>
                <w:b/>
                <w:i/>
                <w:sz w:val="24"/>
                <w:szCs w:val="24"/>
              </w:rPr>
              <w:t>Environmental Planning Recommendations and Regulatory Requirements for the Proponent</w:t>
            </w:r>
          </w:p>
        </w:tc>
      </w:tr>
      <w:tr w:rsidR="00D11D5E" w:rsidRPr="00781FFF" w14:paraId="092D4DEE" w14:textId="77777777" w:rsidTr="006B5B75">
        <w:trPr>
          <w:jc w:val="center"/>
        </w:trPr>
        <w:tc>
          <w:tcPr>
            <w:tcW w:w="9360" w:type="dxa"/>
          </w:tcPr>
          <w:p w14:paraId="6AEC600A" w14:textId="77777777" w:rsidR="00D11D5E" w:rsidRPr="00781FFF" w:rsidRDefault="00D11D5E" w:rsidP="006B5B75">
            <w:pPr>
              <w:jc w:val="both"/>
              <w:rPr>
                <w:rFonts w:ascii="Bookman Old Style" w:hAnsi="Bookman Old Style"/>
                <w:b/>
                <w:bCs/>
                <w:sz w:val="24"/>
                <w:szCs w:val="24"/>
              </w:rPr>
            </w:pPr>
            <w:r w:rsidRPr="00781FFF">
              <w:rPr>
                <w:rFonts w:ascii="Bookman Old Style" w:hAnsi="Bookman Old Style"/>
                <w:b/>
                <w:bCs/>
                <w:sz w:val="24"/>
                <w:szCs w:val="24"/>
              </w:rPr>
              <w:t>Local Government Unit (LGU)</w:t>
            </w:r>
          </w:p>
        </w:tc>
      </w:tr>
      <w:tr w:rsidR="00D11D5E" w:rsidRPr="00781FFF" w14:paraId="10BA5F7C" w14:textId="77777777" w:rsidTr="006B5B75">
        <w:trPr>
          <w:jc w:val="center"/>
        </w:trPr>
        <w:tc>
          <w:tcPr>
            <w:tcW w:w="9360" w:type="dxa"/>
          </w:tcPr>
          <w:p w14:paraId="2A136553" w14:textId="77777777" w:rsidR="00D11D5E" w:rsidRPr="00781FFF" w:rsidRDefault="00D11D5E" w:rsidP="00D11D5E">
            <w:pPr>
              <w:pStyle w:val="ListParagraph"/>
              <w:numPr>
                <w:ilvl w:val="0"/>
                <w:numId w:val="32"/>
              </w:numPr>
              <w:spacing w:after="0" w:line="240" w:lineRule="auto"/>
              <w:ind w:left="406" w:hanging="390"/>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give priority employment to qualified </w:t>
            </w:r>
            <w:proofErr w:type="gramStart"/>
            <w:r w:rsidRPr="00781FFF">
              <w:rPr>
                <w:rFonts w:ascii="Bookman Old Style" w:hAnsi="Bookman Old Style"/>
                <w:sz w:val="24"/>
                <w:szCs w:val="24"/>
              </w:rPr>
              <w:t>local residents</w:t>
            </w:r>
            <w:proofErr w:type="gramEnd"/>
            <w:r w:rsidRPr="00781FFF">
              <w:rPr>
                <w:rFonts w:ascii="Bookman Old Style" w:hAnsi="Bookman Old Style"/>
                <w:sz w:val="24"/>
                <w:szCs w:val="24"/>
              </w:rPr>
              <w:t xml:space="preserve">. Adequate public information for jobs available to local residents in the affected areas shall be </w:t>
            </w:r>
            <w:proofErr w:type="gramStart"/>
            <w:r w:rsidRPr="00781FFF">
              <w:rPr>
                <w:rFonts w:ascii="Bookman Old Style" w:hAnsi="Bookman Old Style"/>
                <w:sz w:val="24"/>
                <w:szCs w:val="24"/>
              </w:rPr>
              <w:t>provided;</w:t>
            </w:r>
            <w:proofErr w:type="gramEnd"/>
          </w:p>
          <w:p w14:paraId="4522EE07" w14:textId="77777777" w:rsidR="00D11D5E" w:rsidRPr="00781FFF"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coordinate with the concerned LGU for </w:t>
            </w:r>
            <w:proofErr w:type="gramStart"/>
            <w:r w:rsidRPr="00781FFF">
              <w:rPr>
                <w:rFonts w:ascii="Bookman Old Style" w:hAnsi="Bookman Old Style"/>
                <w:sz w:val="24"/>
                <w:szCs w:val="24"/>
              </w:rPr>
              <w:t>the  implementation</w:t>
            </w:r>
            <w:proofErr w:type="gramEnd"/>
            <w:r w:rsidRPr="00781FFF">
              <w:rPr>
                <w:rFonts w:ascii="Bookman Old Style" w:hAnsi="Bookman Old Style"/>
                <w:sz w:val="24"/>
                <w:szCs w:val="24"/>
              </w:rPr>
              <w:t xml:space="preserve"> of Solid Waste Management Plan;</w:t>
            </w:r>
          </w:p>
          <w:p w14:paraId="68126A51" w14:textId="77777777" w:rsidR="00D11D5E" w:rsidRPr="00781FFF"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comply with the Building Code and Sanitation Code of the </w:t>
            </w:r>
            <w:proofErr w:type="gramStart"/>
            <w:r w:rsidRPr="00781FFF">
              <w:rPr>
                <w:rFonts w:ascii="Bookman Old Style" w:hAnsi="Bookman Old Style"/>
                <w:sz w:val="24"/>
                <w:szCs w:val="24"/>
              </w:rPr>
              <w:t>Philippines;</w:t>
            </w:r>
            <w:proofErr w:type="gramEnd"/>
          </w:p>
          <w:p w14:paraId="25859539" w14:textId="77777777" w:rsidR="00D11D5E" w:rsidRPr="00D33A8B"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The proponent shall provide and maintain drainage ways to allow run-off water to flow freely in such a way that it will not impede the water flow during heavy rains;</w:t>
            </w:r>
          </w:p>
        </w:tc>
      </w:tr>
      <w:tr w:rsidR="00D11D5E" w:rsidRPr="00781FFF" w14:paraId="3899A357" w14:textId="77777777" w:rsidTr="006B5B75">
        <w:trPr>
          <w:jc w:val="center"/>
        </w:trPr>
        <w:tc>
          <w:tcPr>
            <w:tcW w:w="9360" w:type="dxa"/>
          </w:tcPr>
          <w:p w14:paraId="58EDDF3A" w14:textId="77777777" w:rsidR="00D11D5E" w:rsidRPr="00781FFF" w:rsidRDefault="00D11D5E" w:rsidP="006B5B75">
            <w:pPr>
              <w:contextualSpacing/>
              <w:rPr>
                <w:rFonts w:ascii="Bookman Old Style" w:hAnsi="Bookman Old Style"/>
                <w:b/>
                <w:sz w:val="24"/>
                <w:szCs w:val="24"/>
              </w:rPr>
            </w:pPr>
            <w:r w:rsidRPr="00781FFF">
              <w:rPr>
                <w:rFonts w:ascii="Bookman Old Style" w:hAnsi="Bookman Old Style"/>
                <w:b/>
                <w:sz w:val="24"/>
                <w:szCs w:val="24"/>
              </w:rPr>
              <w:t>DENR</w:t>
            </w:r>
            <w:r>
              <w:rPr>
                <w:rFonts w:ascii="Bookman Old Style" w:hAnsi="Bookman Old Style"/>
                <w:b/>
                <w:sz w:val="24"/>
                <w:szCs w:val="24"/>
              </w:rPr>
              <w:t xml:space="preserve"> – Regional Office __</w:t>
            </w:r>
          </w:p>
        </w:tc>
      </w:tr>
      <w:tr w:rsidR="00D11D5E" w:rsidRPr="00781FFF" w14:paraId="44AB4A8C" w14:textId="77777777" w:rsidTr="006B5B75">
        <w:trPr>
          <w:jc w:val="center"/>
        </w:trPr>
        <w:tc>
          <w:tcPr>
            <w:tcW w:w="9360" w:type="dxa"/>
          </w:tcPr>
          <w:p w14:paraId="791C1053" w14:textId="77777777" w:rsidR="00D11D5E" w:rsidRPr="00781FFF" w:rsidRDefault="00D11D5E" w:rsidP="00D11D5E">
            <w:pPr>
              <w:pStyle w:val="ListParagraph"/>
              <w:numPr>
                <w:ilvl w:val="0"/>
                <w:numId w:val="32"/>
              </w:numPr>
              <w:spacing w:after="0" w:line="240" w:lineRule="auto"/>
              <w:ind w:left="405" w:hanging="389"/>
              <w:jc w:val="both"/>
              <w:rPr>
                <w:rFonts w:ascii="Bookman Old Style" w:hAnsi="Bookman Old Style"/>
                <w:sz w:val="24"/>
                <w:szCs w:val="24"/>
              </w:rPr>
            </w:pPr>
            <w:r w:rsidRPr="00781FFF">
              <w:rPr>
                <w:rFonts w:ascii="Bookman Old Style" w:hAnsi="Bookman Old Style"/>
                <w:sz w:val="24"/>
                <w:szCs w:val="24"/>
              </w:rPr>
              <w:t xml:space="preserve"> The proponent shall secure tree cutting permit (if necessary).</w:t>
            </w:r>
          </w:p>
        </w:tc>
      </w:tr>
      <w:tr w:rsidR="00D11D5E" w:rsidRPr="00781FFF" w14:paraId="0F1D6454" w14:textId="77777777" w:rsidTr="006B5B75">
        <w:trPr>
          <w:jc w:val="center"/>
        </w:trPr>
        <w:tc>
          <w:tcPr>
            <w:tcW w:w="9360" w:type="dxa"/>
          </w:tcPr>
          <w:p w14:paraId="7A57A337" w14:textId="77777777" w:rsidR="00D11D5E" w:rsidRPr="00781FFF" w:rsidRDefault="00D11D5E" w:rsidP="006B5B75">
            <w:pPr>
              <w:contextualSpacing/>
              <w:jc w:val="both"/>
              <w:rPr>
                <w:rFonts w:ascii="Bookman Old Style" w:hAnsi="Bookman Old Style"/>
                <w:b/>
                <w:sz w:val="24"/>
                <w:szCs w:val="24"/>
              </w:rPr>
            </w:pPr>
            <w:r w:rsidRPr="00781FFF">
              <w:rPr>
                <w:rFonts w:ascii="Bookman Old Style" w:eastAsia="Bookman Old Style" w:hAnsi="Bookman Old Style"/>
                <w:b/>
                <w:sz w:val="24"/>
                <w:szCs w:val="24"/>
              </w:rPr>
              <w:t xml:space="preserve">DOLE </w:t>
            </w:r>
            <w:r w:rsidRPr="00781FFF">
              <w:rPr>
                <w:rFonts w:ascii="Bookman Old Style" w:eastAsia="Bookman Old Style" w:hAnsi="Bookman Old Style"/>
                <w:b/>
                <w:w w:val="70"/>
                <w:sz w:val="24"/>
                <w:szCs w:val="24"/>
              </w:rPr>
              <w:t xml:space="preserve">– </w:t>
            </w:r>
            <w:r w:rsidRPr="00781FFF">
              <w:rPr>
                <w:rFonts w:ascii="Bookman Old Style" w:eastAsia="Bookman Old Style" w:hAnsi="Bookman Old Style"/>
                <w:b/>
                <w:sz w:val="24"/>
                <w:szCs w:val="24"/>
              </w:rPr>
              <w:t>Bureau of Working Condition</w:t>
            </w:r>
          </w:p>
        </w:tc>
      </w:tr>
      <w:tr w:rsidR="00D11D5E" w:rsidRPr="00781FFF" w14:paraId="60ACF01E" w14:textId="77777777" w:rsidTr="006B5B75">
        <w:trPr>
          <w:jc w:val="center"/>
        </w:trPr>
        <w:tc>
          <w:tcPr>
            <w:tcW w:w="9360" w:type="dxa"/>
          </w:tcPr>
          <w:p w14:paraId="759E9AFE" w14:textId="77777777" w:rsidR="00D11D5E" w:rsidRPr="00781FFF" w:rsidRDefault="00D11D5E" w:rsidP="00D11D5E">
            <w:pPr>
              <w:pStyle w:val="ListParagraph"/>
              <w:numPr>
                <w:ilvl w:val="0"/>
                <w:numId w:val="32"/>
              </w:numPr>
              <w:spacing w:after="0" w:line="240" w:lineRule="auto"/>
              <w:ind w:left="405" w:hanging="389"/>
              <w:rPr>
                <w:rFonts w:ascii="Bookman Old Style" w:hAnsi="Bookman Old Style"/>
                <w:sz w:val="24"/>
                <w:szCs w:val="24"/>
              </w:rPr>
            </w:pPr>
            <w:r w:rsidRPr="00781FFF">
              <w:rPr>
                <w:rFonts w:ascii="Bookman Old Style" w:eastAsia="Bookman Old Style" w:hAnsi="Bookman Old Style"/>
                <w:spacing w:val="-2"/>
                <w:sz w:val="24"/>
                <w:szCs w:val="24"/>
              </w:rPr>
              <w:t>The proponent shall comply with the Labor Code of the Philippines</w:t>
            </w:r>
          </w:p>
        </w:tc>
      </w:tr>
    </w:tbl>
    <w:p w14:paraId="658493D3" w14:textId="77777777" w:rsidR="00D11D5E" w:rsidRPr="00781FFF" w:rsidRDefault="00D11D5E" w:rsidP="00D11D5E">
      <w:pPr>
        <w:tabs>
          <w:tab w:val="left" w:pos="540"/>
        </w:tabs>
        <w:jc w:val="both"/>
        <w:rPr>
          <w:rFonts w:ascii="Bookman Old Style" w:hAnsi="Bookman Old Style"/>
          <w:sz w:val="24"/>
          <w:szCs w:val="24"/>
        </w:rPr>
      </w:pPr>
    </w:p>
    <w:p w14:paraId="2A27F932" w14:textId="77777777" w:rsidR="00D11D5E" w:rsidRPr="00781FFF" w:rsidRDefault="00D11D5E" w:rsidP="00D11D5E">
      <w:pPr>
        <w:tabs>
          <w:tab w:val="left" w:pos="540"/>
        </w:tabs>
        <w:jc w:val="both"/>
        <w:rPr>
          <w:rFonts w:ascii="Bookman Old Style" w:hAnsi="Bookman Old Style"/>
          <w:sz w:val="24"/>
          <w:szCs w:val="24"/>
        </w:rPr>
      </w:pPr>
      <w:r w:rsidRPr="00781FF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344FDAA4" w:rsidR="009315C9" w:rsidRDefault="00CE3FAC"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31F1A4A8" w:rsidR="009315C9" w:rsidRDefault="00CE3FAC"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2E592B50" w:rsidR="009315C9" w:rsidRDefault="00CE3FAC"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5F783" w14:textId="77777777" w:rsidR="001F628C" w:rsidRDefault="001F628C" w:rsidP="005D0592">
      <w:pPr>
        <w:spacing w:after="0" w:line="240" w:lineRule="auto"/>
      </w:pPr>
      <w:r>
        <w:separator/>
      </w:r>
    </w:p>
  </w:endnote>
  <w:endnote w:type="continuationSeparator" w:id="0">
    <w:p w14:paraId="58932CDE" w14:textId="77777777" w:rsidR="001F628C" w:rsidRDefault="001F628C"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88782" w14:textId="77777777" w:rsidR="001F628C" w:rsidRDefault="001F628C" w:rsidP="005D0592">
      <w:pPr>
        <w:spacing w:after="0" w:line="240" w:lineRule="auto"/>
      </w:pPr>
      <w:r>
        <w:separator/>
      </w:r>
    </w:p>
  </w:footnote>
  <w:footnote w:type="continuationSeparator" w:id="0">
    <w:p w14:paraId="78A35CFF" w14:textId="77777777" w:rsidR="001F628C" w:rsidRDefault="001F628C"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2"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9"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4"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9"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0"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3"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7"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9"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6"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9"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1"/>
  </w:num>
  <w:num w:numId="2" w16cid:durableId="2131430342">
    <w:abstractNumId w:val="24"/>
  </w:num>
  <w:num w:numId="3" w16cid:durableId="1722705199">
    <w:abstractNumId w:val="15"/>
  </w:num>
  <w:num w:numId="4" w16cid:durableId="1460611334">
    <w:abstractNumId w:val="9"/>
  </w:num>
  <w:num w:numId="5" w16cid:durableId="444037000">
    <w:abstractNumId w:val="20"/>
  </w:num>
  <w:num w:numId="6" w16cid:durableId="1637754919">
    <w:abstractNumId w:val="2"/>
  </w:num>
  <w:num w:numId="7" w16cid:durableId="1927110182">
    <w:abstractNumId w:val="13"/>
  </w:num>
  <w:num w:numId="8" w16cid:durableId="761100237">
    <w:abstractNumId w:val="18"/>
  </w:num>
  <w:num w:numId="9" w16cid:durableId="1374184714">
    <w:abstractNumId w:val="28"/>
  </w:num>
  <w:num w:numId="10" w16cid:durableId="1805348386">
    <w:abstractNumId w:val="10"/>
  </w:num>
  <w:num w:numId="11" w16cid:durableId="1373385392">
    <w:abstractNumId w:val="34"/>
  </w:num>
  <w:num w:numId="12" w16cid:durableId="1069690789">
    <w:abstractNumId w:val="8"/>
  </w:num>
  <w:num w:numId="13" w16cid:durableId="2125608570">
    <w:abstractNumId w:val="25"/>
  </w:num>
  <w:num w:numId="14" w16cid:durableId="1568568297">
    <w:abstractNumId w:val="39"/>
  </w:num>
  <w:num w:numId="15" w16cid:durableId="1894004922">
    <w:abstractNumId w:val="19"/>
  </w:num>
  <w:num w:numId="16" w16cid:durableId="1781488568">
    <w:abstractNumId w:val="1"/>
  </w:num>
  <w:num w:numId="17" w16cid:durableId="1882549145">
    <w:abstractNumId w:val="26"/>
  </w:num>
  <w:num w:numId="18" w16cid:durableId="756362347">
    <w:abstractNumId w:val="38"/>
  </w:num>
  <w:num w:numId="19" w16cid:durableId="1049955710">
    <w:abstractNumId w:val="35"/>
  </w:num>
  <w:num w:numId="20" w16cid:durableId="1422144263">
    <w:abstractNumId w:val="27"/>
  </w:num>
  <w:num w:numId="21" w16cid:durableId="1428190472">
    <w:abstractNumId w:val="22"/>
  </w:num>
  <w:num w:numId="22" w16cid:durableId="129252682">
    <w:abstractNumId w:val="21"/>
  </w:num>
  <w:num w:numId="23" w16cid:durableId="1918782032">
    <w:abstractNumId w:val="37"/>
  </w:num>
  <w:num w:numId="24" w16cid:durableId="1833643268">
    <w:abstractNumId w:val="6"/>
  </w:num>
  <w:num w:numId="25" w16cid:durableId="1063025508">
    <w:abstractNumId w:val="14"/>
  </w:num>
  <w:num w:numId="26" w16cid:durableId="255209353">
    <w:abstractNumId w:val="16"/>
  </w:num>
  <w:num w:numId="27" w16cid:durableId="904148979">
    <w:abstractNumId w:val="11"/>
  </w:num>
  <w:num w:numId="28" w16cid:durableId="410926182">
    <w:abstractNumId w:val="29"/>
  </w:num>
  <w:num w:numId="29" w16cid:durableId="1460226575">
    <w:abstractNumId w:val="30"/>
  </w:num>
  <w:num w:numId="30" w16cid:durableId="1787767942">
    <w:abstractNumId w:val="33"/>
  </w:num>
  <w:num w:numId="31" w16cid:durableId="1469739316">
    <w:abstractNumId w:val="12"/>
  </w:num>
  <w:num w:numId="32" w16cid:durableId="550263541">
    <w:abstractNumId w:val="7"/>
  </w:num>
  <w:num w:numId="33" w16cid:durableId="893925069">
    <w:abstractNumId w:val="23"/>
  </w:num>
  <w:num w:numId="34" w16cid:durableId="238710111">
    <w:abstractNumId w:val="4"/>
  </w:num>
  <w:num w:numId="35" w16cid:durableId="460536721">
    <w:abstractNumId w:val="5"/>
  </w:num>
  <w:num w:numId="36" w16cid:durableId="1843468678">
    <w:abstractNumId w:val="32"/>
  </w:num>
  <w:num w:numId="37" w16cid:durableId="1683122266">
    <w:abstractNumId w:val="0"/>
  </w:num>
  <w:num w:numId="38" w16cid:durableId="6569287">
    <w:abstractNumId w:val="17"/>
  </w:num>
  <w:num w:numId="39" w16cid:durableId="247882229">
    <w:abstractNumId w:val="3"/>
  </w:num>
  <w:num w:numId="40" w16cid:durableId="100921772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1F628C"/>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D561F"/>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53F2C"/>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E3FAC"/>
    <w:rsid w:val="00CF320D"/>
    <w:rsid w:val="00CF392C"/>
    <w:rsid w:val="00D11D5E"/>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109FE"/>
    <w:rsid w:val="00F22570"/>
    <w:rsid w:val="00F23788"/>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4</cp:revision>
  <dcterms:created xsi:type="dcterms:W3CDTF">2022-05-11T04:17:00Z</dcterms:created>
  <dcterms:modified xsi:type="dcterms:W3CDTF">2022-06-23T05:41:00Z</dcterms:modified>
</cp:coreProperties>
</file>