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289AF20" w:rsidR="00B828AC" w:rsidRPr="003F554D" w:rsidRDefault="003D5959"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1750F30C" w:rsidR="00B828AC" w:rsidRPr="003F554D" w:rsidRDefault="003D5959"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457E61EC" w:rsidR="00D745D9" w:rsidRPr="003F554D" w:rsidRDefault="003D5959"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5C891B8"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3D5959">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37F0BC1F" w:rsidR="003861E9" w:rsidRPr="005262FB" w:rsidRDefault="003D5959"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2DC96751" w14:textId="1B6551FD" w:rsidR="00221E59" w:rsidRDefault="003D5959" w:rsidP="00221E5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28D4C2B" w14:textId="0AC457FC" w:rsidR="00221E59" w:rsidRDefault="00221E59" w:rsidP="00221E59">
      <w:pPr>
        <w:spacing w:line="240" w:lineRule="auto"/>
        <w:contextualSpacing/>
        <w:rPr>
          <w:rFonts w:ascii="Bookman Old Style" w:hAnsi="Bookman Old Style"/>
          <w:sz w:val="24"/>
          <w:szCs w:val="24"/>
        </w:rPr>
      </w:pPr>
      <w:r>
        <w:rPr>
          <w:rFonts w:ascii="Bookman Old Style" w:hAnsi="Bookman Old Style"/>
          <w:sz w:val="24"/>
          <w:szCs w:val="24"/>
        </w:rPr>
        <w:t>(</w:t>
      </w:r>
      <w:r w:rsidR="003D5959">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AFC5269" w:rsidR="003861E9" w:rsidRPr="00FE60B5" w:rsidRDefault="00062D2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3984A82" w:rsidR="003861E9" w:rsidRPr="00C92BE5" w:rsidRDefault="00062D2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15D1D5BA" w:rsidR="003861E9" w:rsidRPr="005262FB" w:rsidRDefault="00062D2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7BA1454B" w:rsidR="003861E9" w:rsidRPr="005262FB" w:rsidRDefault="00062D2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1A92CA6"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062D25">
        <w:rPr>
          <w:rFonts w:ascii="Bookman Old Style" w:eastAsia="Times New Roman" w:hAnsi="Bookman Old Style"/>
          <w:sz w:val="24"/>
          <w:szCs w:val="24"/>
        </w:rPr>
        <w:t>${</w:t>
      </w:r>
      <w:proofErr w:type="spellStart"/>
      <w:r w:rsidR="00062D25">
        <w:rPr>
          <w:rFonts w:ascii="Bookman Old Style" w:eastAsia="Times New Roman" w:hAnsi="Bookman Old Style"/>
          <w:sz w:val="24"/>
          <w:szCs w:val="24"/>
        </w:rPr>
        <w:t>projectname</w:t>
      </w:r>
      <w:proofErr w:type="spellEnd"/>
      <w:r w:rsidR="00062D2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062D25">
        <w:rPr>
          <w:rFonts w:ascii="Bookman Old Style" w:eastAsia="Times New Roman" w:hAnsi="Bookman Old Style"/>
          <w:sz w:val="24"/>
          <w:szCs w:val="24"/>
        </w:rPr>
        <w:t>${</w:t>
      </w:r>
      <w:proofErr w:type="spellStart"/>
      <w:r w:rsidR="00062D25">
        <w:rPr>
          <w:rFonts w:ascii="Bookman Old Style" w:eastAsia="Times New Roman" w:hAnsi="Bookman Old Style"/>
          <w:sz w:val="24"/>
          <w:szCs w:val="24"/>
        </w:rPr>
        <w:t>projectaddress</w:t>
      </w:r>
      <w:proofErr w:type="spellEnd"/>
      <w:r w:rsidR="00062D2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4E3FEEFB" w:rsidR="003861E9" w:rsidRPr="005262FB" w:rsidRDefault="00062D2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2E1CA849" w:rsidR="003861E9" w:rsidRPr="005262FB" w:rsidRDefault="00062D2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645812E1" w:rsidR="003861E9" w:rsidRPr="005502FA" w:rsidRDefault="003861E9" w:rsidP="003861E9">
      <w:pPr>
        <w:contextualSpacing/>
        <w:jc w:val="both"/>
      </w:pPr>
      <w:r w:rsidRPr="005502FA">
        <w:t>O.R. No.</w:t>
      </w:r>
      <w:r w:rsidRPr="005502FA">
        <w:tab/>
        <w:t xml:space="preserve">: </w:t>
      </w:r>
      <w:r w:rsidR="00062D25">
        <w:t>${</w:t>
      </w:r>
      <w:proofErr w:type="spellStart"/>
      <w:r w:rsidR="00062D25">
        <w:t>ORNumber</w:t>
      </w:r>
      <w:proofErr w:type="spellEnd"/>
      <w:r w:rsidR="00062D25">
        <w:t>}</w:t>
      </w:r>
    </w:p>
    <w:p w14:paraId="6C7F569B" w14:textId="793FDFDE" w:rsidR="003861E9" w:rsidRPr="005502FA" w:rsidRDefault="003861E9" w:rsidP="003861E9">
      <w:pPr>
        <w:spacing w:line="240" w:lineRule="auto"/>
        <w:contextualSpacing/>
        <w:jc w:val="both"/>
      </w:pPr>
      <w:r w:rsidRPr="005502FA">
        <w:t>Processing Fee</w:t>
      </w:r>
      <w:r w:rsidRPr="005502FA">
        <w:tab/>
        <w:t xml:space="preserve">: </w:t>
      </w:r>
      <w:r w:rsidR="00062D25">
        <w:t>${</w:t>
      </w:r>
      <w:proofErr w:type="spellStart"/>
      <w:r w:rsidR="00062D25">
        <w:t>AmountPaid</w:t>
      </w:r>
      <w:proofErr w:type="spellEnd"/>
      <w:r w:rsidR="00062D25">
        <w:t>}</w:t>
      </w:r>
    </w:p>
    <w:p w14:paraId="6C2A6195" w14:textId="660E4979" w:rsidR="003861E9" w:rsidRPr="005502FA" w:rsidRDefault="003861E9" w:rsidP="003861E9">
      <w:pPr>
        <w:spacing w:line="240" w:lineRule="auto"/>
        <w:contextualSpacing/>
        <w:jc w:val="both"/>
      </w:pPr>
      <w:r w:rsidRPr="005502FA">
        <w:t>Date</w:t>
      </w:r>
      <w:r w:rsidRPr="005502FA">
        <w:tab/>
      </w:r>
      <w:r w:rsidRPr="005502FA">
        <w:tab/>
        <w:t xml:space="preserve">: </w:t>
      </w:r>
      <w:r w:rsidR="00062D25">
        <w:t>${</w:t>
      </w:r>
      <w:proofErr w:type="spellStart"/>
      <w:r w:rsidR="00062D25">
        <w:t>TransactionDate</w:t>
      </w:r>
      <w:proofErr w:type="spellEnd"/>
      <w:r w:rsidR="00062D2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0742C97B" w:rsidR="00D745D9" w:rsidRPr="007505CB" w:rsidRDefault="003D5959"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6E4B12EB" w:rsidR="00D745D9" w:rsidRPr="007505CB" w:rsidRDefault="003D5959"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8E53B37" w:rsidR="00D745D9" w:rsidRPr="007505CB" w:rsidRDefault="003D5959"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32112DF5"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3D5959">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F4FB475" w:rsidR="008F5FEF" w:rsidRPr="005262FB" w:rsidRDefault="003D5959"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3CAC90F5"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062D25">
        <w:rPr>
          <w:rFonts w:ascii="Bookman Old Style" w:eastAsia="Times New Roman" w:hAnsi="Bookman Old Style"/>
          <w:b/>
          <w:sz w:val="24"/>
          <w:szCs w:val="24"/>
        </w:rPr>
        <w:t>${</w:t>
      </w:r>
      <w:proofErr w:type="spellStart"/>
      <w:r w:rsidR="00062D25">
        <w:rPr>
          <w:rFonts w:ascii="Bookman Old Style" w:eastAsia="Times New Roman" w:hAnsi="Bookman Old Style"/>
          <w:b/>
          <w:sz w:val="24"/>
          <w:szCs w:val="24"/>
        </w:rPr>
        <w:t>proponentname</w:t>
      </w:r>
      <w:proofErr w:type="spellEnd"/>
      <w:r w:rsidR="00062D2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062D25">
        <w:rPr>
          <w:rFonts w:ascii="Bookman Old Style" w:eastAsia="Times New Roman" w:hAnsi="Bookman Old Style"/>
          <w:b/>
          <w:sz w:val="24"/>
          <w:szCs w:val="24"/>
        </w:rPr>
        <w:t>${</w:t>
      </w:r>
      <w:proofErr w:type="spellStart"/>
      <w:r w:rsidR="00062D25">
        <w:rPr>
          <w:rFonts w:ascii="Bookman Old Style" w:eastAsia="Times New Roman" w:hAnsi="Bookman Old Style"/>
          <w:b/>
          <w:sz w:val="24"/>
          <w:szCs w:val="24"/>
        </w:rPr>
        <w:t>representativedesignation</w:t>
      </w:r>
      <w:proofErr w:type="spellEnd"/>
      <w:r w:rsidR="00062D2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062D2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062D25">
        <w:rPr>
          <w:rFonts w:ascii="Bookman Old Style" w:eastAsia="Times New Roman" w:hAnsi="Bookman Old Style"/>
          <w:sz w:val="24"/>
          <w:szCs w:val="24"/>
        </w:rPr>
        <w:t>${</w:t>
      </w:r>
      <w:proofErr w:type="spellStart"/>
      <w:r w:rsidR="00062D25">
        <w:rPr>
          <w:rFonts w:ascii="Bookman Old Style" w:eastAsia="Times New Roman" w:hAnsi="Bookman Old Style"/>
          <w:sz w:val="24"/>
          <w:szCs w:val="24"/>
        </w:rPr>
        <w:t>projectname</w:t>
      </w:r>
      <w:proofErr w:type="spellEnd"/>
      <w:r w:rsidR="00062D2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062D25">
        <w:rPr>
          <w:rFonts w:ascii="Bookman Old Style" w:eastAsia="Times New Roman" w:hAnsi="Bookman Old Style"/>
          <w:sz w:val="24"/>
          <w:szCs w:val="24"/>
        </w:rPr>
        <w:t>${</w:t>
      </w:r>
      <w:proofErr w:type="spellStart"/>
      <w:r w:rsidR="00062D25">
        <w:rPr>
          <w:rFonts w:ascii="Bookman Old Style" w:eastAsia="Times New Roman" w:hAnsi="Bookman Old Style"/>
          <w:sz w:val="24"/>
          <w:szCs w:val="24"/>
        </w:rPr>
        <w:t>projectaddress</w:t>
      </w:r>
      <w:proofErr w:type="spellEnd"/>
      <w:r w:rsidR="00062D2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01026859"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062D25">
              <w:rPr>
                <w:rFonts w:ascii="Bookman Old Style" w:hAnsi="Bookman Old Style"/>
                <w:i/>
                <w:sz w:val="24"/>
                <w:szCs w:val="24"/>
              </w:rPr>
              <w:t>${</w:t>
            </w:r>
            <w:proofErr w:type="spellStart"/>
            <w:r w:rsidR="00062D25">
              <w:rPr>
                <w:rFonts w:ascii="Bookman Old Style" w:hAnsi="Bookman Old Style"/>
                <w:i/>
                <w:sz w:val="24"/>
                <w:szCs w:val="24"/>
              </w:rPr>
              <w:t>projectname</w:t>
            </w:r>
            <w:proofErr w:type="spellEnd"/>
            <w:r w:rsidR="00062D25">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062D25">
              <w:rPr>
                <w:rFonts w:ascii="Bookman Old Style" w:hAnsi="Bookman Old Style"/>
                <w:i/>
                <w:sz w:val="24"/>
                <w:szCs w:val="24"/>
              </w:rPr>
              <w:t>${</w:t>
            </w:r>
            <w:proofErr w:type="spellStart"/>
            <w:r w:rsidR="00062D25">
              <w:rPr>
                <w:rFonts w:ascii="Bookman Old Style" w:hAnsi="Bookman Old Style"/>
                <w:i/>
                <w:sz w:val="24"/>
                <w:szCs w:val="24"/>
              </w:rPr>
              <w:t>projectcapacity</w:t>
            </w:r>
            <w:proofErr w:type="spellEnd"/>
            <w:r w:rsidR="00062D25">
              <w:rPr>
                <w:rFonts w:ascii="Bookman Old Style" w:hAnsi="Bookman Old Style"/>
                <w:i/>
                <w:sz w:val="24"/>
                <w:szCs w:val="24"/>
              </w:rPr>
              <w:t>}</w:t>
            </w:r>
            <w:r w:rsidRPr="000414DF">
              <w:rPr>
                <w:rFonts w:ascii="Bookman Old Style" w:hAnsi="Bookman Old Style"/>
                <w:sz w:val="24"/>
                <w:szCs w:val="24"/>
              </w:rPr>
              <w:t xml:space="preserve">, in an area of </w:t>
            </w:r>
            <w:r w:rsidR="00062D25">
              <w:rPr>
                <w:rFonts w:ascii="Bookman Old Style" w:hAnsi="Bookman Old Style"/>
                <w:i/>
                <w:sz w:val="24"/>
                <w:szCs w:val="24"/>
              </w:rPr>
              <w:t>${</w:t>
            </w:r>
            <w:proofErr w:type="spellStart"/>
            <w:r w:rsidR="00062D25">
              <w:rPr>
                <w:rFonts w:ascii="Bookman Old Style" w:hAnsi="Bookman Old Style"/>
                <w:i/>
                <w:sz w:val="24"/>
                <w:szCs w:val="24"/>
              </w:rPr>
              <w:t>projectarea</w:t>
            </w:r>
            <w:proofErr w:type="spellEnd"/>
            <w:r w:rsidR="00062D25">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084624FD" w:rsidR="008F5FEF" w:rsidRPr="000414DF" w:rsidRDefault="00062D25"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32EB7602" w14:textId="77777777"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52BBC165"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062D25">
        <w:rPr>
          <w:rFonts w:ascii="Bookman Old Style" w:hAnsi="Bookman Old Style"/>
          <w:sz w:val="24"/>
          <w:szCs w:val="24"/>
        </w:rPr>
        <w:t>${region}</w:t>
      </w:r>
      <w:r>
        <w:rPr>
          <w:rFonts w:ascii="Bookman Old Style" w:hAnsi="Bookman Old Style"/>
          <w:sz w:val="24"/>
          <w:szCs w:val="24"/>
        </w:rPr>
        <w:t xml:space="preserve">, </w:t>
      </w:r>
      <w:r w:rsidR="003D5959">
        <w:rPr>
          <w:rFonts w:ascii="Bookman Old Style" w:hAnsi="Bookman Old Style"/>
          <w:sz w:val="24"/>
          <w:szCs w:val="24"/>
        </w:rPr>
        <w:t>${</w:t>
      </w:r>
      <w:proofErr w:type="spellStart"/>
      <w:r w:rsidR="003D5959">
        <w:rPr>
          <w:rFonts w:ascii="Bookman Old Style" w:hAnsi="Bookman Old Style"/>
          <w:sz w:val="24"/>
          <w:szCs w:val="24"/>
        </w:rPr>
        <w:t>embaddress</w:t>
      </w:r>
      <w:proofErr w:type="spellEnd"/>
      <w:r w:rsidR="003D5959">
        <w:rPr>
          <w:rFonts w:ascii="Bookman Old Style" w:hAnsi="Bookman Old Style"/>
          <w:sz w:val="24"/>
          <w:szCs w:val="24"/>
        </w:rPr>
        <w:t>}</w:t>
      </w:r>
      <w:r>
        <w:rPr>
          <w:rFonts w:ascii="Bookman Old Style" w:hAnsi="Bookman Old Style"/>
          <w:sz w:val="24"/>
          <w:szCs w:val="24"/>
        </w:rPr>
        <w:t xml:space="preserve"> this </w:t>
      </w:r>
      <w:r w:rsidR="003D5959">
        <w:rPr>
          <w:rFonts w:ascii="Bookman Old Style" w:hAnsi="Bookman Old Style"/>
          <w:sz w:val="24"/>
          <w:szCs w:val="24"/>
          <w:u w:val="single"/>
        </w:rPr>
        <w:t>${</w:t>
      </w:r>
      <w:proofErr w:type="spellStart"/>
      <w:r w:rsidR="003D5959">
        <w:rPr>
          <w:rFonts w:ascii="Bookman Old Style" w:hAnsi="Bookman Old Style"/>
          <w:sz w:val="24"/>
          <w:szCs w:val="24"/>
          <w:u w:val="single"/>
        </w:rPr>
        <w:t>dategenerated</w:t>
      </w:r>
      <w:proofErr w:type="spellEnd"/>
      <w:r w:rsidR="003D5959">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15CD0CA4" w:rsidR="001C586E" w:rsidRPr="005708BE" w:rsidRDefault="00062D2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D4E20FA"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062D25">
        <w:rPr>
          <w:rFonts w:ascii="Bookman Old Style" w:hAnsi="Bookman Old Style"/>
          <w:sz w:val="24"/>
          <w:szCs w:val="24"/>
        </w:rPr>
        <w:t>${</w:t>
      </w:r>
      <w:proofErr w:type="spellStart"/>
      <w:r w:rsidR="00062D25">
        <w:rPr>
          <w:rFonts w:ascii="Bookman Old Style" w:hAnsi="Bookman Old Style"/>
          <w:sz w:val="24"/>
          <w:szCs w:val="24"/>
        </w:rPr>
        <w:t>approverdesignation</w:t>
      </w:r>
      <w:proofErr w:type="spellEnd"/>
      <w:r w:rsidR="00062D2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9DCCC63"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062D2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062D25">
        <w:rPr>
          <w:rFonts w:ascii="Bookman Old Style" w:hAnsi="Bookman Old Style"/>
          <w:sz w:val="24"/>
          <w:szCs w:val="24"/>
        </w:rPr>
        <w:t>${</w:t>
      </w:r>
      <w:proofErr w:type="spellStart"/>
      <w:r w:rsidR="00062D25">
        <w:rPr>
          <w:rFonts w:ascii="Bookman Old Style" w:hAnsi="Bookman Old Style"/>
          <w:sz w:val="24"/>
          <w:szCs w:val="24"/>
        </w:rPr>
        <w:t>representativedesignation</w:t>
      </w:r>
      <w:proofErr w:type="spellEnd"/>
      <w:r w:rsidR="00062D25">
        <w:rPr>
          <w:rFonts w:ascii="Bookman Old Style" w:hAnsi="Bookman Old Style"/>
          <w:sz w:val="24"/>
          <w:szCs w:val="24"/>
        </w:rPr>
        <w:t>}</w:t>
      </w:r>
      <w:r>
        <w:rPr>
          <w:rFonts w:ascii="Bookman Old Style" w:hAnsi="Bookman Old Style"/>
          <w:sz w:val="24"/>
          <w:szCs w:val="24"/>
        </w:rPr>
        <w:t xml:space="preserve">, representing </w:t>
      </w:r>
      <w:r w:rsidR="00062D25">
        <w:rPr>
          <w:rFonts w:ascii="Bookman Old Style" w:hAnsi="Bookman Old Style"/>
          <w:sz w:val="24"/>
          <w:szCs w:val="24"/>
        </w:rPr>
        <w:t>${</w:t>
      </w:r>
      <w:proofErr w:type="spellStart"/>
      <w:r w:rsidR="00062D25">
        <w:rPr>
          <w:rFonts w:ascii="Bookman Old Style" w:hAnsi="Bookman Old Style"/>
          <w:sz w:val="24"/>
          <w:szCs w:val="24"/>
        </w:rPr>
        <w:t>proponentname</w:t>
      </w:r>
      <w:proofErr w:type="spellEnd"/>
      <w:r w:rsidR="00062D25">
        <w:rPr>
          <w:rFonts w:ascii="Bookman Old Style" w:hAnsi="Bookman Old Style"/>
          <w:sz w:val="24"/>
          <w:szCs w:val="24"/>
        </w:rPr>
        <w:t>}</w:t>
      </w:r>
      <w:r>
        <w:rPr>
          <w:rFonts w:ascii="Bookman Old Style" w:hAnsi="Bookman Old Style"/>
          <w:sz w:val="24"/>
          <w:szCs w:val="24"/>
        </w:rPr>
        <w:t xml:space="preserve"> with office address located in </w:t>
      </w:r>
      <w:r w:rsidR="00062D25">
        <w:rPr>
          <w:rFonts w:ascii="Bookman Old Style" w:hAnsi="Bookman Old Style"/>
          <w:sz w:val="24"/>
          <w:szCs w:val="24"/>
        </w:rPr>
        <w:t>${</w:t>
      </w:r>
      <w:proofErr w:type="spellStart"/>
      <w:r w:rsidR="00062D25">
        <w:rPr>
          <w:rFonts w:ascii="Bookman Old Style" w:hAnsi="Bookman Old Style"/>
          <w:sz w:val="24"/>
          <w:szCs w:val="24"/>
        </w:rPr>
        <w:t>proponentaddress</w:t>
      </w:r>
      <w:proofErr w:type="spellEnd"/>
      <w:r w:rsidR="00062D2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B0AF00B"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062D2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1EC9D968" w14:textId="77777777" w:rsidR="002B305F" w:rsidRPr="00026D37" w:rsidRDefault="002B305F" w:rsidP="002B305F">
      <w:pPr>
        <w:jc w:val="right"/>
        <w:rPr>
          <w:rFonts w:ascii="Bookman Old Style" w:hAnsi="Bookman Old Style"/>
          <w:b/>
          <w:caps/>
          <w:sz w:val="24"/>
          <w:szCs w:val="24"/>
        </w:rPr>
      </w:pPr>
      <w:r w:rsidRPr="00026D37">
        <w:rPr>
          <w:rFonts w:ascii="Bookman Old Style" w:hAnsi="Bookman Old Style"/>
          <w:b/>
          <w:caps/>
          <w:sz w:val="24"/>
          <w:szCs w:val="24"/>
        </w:rPr>
        <w:t>Annex A</w:t>
      </w:r>
    </w:p>
    <w:p w14:paraId="40A61EA2" w14:textId="77777777" w:rsidR="002B305F" w:rsidRPr="00026D37" w:rsidRDefault="002B305F" w:rsidP="002B305F">
      <w:pPr>
        <w:rPr>
          <w:rFonts w:ascii="Bookman Old Style" w:hAnsi="Bookman Old Style"/>
          <w:sz w:val="24"/>
          <w:szCs w:val="24"/>
        </w:rPr>
      </w:pPr>
    </w:p>
    <w:p w14:paraId="3FF1FB01" w14:textId="77777777" w:rsidR="002B305F" w:rsidRPr="00026D37"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026D37">
        <w:rPr>
          <w:rFonts w:ascii="Bookman Old Style" w:hAnsi="Bookman Old Style"/>
          <w:b/>
          <w:sz w:val="24"/>
          <w:szCs w:val="24"/>
        </w:rPr>
        <w:t>ENVIRONMENTAL MANAGEMENT</w:t>
      </w:r>
    </w:p>
    <w:p w14:paraId="41371A26" w14:textId="77777777" w:rsidR="002B305F" w:rsidRPr="00026D37" w:rsidRDefault="002B305F" w:rsidP="002B305F">
      <w:pPr>
        <w:jc w:val="both"/>
        <w:rPr>
          <w:rFonts w:ascii="Bookman Old Style" w:hAnsi="Bookman Old Style"/>
          <w:sz w:val="24"/>
          <w:szCs w:val="24"/>
        </w:rPr>
      </w:pPr>
    </w:p>
    <w:p w14:paraId="79F2F3E6" w14:textId="77777777" w:rsidR="002B305F" w:rsidRPr="00026D37" w:rsidRDefault="002B305F" w:rsidP="002B305F">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7883C56C" w14:textId="77777777" w:rsidR="002B305F" w:rsidRPr="00026D37" w:rsidRDefault="002B305F" w:rsidP="002B305F">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2B305F" w:rsidRPr="00F15DFC" w14:paraId="2B1742AF" w14:textId="77777777" w:rsidTr="003C690B">
        <w:tc>
          <w:tcPr>
            <w:tcW w:w="2695" w:type="dxa"/>
            <w:shd w:val="clear" w:color="auto" w:fill="DEEAF6" w:themeFill="accent1" w:themeFillTint="33"/>
            <w:vAlign w:val="center"/>
          </w:tcPr>
          <w:p w14:paraId="7239BEA3" w14:textId="77777777" w:rsidR="002B305F" w:rsidRPr="00F15DFC" w:rsidRDefault="002B305F" w:rsidP="003C690B">
            <w:pPr>
              <w:jc w:val="center"/>
              <w:rPr>
                <w:rFonts w:ascii="Bookman Old Style" w:hAnsi="Bookman Old Style"/>
                <w:b/>
              </w:rPr>
            </w:pPr>
            <w:bookmarkStart w:id="1" w:name="_Hlk42037095"/>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C535D8A" w14:textId="77777777" w:rsidR="002B305F" w:rsidRPr="00F15DFC" w:rsidRDefault="002B305F" w:rsidP="003C690B">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5384762" w14:textId="77777777" w:rsidR="002B305F" w:rsidRPr="00F15DFC" w:rsidRDefault="002B305F" w:rsidP="003C690B">
            <w:pPr>
              <w:jc w:val="center"/>
              <w:rPr>
                <w:rFonts w:ascii="Bookman Old Style" w:hAnsi="Bookman Old Style"/>
                <w:b/>
              </w:rPr>
            </w:pPr>
            <w:r w:rsidRPr="00F15DFC">
              <w:rPr>
                <w:rFonts w:ascii="Bookman Old Style" w:hAnsi="Bookman Old Style"/>
                <w:b/>
              </w:rPr>
              <w:t>RATING/ PERFORMANCE OF MITIGATING MEASURES</w:t>
            </w:r>
          </w:p>
        </w:tc>
      </w:tr>
      <w:tr w:rsidR="002B305F" w:rsidRPr="00F15DFC" w14:paraId="029C3E83" w14:textId="77777777" w:rsidTr="003C690B">
        <w:tc>
          <w:tcPr>
            <w:tcW w:w="9625" w:type="dxa"/>
            <w:gridSpan w:val="3"/>
            <w:shd w:val="clear" w:color="auto" w:fill="BFBFBF" w:themeFill="background1" w:themeFillShade="BF"/>
          </w:tcPr>
          <w:p w14:paraId="36660360" w14:textId="77777777" w:rsidR="002B305F" w:rsidRPr="00F15DFC" w:rsidRDefault="002B305F" w:rsidP="002B305F">
            <w:pPr>
              <w:pStyle w:val="ListParagraph"/>
              <w:numPr>
                <w:ilvl w:val="0"/>
                <w:numId w:val="10"/>
              </w:numPr>
              <w:spacing w:after="0" w:line="240" w:lineRule="auto"/>
              <w:contextualSpacing w:val="0"/>
              <w:jc w:val="both"/>
              <w:rPr>
                <w:rFonts w:ascii="Bookman Old Style" w:hAnsi="Bookman Old Style"/>
                <w:b/>
                <w:bCs/>
              </w:rPr>
            </w:pPr>
            <w:bookmarkStart w:id="2" w:name="_Hlk35694873"/>
            <w:r w:rsidRPr="00F15DFC">
              <w:rPr>
                <w:rFonts w:ascii="Bookman Old Style" w:hAnsi="Bookman Old Style"/>
                <w:b/>
                <w:bCs/>
              </w:rPr>
              <w:t>Construction Phase</w:t>
            </w:r>
          </w:p>
        </w:tc>
      </w:tr>
      <w:tr w:rsidR="002B305F" w:rsidRPr="00F15DFC" w14:paraId="6D125380" w14:textId="77777777" w:rsidTr="003C690B">
        <w:tc>
          <w:tcPr>
            <w:tcW w:w="9625" w:type="dxa"/>
            <w:gridSpan w:val="3"/>
            <w:shd w:val="clear" w:color="auto" w:fill="D0CECE" w:themeFill="background2" w:themeFillShade="E6"/>
          </w:tcPr>
          <w:p w14:paraId="3F16E9C0" w14:textId="77777777" w:rsidR="002B305F" w:rsidRPr="00F15DFC" w:rsidRDefault="002B305F" w:rsidP="003C690B">
            <w:pPr>
              <w:rPr>
                <w:rFonts w:ascii="Bookman Old Style" w:hAnsi="Bookman Old Style"/>
              </w:rPr>
            </w:pPr>
            <w:r w:rsidRPr="00F15DFC">
              <w:rPr>
                <w:rFonts w:ascii="Bookman Old Style" w:hAnsi="Bookman Old Style"/>
              </w:rPr>
              <w:t>A.1 Site Development</w:t>
            </w:r>
          </w:p>
        </w:tc>
      </w:tr>
      <w:tr w:rsidR="002B305F" w:rsidRPr="00F15DFC" w14:paraId="23D95636" w14:textId="77777777" w:rsidTr="003C690B">
        <w:tc>
          <w:tcPr>
            <w:tcW w:w="2695" w:type="dxa"/>
          </w:tcPr>
          <w:p w14:paraId="731A43CB" w14:textId="77777777" w:rsidR="002B305F" w:rsidRPr="00F15DFC" w:rsidRDefault="002B305F" w:rsidP="003C690B">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51A7AAF8"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2856DF69"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tc>
        <w:tc>
          <w:tcPr>
            <w:tcW w:w="2250" w:type="dxa"/>
          </w:tcPr>
          <w:p w14:paraId="27C58787" w14:textId="77777777" w:rsidR="002B305F" w:rsidRPr="00F15DFC" w:rsidRDefault="002B305F" w:rsidP="003C690B">
            <w:pPr>
              <w:rPr>
                <w:rFonts w:ascii="Bookman Old Style" w:hAnsi="Bookman Old Style"/>
              </w:rPr>
            </w:pPr>
            <w:r w:rsidRPr="00F15DFC">
              <w:rPr>
                <w:rFonts w:ascii="Bookman Old Style" w:hAnsi="Bookman Old Style"/>
              </w:rPr>
              <w:t>100% of excess spoils collected/hauled</w:t>
            </w:r>
          </w:p>
          <w:p w14:paraId="5FED0B5A" w14:textId="77777777" w:rsidR="002B305F" w:rsidRPr="00F15DFC" w:rsidRDefault="002B305F" w:rsidP="003C690B">
            <w:pPr>
              <w:rPr>
                <w:rFonts w:ascii="Bookman Old Style" w:hAnsi="Bookman Old Style"/>
              </w:rPr>
            </w:pPr>
          </w:p>
        </w:tc>
      </w:tr>
      <w:tr w:rsidR="002B305F" w:rsidRPr="00F15DFC" w14:paraId="08CA3BC5" w14:textId="77777777" w:rsidTr="003C690B">
        <w:trPr>
          <w:trHeight w:val="1871"/>
        </w:trPr>
        <w:tc>
          <w:tcPr>
            <w:tcW w:w="2695" w:type="dxa"/>
          </w:tcPr>
          <w:p w14:paraId="63CD1947" w14:textId="77777777" w:rsidR="002B305F" w:rsidRPr="00F15DFC" w:rsidRDefault="002B305F" w:rsidP="003C690B">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4E4F9375"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5DD8C119"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F74D4DD"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p>
          <w:p w14:paraId="20171AF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317374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35368CF4" w14:textId="77777777" w:rsidR="002B305F" w:rsidRPr="00F15DFC" w:rsidRDefault="002B305F" w:rsidP="003C690B">
            <w:pPr>
              <w:rPr>
                <w:rFonts w:ascii="Bookman Old Style" w:hAnsi="Bookman Old Style"/>
              </w:rPr>
            </w:pPr>
            <w:r w:rsidRPr="00F15DFC">
              <w:rPr>
                <w:rFonts w:ascii="Bookman Old Style" w:hAnsi="Bookman Old Style"/>
              </w:rPr>
              <w:t>100% no discharge of untreated domestic wastewater to nearby bodies of water</w:t>
            </w:r>
          </w:p>
        </w:tc>
      </w:tr>
      <w:tr w:rsidR="002B305F" w:rsidRPr="00F15DFC" w14:paraId="3DDF0920" w14:textId="77777777" w:rsidTr="003C690B">
        <w:tc>
          <w:tcPr>
            <w:tcW w:w="2695" w:type="dxa"/>
          </w:tcPr>
          <w:p w14:paraId="5163A0D9" w14:textId="77777777" w:rsidR="002B305F" w:rsidRPr="00F15DFC" w:rsidRDefault="002B305F" w:rsidP="003C690B">
            <w:pPr>
              <w:rPr>
                <w:rFonts w:ascii="Bookman Old Style" w:hAnsi="Bookman Old Style"/>
              </w:rPr>
            </w:pPr>
            <w:r w:rsidRPr="00F15DFC">
              <w:rPr>
                <w:rFonts w:ascii="Bookman Old Style" w:hAnsi="Bookman Old Style"/>
              </w:rPr>
              <w:t xml:space="preserve">Potential siltation of nearby water bodies due to soil erosion </w:t>
            </w:r>
          </w:p>
          <w:p w14:paraId="761E8C15" w14:textId="77777777" w:rsidR="002B305F" w:rsidRPr="00F15DFC" w:rsidRDefault="002B305F" w:rsidP="003C690B">
            <w:pPr>
              <w:rPr>
                <w:rFonts w:ascii="Bookman Old Style" w:hAnsi="Bookman Old Style"/>
              </w:rPr>
            </w:pPr>
          </w:p>
        </w:tc>
        <w:tc>
          <w:tcPr>
            <w:tcW w:w="4680" w:type="dxa"/>
          </w:tcPr>
          <w:p w14:paraId="0CF0E703" w14:textId="77777777" w:rsidR="002B305F" w:rsidRPr="0071329A"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lastRenderedPageBreak/>
              <w:t>Provision of drainage systems to minimize and control infiltration of sediments to the nearby water bodies</w:t>
            </w:r>
          </w:p>
        </w:tc>
        <w:tc>
          <w:tcPr>
            <w:tcW w:w="2250" w:type="dxa"/>
          </w:tcPr>
          <w:p w14:paraId="10DB086D" w14:textId="77777777" w:rsidR="002B305F" w:rsidRPr="00F15DFC" w:rsidRDefault="002B305F" w:rsidP="003C690B">
            <w:pPr>
              <w:rPr>
                <w:rFonts w:ascii="Bookman Old Style" w:hAnsi="Bookman Old Style"/>
              </w:rPr>
            </w:pPr>
            <w:r w:rsidRPr="00F15DFC">
              <w:rPr>
                <w:rFonts w:ascii="Bookman Old Style" w:hAnsi="Bookman Old Style"/>
              </w:rPr>
              <w:t>100% no erosion/siltation</w:t>
            </w:r>
          </w:p>
        </w:tc>
      </w:tr>
      <w:tr w:rsidR="002B305F" w:rsidRPr="00F15DFC" w14:paraId="19E3D1A9" w14:textId="77777777" w:rsidTr="003C690B">
        <w:tc>
          <w:tcPr>
            <w:tcW w:w="2695" w:type="dxa"/>
          </w:tcPr>
          <w:p w14:paraId="306DEE10" w14:textId="77777777" w:rsidR="002B305F" w:rsidRPr="00F15DFC" w:rsidRDefault="002B305F" w:rsidP="003C690B">
            <w:pPr>
              <w:rPr>
                <w:rFonts w:ascii="Bookman Old Style" w:hAnsi="Bookman Old Style"/>
              </w:rPr>
            </w:pPr>
            <w:r w:rsidRPr="00F15DFC">
              <w:rPr>
                <w:rFonts w:ascii="Bookman Old Style" w:hAnsi="Bookman Old Style"/>
              </w:rPr>
              <w:t>Generation of dust from site preparation</w:t>
            </w:r>
          </w:p>
        </w:tc>
        <w:tc>
          <w:tcPr>
            <w:tcW w:w="4680" w:type="dxa"/>
          </w:tcPr>
          <w:p w14:paraId="0452A2B3"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tc>
        <w:tc>
          <w:tcPr>
            <w:tcW w:w="2250" w:type="dxa"/>
          </w:tcPr>
          <w:p w14:paraId="71385A0E" w14:textId="77777777" w:rsidR="002B305F" w:rsidRPr="00F15DFC" w:rsidRDefault="002B305F" w:rsidP="003C690B">
            <w:pPr>
              <w:rPr>
                <w:rFonts w:ascii="Bookman Old Style" w:hAnsi="Bookman Old Style"/>
              </w:rPr>
            </w:pPr>
            <w:r w:rsidRPr="00F15DFC">
              <w:rPr>
                <w:rFonts w:ascii="Bookman Old Style" w:hAnsi="Bookman Old Style"/>
              </w:rPr>
              <w:t>100% no dust generation</w:t>
            </w:r>
          </w:p>
        </w:tc>
      </w:tr>
      <w:tr w:rsidR="002B305F" w:rsidRPr="00F15DFC" w14:paraId="30901AF1" w14:textId="77777777" w:rsidTr="003C690B">
        <w:tc>
          <w:tcPr>
            <w:tcW w:w="2695" w:type="dxa"/>
          </w:tcPr>
          <w:p w14:paraId="53EEFC90" w14:textId="77777777" w:rsidR="002B305F" w:rsidRPr="00F15DFC" w:rsidRDefault="002B305F" w:rsidP="003C690B">
            <w:pPr>
              <w:rPr>
                <w:rFonts w:ascii="Bookman Old Style" w:hAnsi="Bookman Old Style"/>
              </w:rPr>
            </w:pPr>
            <w:r w:rsidRPr="00F15DFC">
              <w:rPr>
                <w:rFonts w:ascii="Bookman Old Style" w:hAnsi="Bookman Old Style"/>
                <w:lang w:val="en-AU"/>
              </w:rPr>
              <w:t>Generation of construction debris</w:t>
            </w:r>
          </w:p>
        </w:tc>
        <w:tc>
          <w:tcPr>
            <w:tcW w:w="4680" w:type="dxa"/>
          </w:tcPr>
          <w:p w14:paraId="125BF4A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CC6A547"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Pr>
          <w:p w14:paraId="1BBF8E7B"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collected/hauled construction debris </w:t>
            </w:r>
          </w:p>
          <w:p w14:paraId="1EC9B790"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 </w:t>
            </w:r>
          </w:p>
          <w:p w14:paraId="3B93CF9A" w14:textId="77777777" w:rsidR="002B305F" w:rsidRPr="00F15DFC" w:rsidRDefault="002B305F" w:rsidP="003C690B">
            <w:pPr>
              <w:rPr>
                <w:rFonts w:ascii="Bookman Old Style" w:hAnsi="Bookman Old Style"/>
              </w:rPr>
            </w:pPr>
          </w:p>
        </w:tc>
      </w:tr>
      <w:tr w:rsidR="002B305F" w:rsidRPr="00F15DFC" w14:paraId="069A34F9" w14:textId="77777777" w:rsidTr="003C690B">
        <w:tc>
          <w:tcPr>
            <w:tcW w:w="2695" w:type="dxa"/>
            <w:vAlign w:val="center"/>
          </w:tcPr>
          <w:p w14:paraId="23665AC8"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used oil, paint, batteries, and other hazardous wastes </w:t>
            </w:r>
          </w:p>
        </w:tc>
        <w:tc>
          <w:tcPr>
            <w:tcW w:w="4680" w:type="dxa"/>
          </w:tcPr>
          <w:p w14:paraId="28B56C38" w14:textId="77777777" w:rsidR="002B305F"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30577B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Pr>
                <w:rFonts w:ascii="Bookman Old Style" w:hAnsi="Bookman Old Style"/>
                <w:lang w:val="en-AU"/>
              </w:rPr>
              <w:t>Ensure that there will be no leaks of hazardous wastes from the storage</w:t>
            </w:r>
          </w:p>
          <w:p w14:paraId="13CE53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6D538862"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compliance to RA 6969 </w:t>
            </w:r>
          </w:p>
          <w:p w14:paraId="38A3FFD4" w14:textId="77777777" w:rsidR="002B305F" w:rsidRPr="00F15DFC" w:rsidRDefault="002B305F" w:rsidP="003C690B">
            <w:pPr>
              <w:ind w:left="-7"/>
              <w:rPr>
                <w:rFonts w:ascii="Bookman Old Style" w:hAnsi="Bookman Old Style"/>
              </w:rPr>
            </w:pPr>
          </w:p>
        </w:tc>
      </w:tr>
      <w:bookmarkEnd w:id="2"/>
      <w:tr w:rsidR="002B305F" w:rsidRPr="00F15DFC" w14:paraId="39A6CBA1" w14:textId="77777777" w:rsidTr="003C690B">
        <w:tc>
          <w:tcPr>
            <w:tcW w:w="9625" w:type="dxa"/>
            <w:gridSpan w:val="3"/>
            <w:shd w:val="clear" w:color="auto" w:fill="BFBFBF" w:themeFill="background1" w:themeFillShade="BF"/>
          </w:tcPr>
          <w:p w14:paraId="64EED679" w14:textId="77777777" w:rsidR="002B305F" w:rsidRPr="00F15DFC" w:rsidRDefault="002B305F" w:rsidP="002B305F">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2B305F" w:rsidRPr="00F15DFC" w14:paraId="44851241" w14:textId="77777777" w:rsidTr="003C690B">
        <w:tc>
          <w:tcPr>
            <w:tcW w:w="2695" w:type="dxa"/>
            <w:tcBorders>
              <w:right w:val="single" w:sz="4" w:space="0" w:color="auto"/>
            </w:tcBorders>
          </w:tcPr>
          <w:p w14:paraId="4EDEBA00" w14:textId="77777777" w:rsidR="002B305F" w:rsidRPr="00F15DFC" w:rsidRDefault="002B305F" w:rsidP="003C690B">
            <w:pPr>
              <w:rPr>
                <w:rFonts w:ascii="Bookman Old Style" w:hAnsi="Bookman Old Style"/>
              </w:rPr>
            </w:pPr>
            <w:r w:rsidRPr="00F15DFC">
              <w:rPr>
                <w:rFonts w:ascii="Bookman Old Style" w:hAnsi="Bookman Old Style"/>
                <w:lang w:val="en-AU"/>
              </w:rPr>
              <w:t xml:space="preserve">Pollution of surface water from untreated wastewater  </w:t>
            </w:r>
          </w:p>
        </w:tc>
        <w:tc>
          <w:tcPr>
            <w:tcW w:w="4680" w:type="dxa"/>
            <w:tcBorders>
              <w:top w:val="single" w:sz="4" w:space="0" w:color="auto"/>
              <w:left w:val="single" w:sz="4" w:space="0" w:color="auto"/>
              <w:bottom w:val="single" w:sz="4" w:space="0" w:color="auto"/>
              <w:right w:val="single" w:sz="4" w:space="0" w:color="auto"/>
            </w:tcBorders>
          </w:tcPr>
          <w:p w14:paraId="51927C0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Wastewater Treatment Facility (WTF) using the following system:</w:t>
            </w:r>
          </w:p>
          <w:p w14:paraId="7BACCCD7" w14:textId="77777777" w:rsidR="002B305F" w:rsidRPr="00F15DFC" w:rsidRDefault="002B305F" w:rsidP="003C690B">
            <w:pPr>
              <w:pStyle w:val="ListParagraph"/>
              <w:widowControl w:val="0"/>
              <w:ind w:left="360"/>
              <w:rPr>
                <w:rFonts w:ascii="Bookman Old Style" w:hAnsi="Bookman Old Style"/>
                <w:lang w:val="en-AU"/>
              </w:rPr>
            </w:pPr>
          </w:p>
          <w:p w14:paraId="2F3B4C11" w14:textId="77777777" w:rsidR="002B305F" w:rsidRPr="00F15DFC" w:rsidRDefault="002B305F" w:rsidP="002B305F">
            <w:pPr>
              <w:pStyle w:val="ListParagraph"/>
              <w:widowControl w:val="0"/>
              <w:numPr>
                <w:ilvl w:val="1"/>
                <w:numId w:val="9"/>
              </w:numPr>
              <w:spacing w:after="0" w:line="240" w:lineRule="auto"/>
              <w:ind w:left="796" w:hanging="270"/>
              <w:rPr>
                <w:rFonts w:ascii="Bookman Old Style" w:hAnsi="Bookman Old Style"/>
                <w:lang w:val="en-AU"/>
              </w:rPr>
            </w:pPr>
            <w:r w:rsidRPr="00F15DFC">
              <w:rPr>
                <w:rFonts w:ascii="Bookman Old Style" w:hAnsi="Bookman Old Style"/>
                <w:lang w:val="en-AU"/>
              </w:rPr>
              <w:t>Lagoon system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anaerobic lagoon, facultative lagoon, etc.)</w:t>
            </w:r>
          </w:p>
          <w:p w14:paraId="10E1FAAD" w14:textId="77777777" w:rsidR="002B305F" w:rsidRPr="00F15DFC" w:rsidRDefault="002B305F" w:rsidP="002B305F">
            <w:pPr>
              <w:pStyle w:val="ListParagraph"/>
              <w:numPr>
                <w:ilvl w:val="1"/>
                <w:numId w:val="9"/>
              </w:numPr>
              <w:spacing w:after="0" w:line="240" w:lineRule="auto"/>
              <w:ind w:left="796" w:hanging="260"/>
              <w:rPr>
                <w:rFonts w:ascii="Bookman Old Style" w:hAnsi="Bookman Old Style"/>
              </w:rPr>
            </w:pPr>
            <w:r w:rsidRPr="00F15DFC">
              <w:rPr>
                <w:rFonts w:ascii="Bookman Old Style" w:hAnsi="Bookman Old Style"/>
              </w:rPr>
              <w:t>Biogas</w:t>
            </w:r>
            <w:r w:rsidRPr="00F15DFC">
              <w:rPr>
                <w:rFonts w:ascii="Bookman Old Style" w:hAnsi="Bookman Old Style"/>
                <w:lang w:val="en-AU"/>
              </w:rPr>
              <w:t xml:space="preserve"> capture system (anaerobic digester, gas capture system, etc.)</w:t>
            </w:r>
          </w:p>
          <w:p w14:paraId="485A71CC" w14:textId="77777777" w:rsidR="002B305F" w:rsidRPr="00F15DFC" w:rsidRDefault="002B305F" w:rsidP="003C690B">
            <w:pPr>
              <w:contextualSpacing/>
              <w:rPr>
                <w:rFonts w:ascii="Bookman Old Style" w:hAnsi="Bookman Old Style"/>
              </w:rPr>
            </w:pPr>
          </w:p>
          <w:p w14:paraId="50CC8CBB" w14:textId="77777777" w:rsidR="002B305F" w:rsidRPr="00F15DFC" w:rsidRDefault="002B305F" w:rsidP="003C690B">
            <w:pPr>
              <w:contextualSpacing/>
              <w:rPr>
                <w:rFonts w:ascii="Bookman Old Style" w:hAnsi="Bookman Old Style"/>
              </w:rPr>
            </w:pPr>
            <w:r w:rsidRPr="00F15DFC">
              <w:rPr>
                <w:rFonts w:ascii="Bookman Old Style" w:hAnsi="Bookman Old Style"/>
              </w:rPr>
              <w:t xml:space="preserve">    </w:t>
            </w:r>
          </w:p>
          <w:p w14:paraId="523FB1C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The WTF shall be provided with a flow meter and an appropriate and accessible sampling stations</w:t>
            </w:r>
          </w:p>
          <w:p w14:paraId="70951DCD"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Zero Discharge may be adopted or re-use of the treated wastewater for flushing toilets. If the treated wastewater will be used for irrigation</w:t>
            </w:r>
            <w:r>
              <w:rPr>
                <w:rFonts w:ascii="Bookman Old Style" w:hAnsi="Bookman Old Style"/>
                <w:lang w:val="en-AU"/>
              </w:rPr>
              <w:t xml:space="preserve"> for non-food applications, it </w:t>
            </w:r>
            <w:proofErr w:type="spellStart"/>
            <w:r>
              <w:rPr>
                <w:rFonts w:ascii="Bookman Old Style" w:hAnsi="Bookman Old Style"/>
                <w:lang w:val="en-AU"/>
              </w:rPr>
              <w:t>sould</w:t>
            </w:r>
            <w:proofErr w:type="spellEnd"/>
            <w:r>
              <w:rPr>
                <w:rFonts w:ascii="Bookman Old Style" w:hAnsi="Bookman Old Style"/>
                <w:lang w:val="en-AU"/>
              </w:rPr>
              <w:t xml:space="preserve"> pass the DENR emission standards. If the treated wastewater will be used for irrigation</w:t>
            </w:r>
            <w:r w:rsidRPr="00F15DFC">
              <w:rPr>
                <w:rFonts w:ascii="Bookman Old Style" w:hAnsi="Bookman Old Style"/>
                <w:lang w:val="en-AU"/>
              </w:rPr>
              <w:t>, it should be certified by the Department of Agriculture that the wastewater is fit for irrigation use</w:t>
            </w:r>
          </w:p>
          <w:p w14:paraId="23A525E1"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rPr>
            </w:pPr>
            <w:r w:rsidRPr="00F15DFC">
              <w:rPr>
                <w:rFonts w:ascii="Bookman Old Style" w:hAnsi="Bookman Old Style"/>
                <w:lang w:val="en-AU"/>
              </w:rPr>
              <w:t>Provision of</w:t>
            </w:r>
            <w:r>
              <w:rPr>
                <w:rFonts w:ascii="Bookman Old Style" w:hAnsi="Bookman Old Style"/>
                <w:lang w:val="en-AU"/>
              </w:rPr>
              <w:t xml:space="preserve"> water sampling probe at the outfall and</w:t>
            </w:r>
            <w:r w:rsidRPr="00F15DFC">
              <w:rPr>
                <w:rFonts w:ascii="Bookman Old Style" w:hAnsi="Bookman Old Style"/>
                <w:lang w:val="en-AU"/>
              </w:rPr>
              <w:t xml:space="preserve"> facility for online transmission of effluent data to EMB RO (if necessary)</w:t>
            </w:r>
          </w:p>
        </w:tc>
        <w:tc>
          <w:tcPr>
            <w:tcW w:w="2250" w:type="dxa"/>
            <w:tcBorders>
              <w:top w:val="single" w:sz="4" w:space="0" w:color="auto"/>
              <w:left w:val="single" w:sz="4" w:space="0" w:color="auto"/>
              <w:bottom w:val="single" w:sz="4" w:space="0" w:color="auto"/>
              <w:right w:val="single" w:sz="4" w:space="0" w:color="auto"/>
            </w:tcBorders>
          </w:tcPr>
          <w:p w14:paraId="11AAEB81" w14:textId="77777777" w:rsidR="002B305F" w:rsidRPr="00F15DFC" w:rsidRDefault="002B305F" w:rsidP="003C690B">
            <w:pPr>
              <w:rPr>
                <w:rFonts w:ascii="Bookman Old Style" w:hAnsi="Bookman Old Style"/>
              </w:rPr>
            </w:pPr>
            <w:r w:rsidRPr="00F15DFC">
              <w:rPr>
                <w:rFonts w:ascii="Bookman Old Style" w:hAnsi="Bookman Old Style"/>
              </w:rPr>
              <w:t xml:space="preserve">100% conformance to DENR effluent standards </w:t>
            </w:r>
          </w:p>
          <w:p w14:paraId="65196145" w14:textId="77777777" w:rsidR="002B305F" w:rsidRPr="00F15DFC" w:rsidRDefault="002B305F" w:rsidP="003C690B">
            <w:pPr>
              <w:rPr>
                <w:rFonts w:ascii="Bookman Old Style" w:hAnsi="Bookman Old Style"/>
              </w:rPr>
            </w:pPr>
            <w:r w:rsidRPr="00F15DFC">
              <w:rPr>
                <w:rFonts w:ascii="Bookman Old Style" w:hAnsi="Bookman Old Style"/>
              </w:rPr>
              <w:t>(RA 9275)</w:t>
            </w:r>
          </w:p>
          <w:p w14:paraId="19B570C1" w14:textId="77777777" w:rsidR="002B305F" w:rsidRPr="00F15DFC" w:rsidRDefault="002B305F" w:rsidP="003C690B">
            <w:pPr>
              <w:rPr>
                <w:rFonts w:ascii="Bookman Old Style" w:hAnsi="Bookman Old Style"/>
              </w:rPr>
            </w:pPr>
          </w:p>
          <w:p w14:paraId="60B36A09" w14:textId="77777777" w:rsidR="002B305F" w:rsidRPr="00F15DFC" w:rsidRDefault="002B305F" w:rsidP="003C690B">
            <w:pPr>
              <w:rPr>
                <w:rFonts w:ascii="Bookman Old Style" w:hAnsi="Bookman Old Style"/>
              </w:rPr>
            </w:pPr>
          </w:p>
          <w:p w14:paraId="5DF7D7E0" w14:textId="77777777" w:rsidR="002B305F" w:rsidRPr="00F15DFC" w:rsidRDefault="002B305F" w:rsidP="003C690B">
            <w:pPr>
              <w:rPr>
                <w:rFonts w:ascii="Bookman Old Style" w:hAnsi="Bookman Old Style"/>
              </w:rPr>
            </w:pPr>
          </w:p>
          <w:p w14:paraId="082188D7" w14:textId="77777777" w:rsidR="002B305F" w:rsidRPr="00F15DFC" w:rsidRDefault="002B305F" w:rsidP="003C690B">
            <w:pPr>
              <w:rPr>
                <w:rFonts w:ascii="Bookman Old Style" w:hAnsi="Bookman Old Style"/>
              </w:rPr>
            </w:pPr>
          </w:p>
          <w:p w14:paraId="098B5921" w14:textId="77777777" w:rsidR="002B305F" w:rsidRPr="00F15DFC" w:rsidRDefault="002B305F" w:rsidP="003C690B">
            <w:pPr>
              <w:rPr>
                <w:rFonts w:ascii="Bookman Old Style" w:hAnsi="Bookman Old Style"/>
              </w:rPr>
            </w:pPr>
          </w:p>
          <w:p w14:paraId="41E7033B" w14:textId="77777777" w:rsidR="002B305F" w:rsidRPr="00F15DFC" w:rsidRDefault="002B305F" w:rsidP="003C690B">
            <w:pPr>
              <w:rPr>
                <w:rFonts w:ascii="Bookman Old Style" w:hAnsi="Bookman Old Style"/>
              </w:rPr>
            </w:pPr>
          </w:p>
          <w:p w14:paraId="5673C9C5" w14:textId="77777777" w:rsidR="002B305F" w:rsidRPr="00F15DFC" w:rsidRDefault="002B305F" w:rsidP="003C690B">
            <w:pPr>
              <w:rPr>
                <w:rFonts w:ascii="Bookman Old Style" w:hAnsi="Bookman Old Style"/>
              </w:rPr>
            </w:pPr>
          </w:p>
          <w:p w14:paraId="33107484" w14:textId="77777777" w:rsidR="002B305F" w:rsidRPr="00F15DFC" w:rsidRDefault="002B305F" w:rsidP="003C690B">
            <w:pPr>
              <w:rPr>
                <w:rFonts w:ascii="Bookman Old Style" w:hAnsi="Bookman Old Style"/>
              </w:rPr>
            </w:pPr>
          </w:p>
          <w:p w14:paraId="1952BFA7" w14:textId="77777777" w:rsidR="002B305F" w:rsidRPr="00F15DFC" w:rsidRDefault="002B305F" w:rsidP="003C690B">
            <w:pPr>
              <w:rPr>
                <w:rFonts w:ascii="Bookman Old Style" w:hAnsi="Bookman Old Style"/>
              </w:rPr>
            </w:pPr>
          </w:p>
          <w:p w14:paraId="168F1907" w14:textId="77777777" w:rsidR="002B305F" w:rsidRPr="00F15DFC" w:rsidRDefault="002B305F" w:rsidP="003C690B">
            <w:pPr>
              <w:rPr>
                <w:rFonts w:ascii="Bookman Old Style" w:hAnsi="Bookman Old Style"/>
              </w:rPr>
            </w:pPr>
          </w:p>
          <w:p w14:paraId="0ABFCD3B" w14:textId="77777777" w:rsidR="002B305F" w:rsidRPr="00F15DFC" w:rsidRDefault="002B305F" w:rsidP="003C690B">
            <w:pPr>
              <w:rPr>
                <w:rFonts w:ascii="Bookman Old Style" w:hAnsi="Bookman Old Style"/>
              </w:rPr>
            </w:pPr>
          </w:p>
          <w:p w14:paraId="7B30FFEF" w14:textId="77777777" w:rsidR="002B305F" w:rsidRPr="00F15DFC" w:rsidRDefault="002B305F" w:rsidP="003C690B">
            <w:pPr>
              <w:rPr>
                <w:rFonts w:ascii="Bookman Old Style" w:hAnsi="Bookman Old Style"/>
              </w:rPr>
            </w:pPr>
          </w:p>
          <w:p w14:paraId="21D77A2C" w14:textId="77777777" w:rsidR="002B305F" w:rsidRPr="00F15DFC" w:rsidRDefault="002B305F" w:rsidP="003C690B">
            <w:pPr>
              <w:rPr>
                <w:rFonts w:ascii="Bookman Old Style" w:hAnsi="Bookman Old Style"/>
              </w:rPr>
            </w:pPr>
          </w:p>
          <w:p w14:paraId="6276B7AF" w14:textId="77777777" w:rsidR="002B305F" w:rsidRPr="00F15DFC" w:rsidRDefault="002B305F" w:rsidP="003C690B">
            <w:pPr>
              <w:rPr>
                <w:rFonts w:ascii="Bookman Old Style" w:hAnsi="Bookman Old Style"/>
              </w:rPr>
            </w:pPr>
          </w:p>
          <w:p w14:paraId="7F719C45" w14:textId="77777777" w:rsidR="002B305F" w:rsidRPr="00F15DFC" w:rsidRDefault="002B305F" w:rsidP="003C690B">
            <w:pPr>
              <w:ind w:left="-7"/>
              <w:rPr>
                <w:rFonts w:ascii="Bookman Old Style" w:hAnsi="Bookman Old Style"/>
              </w:rPr>
            </w:pPr>
          </w:p>
        </w:tc>
      </w:tr>
      <w:tr w:rsidR="002B305F" w:rsidRPr="00F15DFC" w14:paraId="413D76D7" w14:textId="77777777" w:rsidTr="003C690B">
        <w:trPr>
          <w:trHeight w:val="710"/>
        </w:trPr>
        <w:tc>
          <w:tcPr>
            <w:tcW w:w="2695" w:type="dxa"/>
            <w:tcBorders>
              <w:right w:val="single" w:sz="4" w:space="0" w:color="auto"/>
            </w:tcBorders>
          </w:tcPr>
          <w:p w14:paraId="401A25F3"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62EA90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07184665" w14:textId="77777777" w:rsidR="002B305F" w:rsidRPr="00F15DFC" w:rsidRDefault="002B305F" w:rsidP="003C690B">
            <w:pPr>
              <w:widowControl w:val="0"/>
              <w:contextualSpacing/>
              <w:rPr>
                <w:rFonts w:ascii="Bookman Old Style" w:hAnsi="Bookman Old Style"/>
                <w:lang w:val="en-AU"/>
              </w:rPr>
            </w:pPr>
          </w:p>
          <w:p w14:paraId="49514F08"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w:t>
            </w:r>
            <w:r w:rsidRPr="00F15DFC">
              <w:rPr>
                <w:rFonts w:ascii="Bookman Old Style" w:hAnsi="Bookman Old Style"/>
                <w:lang w:val="en-AU"/>
              </w:rPr>
              <w:lastRenderedPageBreak/>
              <w:t>occupants or less – DILG MC 2019-62) with regular desludging by third party contractor (the contractor must have a valid discharge permit of its treatment facility)</w:t>
            </w:r>
          </w:p>
          <w:p w14:paraId="4F51C48A" w14:textId="77777777" w:rsidR="002B305F" w:rsidRPr="00F15DFC" w:rsidRDefault="002B305F" w:rsidP="003C690B">
            <w:pPr>
              <w:widowControl w:val="0"/>
              <w:ind w:left="796" w:hanging="270"/>
              <w:contextualSpacing/>
              <w:rPr>
                <w:rFonts w:ascii="Bookman Old Style" w:hAnsi="Bookman Old Style"/>
                <w:lang w:val="en-AU"/>
              </w:rPr>
            </w:pPr>
          </w:p>
          <w:p w14:paraId="0EEDCBC9"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53AF95D7" w14:textId="77777777" w:rsidR="002B305F" w:rsidRPr="00F15DFC" w:rsidRDefault="002B305F" w:rsidP="003C690B">
            <w:pPr>
              <w:widowControl w:val="0"/>
              <w:contextualSpacing/>
              <w:rPr>
                <w:rFonts w:ascii="Bookman Old Style" w:hAnsi="Bookman Old Style"/>
                <w:lang w:val="en-AU"/>
              </w:rPr>
            </w:pPr>
          </w:p>
          <w:p w14:paraId="12143F50"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2DCD8A40" w14:textId="77777777" w:rsidR="002B305F" w:rsidRPr="00F15DFC" w:rsidRDefault="002B305F" w:rsidP="003C690B">
            <w:pPr>
              <w:rPr>
                <w:rFonts w:ascii="Bookman Old Style" w:hAnsi="Bookman Old Style"/>
              </w:rPr>
            </w:pPr>
            <w:r w:rsidRPr="00F15DFC">
              <w:rPr>
                <w:rFonts w:ascii="Bookman Old Style" w:hAnsi="Bookman Old Style"/>
              </w:rPr>
              <w:lastRenderedPageBreak/>
              <w:t xml:space="preserve">100% compliance with DENR effluent standards (RA 9275); </w:t>
            </w:r>
            <w:r w:rsidRPr="00F15DFC">
              <w:rPr>
                <w:rFonts w:ascii="Bookman Old Style" w:hAnsi="Bookman Old Style"/>
              </w:rPr>
              <w:lastRenderedPageBreak/>
              <w:t>(</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r w:rsidR="002B305F" w:rsidRPr="00F15DFC" w14:paraId="64CE8F27" w14:textId="77777777" w:rsidTr="003C690B">
        <w:tc>
          <w:tcPr>
            <w:tcW w:w="2695" w:type="dxa"/>
            <w:tcBorders>
              <w:right w:val="single" w:sz="4" w:space="0" w:color="auto"/>
            </w:tcBorders>
          </w:tcPr>
          <w:p w14:paraId="6E04FBC8" w14:textId="77777777" w:rsidR="002B305F" w:rsidRPr="00F15DFC" w:rsidRDefault="002B305F" w:rsidP="003C690B">
            <w:pPr>
              <w:rPr>
                <w:rFonts w:ascii="Bookman Old Style" w:hAnsi="Bookman Old Style"/>
              </w:rPr>
            </w:pPr>
            <w:r w:rsidRPr="00F15DFC">
              <w:rPr>
                <w:rFonts w:ascii="Bookman Old Style" w:hAnsi="Bookman Old Style"/>
                <w:lang w:val="en-AU"/>
              </w:rPr>
              <w:t xml:space="preserve">Generation of hazardous wastes materials </w:t>
            </w:r>
          </w:p>
          <w:p w14:paraId="503C1427" w14:textId="77777777" w:rsidR="002B305F" w:rsidRPr="00F15DFC" w:rsidRDefault="002B305F" w:rsidP="003C690B">
            <w:pPr>
              <w:rPr>
                <w:rFonts w:ascii="Bookman Old Style" w:hAnsi="Bookman Old Style"/>
              </w:rPr>
            </w:pPr>
          </w:p>
        </w:tc>
        <w:tc>
          <w:tcPr>
            <w:tcW w:w="4680" w:type="dxa"/>
            <w:tcBorders>
              <w:top w:val="single" w:sz="4" w:space="0" w:color="auto"/>
              <w:left w:val="single" w:sz="4" w:space="0" w:color="auto"/>
              <w:bottom w:val="single" w:sz="4" w:space="0" w:color="auto"/>
              <w:right w:val="single" w:sz="4" w:space="0" w:color="auto"/>
            </w:tcBorders>
          </w:tcPr>
          <w:p w14:paraId="2BDDF69C"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7D4A7B5C" w14:textId="77777777" w:rsidR="002B305F" w:rsidRPr="00F15DFC" w:rsidRDefault="002B305F" w:rsidP="003C690B">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2D6B7D92" w14:textId="77777777" w:rsidR="002B305F" w:rsidRPr="00F15DFC" w:rsidRDefault="002B305F" w:rsidP="003C690B">
            <w:pPr>
              <w:ind w:left="-7"/>
              <w:jc w:val="both"/>
              <w:rPr>
                <w:rFonts w:ascii="Bookman Old Style" w:hAnsi="Bookman Old Style"/>
              </w:rPr>
            </w:pPr>
            <w:r w:rsidRPr="00F15DFC">
              <w:rPr>
                <w:rFonts w:ascii="Bookman Old Style" w:hAnsi="Bookman Old Style"/>
              </w:rPr>
              <w:t xml:space="preserve">100% compliant to RA 6969 </w:t>
            </w:r>
          </w:p>
          <w:p w14:paraId="0FBD1B57" w14:textId="77777777" w:rsidR="002B305F" w:rsidRPr="00F15DFC" w:rsidRDefault="002B305F" w:rsidP="003C690B">
            <w:pPr>
              <w:rPr>
                <w:rFonts w:ascii="Bookman Old Style" w:hAnsi="Bookman Old Style"/>
              </w:rPr>
            </w:pPr>
          </w:p>
        </w:tc>
      </w:tr>
      <w:tr w:rsidR="002B305F" w:rsidRPr="00F15DFC" w14:paraId="3F507A58" w14:textId="77777777" w:rsidTr="003C690B">
        <w:tc>
          <w:tcPr>
            <w:tcW w:w="2695" w:type="dxa"/>
            <w:tcBorders>
              <w:top w:val="single" w:sz="4" w:space="0" w:color="auto"/>
              <w:left w:val="single" w:sz="4" w:space="0" w:color="auto"/>
              <w:bottom w:val="single" w:sz="4" w:space="0" w:color="auto"/>
              <w:right w:val="single" w:sz="4" w:space="0" w:color="auto"/>
            </w:tcBorders>
          </w:tcPr>
          <w:p w14:paraId="6356ADFF" w14:textId="77777777" w:rsidR="002B305F" w:rsidRPr="00F15DFC" w:rsidRDefault="002B305F" w:rsidP="003C690B">
            <w:pPr>
              <w:rPr>
                <w:rFonts w:ascii="Bookman Old Style" w:hAnsi="Bookman Old Style"/>
                <w:lang w:val="en-AU"/>
              </w:rPr>
            </w:pPr>
            <w:r w:rsidRPr="00F15DFC">
              <w:rPr>
                <w:rFonts w:ascii="Bookman Old Style" w:hAnsi="Bookman Old Style"/>
              </w:rPr>
              <w:t xml:space="preserve">Generation of non-hazardous solid wastes </w:t>
            </w:r>
          </w:p>
          <w:p w14:paraId="0F5DFFE2" w14:textId="77777777" w:rsidR="002B305F" w:rsidRPr="00F15DFC" w:rsidRDefault="002B305F" w:rsidP="003C690B">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242E3853"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C339CF9"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0319C79D"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0F0B8CA2" w14:textId="77777777" w:rsidR="002B305F" w:rsidRPr="00F15DFC" w:rsidRDefault="002B305F" w:rsidP="003C690B">
            <w:pPr>
              <w:widowControl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491ED7FA" w14:textId="77777777" w:rsidR="002B305F" w:rsidRPr="00F15DFC" w:rsidRDefault="002B305F" w:rsidP="003C690B">
            <w:pPr>
              <w:ind w:left="-7"/>
              <w:rPr>
                <w:rFonts w:ascii="Bookman Old Style" w:hAnsi="Bookman Old Style"/>
              </w:rPr>
            </w:pPr>
            <w:r w:rsidRPr="00F15DFC">
              <w:rPr>
                <w:rFonts w:ascii="Bookman Old Style" w:hAnsi="Bookman Old Style"/>
              </w:rPr>
              <w:t>100% compliant to RA 9003</w:t>
            </w:r>
          </w:p>
        </w:tc>
      </w:tr>
      <w:tr w:rsidR="002B305F" w:rsidRPr="00F15DFC" w14:paraId="62829FF6" w14:textId="77777777" w:rsidTr="003C690B">
        <w:tc>
          <w:tcPr>
            <w:tcW w:w="2695" w:type="dxa"/>
            <w:tcBorders>
              <w:top w:val="single" w:sz="4" w:space="0" w:color="auto"/>
              <w:left w:val="single" w:sz="4" w:space="0" w:color="auto"/>
              <w:bottom w:val="single" w:sz="4" w:space="0" w:color="auto"/>
              <w:right w:val="single" w:sz="4" w:space="0" w:color="auto"/>
            </w:tcBorders>
          </w:tcPr>
          <w:p w14:paraId="0D726AB9" w14:textId="77777777" w:rsidR="002B305F" w:rsidRPr="00F15DFC" w:rsidRDefault="002B305F" w:rsidP="003C690B">
            <w:pPr>
              <w:rPr>
                <w:rFonts w:ascii="Bookman Old Style" w:hAnsi="Bookman Old Style"/>
              </w:rPr>
            </w:pPr>
            <w:r w:rsidRPr="00F15DFC">
              <w:rPr>
                <w:rFonts w:ascii="Bookman Old Style" w:hAnsi="Bookman Old Style"/>
              </w:rPr>
              <w:t>Emission of foul odor</w:t>
            </w:r>
          </w:p>
        </w:tc>
        <w:tc>
          <w:tcPr>
            <w:tcW w:w="4680" w:type="dxa"/>
            <w:tcBorders>
              <w:top w:val="single" w:sz="4" w:space="0" w:color="auto"/>
              <w:left w:val="single" w:sz="4" w:space="0" w:color="auto"/>
              <w:bottom w:val="single" w:sz="4" w:space="0" w:color="auto"/>
              <w:right w:val="single" w:sz="4" w:space="0" w:color="auto"/>
            </w:tcBorders>
          </w:tcPr>
          <w:p w14:paraId="7974EC22" w14:textId="77777777" w:rsidR="002B305F" w:rsidRPr="00513757"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cs="Arial"/>
              </w:rPr>
              <w:t>Regular cleaning of pigpens. The wastewater (with excrement/feces) generated shall be treated directly to the wastewater treatment facility</w:t>
            </w:r>
          </w:p>
          <w:p w14:paraId="1593C5A5"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cs="Arial"/>
              </w:rPr>
              <w:t>Use a closed pipe system for transport of wastewater to the WTF</w:t>
            </w:r>
            <w:r w:rsidRPr="00F15DFC">
              <w:rPr>
                <w:rFonts w:ascii="Bookman Old Style" w:hAnsi="Bookman Old Style" w:cs="Arial"/>
              </w:rPr>
              <w:t xml:space="preserve"> </w:t>
            </w:r>
          </w:p>
          <w:p w14:paraId="611216FE" w14:textId="77777777" w:rsidR="002B305F"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Sludge from the WTF shall be stored in </w:t>
            </w:r>
            <w:proofErr w:type="gramStart"/>
            <w:r w:rsidRPr="00F15DFC">
              <w:rPr>
                <w:rFonts w:ascii="Bookman Old Style" w:hAnsi="Bookman Old Style"/>
                <w:lang w:val="en-AU"/>
              </w:rPr>
              <w:t>a</w:t>
            </w:r>
            <w:proofErr w:type="gramEnd"/>
            <w:r w:rsidRPr="00F15DFC">
              <w:rPr>
                <w:rFonts w:ascii="Bookman Old Style" w:hAnsi="Bookman Old Style"/>
                <w:lang w:val="en-AU"/>
              </w:rPr>
              <w:t xml:space="preserve"> enclosed structure to avoid any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emission. Likewise, sludge can be used as compost material and shall be made available to community for distribution through its Corporate Social Responsibility (CSR)</w:t>
            </w:r>
          </w:p>
          <w:p w14:paraId="0E08F621"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lang w:val="en-AU"/>
              </w:rPr>
              <w:t>Use an enclosed sand filter and drying bed for sludge treatment</w:t>
            </w:r>
          </w:p>
          <w:p w14:paraId="08D6FA07"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Planting a row of evergreens and </w:t>
            </w:r>
            <w:proofErr w:type="gramStart"/>
            <w:r w:rsidRPr="00F15DFC">
              <w:rPr>
                <w:rFonts w:ascii="Bookman Old Style" w:hAnsi="Bookman Old Style"/>
                <w:lang w:val="en-AU"/>
              </w:rPr>
              <w:t>fast growing</w:t>
            </w:r>
            <w:proofErr w:type="gramEnd"/>
            <w:r w:rsidRPr="00F15DFC">
              <w:rPr>
                <w:rFonts w:ascii="Bookman Old Style" w:hAnsi="Bookman Old Style"/>
                <w:lang w:val="en-AU"/>
              </w:rPr>
              <w:t xml:space="preserve"> trees to serve as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barrier and/or provision of high wall or high </w:t>
            </w:r>
            <w:r w:rsidRPr="00F15DFC">
              <w:rPr>
                <w:rFonts w:ascii="Bookman Old Style" w:hAnsi="Bookman Old Style"/>
                <w:lang w:val="en-AU"/>
              </w:rPr>
              <w:lastRenderedPageBreak/>
              <w:t xml:space="preserve">fence sufficient enough for </w:t>
            </w:r>
            <w:proofErr w:type="spellStart"/>
            <w:r w:rsidRPr="00F15DFC">
              <w:rPr>
                <w:rFonts w:ascii="Bookman Old Style" w:hAnsi="Bookman Old Style"/>
                <w:lang w:val="en-AU"/>
              </w:rPr>
              <w:t>non dispersion</w:t>
            </w:r>
            <w:proofErr w:type="spellEnd"/>
            <w:r w:rsidRPr="00F15DFC">
              <w:rPr>
                <w:rFonts w:ascii="Bookman Old Style" w:hAnsi="Bookman Old Style"/>
                <w:lang w:val="en-AU"/>
              </w:rPr>
              <w:t xml:space="preserve"> of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coming from the piggery </w:t>
            </w:r>
          </w:p>
        </w:tc>
        <w:tc>
          <w:tcPr>
            <w:tcW w:w="2250" w:type="dxa"/>
            <w:tcBorders>
              <w:top w:val="single" w:sz="4" w:space="0" w:color="auto"/>
              <w:left w:val="single" w:sz="4" w:space="0" w:color="auto"/>
              <w:bottom w:val="single" w:sz="4" w:space="0" w:color="auto"/>
              <w:right w:val="single" w:sz="4" w:space="0" w:color="auto"/>
            </w:tcBorders>
          </w:tcPr>
          <w:p w14:paraId="3A428E33" w14:textId="77777777" w:rsidR="002B305F" w:rsidRPr="00F15DFC" w:rsidRDefault="002B305F" w:rsidP="003C690B">
            <w:pPr>
              <w:ind w:left="-7"/>
              <w:rPr>
                <w:rFonts w:ascii="Bookman Old Style" w:hAnsi="Bookman Old Style"/>
              </w:rPr>
            </w:pPr>
            <w:r w:rsidRPr="00F15DFC">
              <w:rPr>
                <w:rFonts w:ascii="Bookman Old Style" w:hAnsi="Bookman Old Style"/>
              </w:rPr>
              <w:lastRenderedPageBreak/>
              <w:t xml:space="preserve">No foul odor </w:t>
            </w:r>
            <w:proofErr w:type="gramStart"/>
            <w:r w:rsidRPr="00F15DFC">
              <w:rPr>
                <w:rFonts w:ascii="Bookman Old Style" w:hAnsi="Bookman Old Style"/>
              </w:rPr>
              <w:t>perceive</w:t>
            </w:r>
            <w:proofErr w:type="gramEnd"/>
            <w:r w:rsidRPr="00F15DFC">
              <w:rPr>
                <w:rFonts w:ascii="Bookman Old Style" w:hAnsi="Bookman Old Style"/>
              </w:rPr>
              <w:t xml:space="preserve"> in the community</w:t>
            </w:r>
          </w:p>
          <w:p w14:paraId="26560216" w14:textId="77777777" w:rsidR="002B305F" w:rsidRPr="00F15DFC" w:rsidRDefault="002B305F" w:rsidP="003C690B">
            <w:pPr>
              <w:ind w:left="-7"/>
              <w:rPr>
                <w:rFonts w:ascii="Bookman Old Style" w:hAnsi="Bookman Old Style"/>
              </w:rPr>
            </w:pPr>
          </w:p>
          <w:p w14:paraId="4C9ACB60" w14:textId="77777777" w:rsidR="002B305F" w:rsidRPr="00F15DFC" w:rsidRDefault="002B305F" w:rsidP="003C690B">
            <w:pPr>
              <w:ind w:left="-7"/>
              <w:rPr>
                <w:rFonts w:ascii="Bookman Old Style" w:hAnsi="Bookman Old Style"/>
              </w:rPr>
            </w:pPr>
          </w:p>
          <w:p w14:paraId="6979035B" w14:textId="77777777" w:rsidR="002B305F" w:rsidRPr="00F15DFC" w:rsidRDefault="002B305F" w:rsidP="003C690B">
            <w:pPr>
              <w:ind w:left="-7"/>
              <w:rPr>
                <w:rFonts w:ascii="Bookman Old Style" w:hAnsi="Bookman Old Style"/>
              </w:rPr>
            </w:pPr>
          </w:p>
        </w:tc>
      </w:tr>
      <w:tr w:rsidR="002B305F" w:rsidRPr="00F15DFC" w14:paraId="1870402A" w14:textId="77777777" w:rsidTr="003C690B">
        <w:tc>
          <w:tcPr>
            <w:tcW w:w="2695" w:type="dxa"/>
            <w:tcBorders>
              <w:top w:val="single" w:sz="4" w:space="0" w:color="auto"/>
              <w:left w:val="single" w:sz="4" w:space="0" w:color="auto"/>
              <w:bottom w:val="single" w:sz="4" w:space="0" w:color="auto"/>
              <w:right w:val="single" w:sz="4" w:space="0" w:color="auto"/>
            </w:tcBorders>
          </w:tcPr>
          <w:p w14:paraId="483F7B68" w14:textId="77777777" w:rsidR="002B305F" w:rsidRPr="00F15DFC" w:rsidRDefault="002B305F" w:rsidP="003C690B">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66E12DB"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07D63FBE" w14:textId="77777777" w:rsidR="002B305F" w:rsidRPr="00F15DFC" w:rsidRDefault="002B305F" w:rsidP="003C690B">
            <w:pPr>
              <w:pStyle w:val="ListParagraph"/>
              <w:widowControl w:val="0"/>
              <w:ind w:left="360"/>
              <w:rPr>
                <w:rFonts w:ascii="Bookman Old Style" w:hAnsi="Bookman Old Style" w:cs="Arial"/>
              </w:rPr>
            </w:pPr>
          </w:p>
          <w:p w14:paraId="415809E1"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97FDCDE"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69493292"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382609E5"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26565D86"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250" w:type="dxa"/>
            <w:tcBorders>
              <w:top w:val="single" w:sz="4" w:space="0" w:color="auto"/>
              <w:left w:val="single" w:sz="4" w:space="0" w:color="auto"/>
              <w:bottom w:val="single" w:sz="4" w:space="0" w:color="auto"/>
              <w:right w:val="single" w:sz="4" w:space="0" w:color="auto"/>
            </w:tcBorders>
          </w:tcPr>
          <w:p w14:paraId="5A4EB485" w14:textId="77777777" w:rsidR="002B305F" w:rsidRPr="00F15DFC" w:rsidRDefault="002B305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bookmarkEnd w:id="1"/>
    </w:tbl>
    <w:p w14:paraId="255A49AD" w14:textId="77777777" w:rsidR="002B305F" w:rsidRPr="002B209A" w:rsidRDefault="002B305F" w:rsidP="002B305F">
      <w:pPr>
        <w:pStyle w:val="ListParagraph"/>
        <w:ind w:left="0"/>
        <w:rPr>
          <w:rFonts w:ascii="Bookman Old Style" w:hAnsi="Bookman Old Style"/>
          <w:sz w:val="24"/>
          <w:szCs w:val="24"/>
        </w:rPr>
      </w:pPr>
    </w:p>
    <w:p w14:paraId="13C93117" w14:textId="77777777" w:rsidR="002B305F" w:rsidRPr="002B209A" w:rsidRDefault="002B305F" w:rsidP="002B305F">
      <w:pPr>
        <w:pStyle w:val="ListParagraph"/>
        <w:ind w:left="0"/>
        <w:rPr>
          <w:rFonts w:ascii="Bookman Old Style" w:hAnsi="Bookman Old Style"/>
          <w:sz w:val="24"/>
          <w:szCs w:val="24"/>
        </w:rPr>
      </w:pPr>
    </w:p>
    <w:p w14:paraId="286CFE86"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GENERAL CONDITIONS</w:t>
      </w:r>
    </w:p>
    <w:p w14:paraId="786D12DF" w14:textId="77777777" w:rsidR="002B305F" w:rsidRPr="002B209A" w:rsidRDefault="002B305F" w:rsidP="002B305F">
      <w:pPr>
        <w:suppressAutoHyphens/>
        <w:jc w:val="both"/>
        <w:rPr>
          <w:rFonts w:ascii="Bookman Old Style" w:hAnsi="Bookman Old Style"/>
          <w:sz w:val="24"/>
          <w:szCs w:val="24"/>
        </w:rPr>
      </w:pPr>
    </w:p>
    <w:p w14:paraId="0B79FE0F" w14:textId="77777777" w:rsidR="002B305F" w:rsidRDefault="002B305F" w:rsidP="002B305F">
      <w:pPr>
        <w:pStyle w:val="ListParagraph"/>
        <w:numPr>
          <w:ilvl w:val="0"/>
          <w:numId w:val="13"/>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214417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E205F0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7AEA5F7D"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C5E3759" w14:textId="77777777" w:rsidR="002B305F" w:rsidRPr="002B209A" w:rsidRDefault="002B305F" w:rsidP="002B305F"/>
    <w:p w14:paraId="157E0B68"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Planting of appropriate tree species shall be undertaken in coordination with DENR in support to National Greening Program of the DENR. </w:t>
      </w:r>
    </w:p>
    <w:p w14:paraId="1F883F7E"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r w:rsidRPr="002B209A">
        <w:rPr>
          <w:rFonts w:ascii="Bookman Old Style" w:hAnsi="Bookman Old Style"/>
          <w:sz w:val="24"/>
          <w:szCs w:val="24"/>
        </w:rPr>
        <w:t xml:space="preserve">to compensate for the </w:t>
      </w:r>
      <w:proofErr w:type="spellStart"/>
      <w:r w:rsidRPr="002B209A">
        <w:rPr>
          <w:rFonts w:ascii="Bookman Old Style" w:hAnsi="Bookman Old Style"/>
          <w:sz w:val="24"/>
          <w:szCs w:val="24"/>
        </w:rPr>
        <w:t>lost</w:t>
      </w:r>
      <w:proofErr w:type="spellEnd"/>
      <w:r w:rsidRPr="002B209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48F88CC8"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23D9D7E"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2B209A">
        <w:rPr>
          <w:rFonts w:ascii="Bookman Old Style" w:hAnsi="Bookman Old Style"/>
          <w:sz w:val="24"/>
          <w:szCs w:val="24"/>
        </w:rPr>
        <w:t>respectively;</w:t>
      </w:r>
      <w:proofErr w:type="gramEnd"/>
    </w:p>
    <w:p w14:paraId="10CF8D2B"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5676C6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t>
      </w:r>
      <w:r w:rsidRPr="001C4829">
        <w:rPr>
          <w:rFonts w:ascii="Bookman Old Style" w:hAnsi="Bookman Old Style"/>
          <w:sz w:val="24"/>
          <w:szCs w:val="24"/>
        </w:rPr>
        <w:lastRenderedPageBreak/>
        <w:t xml:space="preserve">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6BB6D50E" w14:textId="77777777" w:rsidR="002B305F" w:rsidRDefault="002B305F" w:rsidP="002B305F">
      <w:pPr>
        <w:pStyle w:val="ListParagraph"/>
        <w:rPr>
          <w:rFonts w:ascii="Bookman Old Style" w:eastAsia="Bookman Old Style" w:hAnsi="Bookman Old Style"/>
          <w:sz w:val="24"/>
          <w:szCs w:val="24"/>
        </w:rPr>
      </w:pPr>
    </w:p>
    <w:p w14:paraId="60185CE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21B16D54" w14:textId="77777777" w:rsidR="002B305F" w:rsidRPr="00023DD2" w:rsidRDefault="002B305F" w:rsidP="002B305F">
      <w:pPr>
        <w:widowControl w:val="0"/>
        <w:autoSpaceDE w:val="0"/>
        <w:autoSpaceDN w:val="0"/>
        <w:adjustRightInd w:val="0"/>
        <w:ind w:left="720"/>
        <w:jc w:val="both"/>
        <w:rPr>
          <w:rFonts w:ascii="Bookman Old Style" w:eastAsia="Bookman Old Style" w:hAnsi="Bookman Old Style"/>
          <w:sz w:val="24"/>
          <w:szCs w:val="24"/>
        </w:rPr>
      </w:pPr>
    </w:p>
    <w:p w14:paraId="2EBBEDB5" w14:textId="77777777" w:rsidR="002B305F" w:rsidRPr="00023DD2" w:rsidRDefault="002B305F" w:rsidP="002B305F">
      <w:pPr>
        <w:pStyle w:val="ListParagraph"/>
        <w:numPr>
          <w:ilvl w:val="0"/>
          <w:numId w:val="13"/>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7A9B0973" w14:textId="77777777" w:rsidR="002B305F" w:rsidRDefault="002B305F" w:rsidP="002B305F">
      <w:pPr>
        <w:widowControl w:val="0"/>
        <w:autoSpaceDE w:val="0"/>
        <w:autoSpaceDN w:val="0"/>
        <w:adjustRightInd w:val="0"/>
        <w:jc w:val="both"/>
        <w:rPr>
          <w:rFonts w:ascii="Bookman Old Style" w:hAnsi="Bookman Old Style"/>
          <w:sz w:val="24"/>
          <w:szCs w:val="24"/>
        </w:rPr>
      </w:pPr>
    </w:p>
    <w:p w14:paraId="28C672AC" w14:textId="77777777" w:rsidR="002B305F" w:rsidRPr="002B209A" w:rsidRDefault="002B305F" w:rsidP="002B305F">
      <w:pPr>
        <w:widowControl w:val="0"/>
        <w:autoSpaceDE w:val="0"/>
        <w:autoSpaceDN w:val="0"/>
        <w:adjustRightInd w:val="0"/>
        <w:jc w:val="both"/>
        <w:rPr>
          <w:rFonts w:ascii="Bookman Old Style" w:hAnsi="Bookman Old Style"/>
          <w:sz w:val="24"/>
          <w:szCs w:val="24"/>
          <w:lang w:val="en-GB"/>
        </w:rPr>
      </w:pPr>
    </w:p>
    <w:p w14:paraId="6029E78E"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RESTRICTIONS</w:t>
      </w:r>
    </w:p>
    <w:p w14:paraId="42A51FD5" w14:textId="77777777" w:rsidR="002B305F" w:rsidRPr="002B209A" w:rsidRDefault="002B305F" w:rsidP="002B305F">
      <w:pPr>
        <w:ind w:left="360"/>
        <w:jc w:val="both"/>
        <w:rPr>
          <w:rFonts w:ascii="Bookman Old Style" w:hAnsi="Bookman Old Style"/>
          <w:b/>
          <w:sz w:val="24"/>
          <w:szCs w:val="24"/>
        </w:rPr>
      </w:pPr>
    </w:p>
    <w:p w14:paraId="53C301C6"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The proponent shall coordinate with other concerned Government Agencies in the management of the project </w:t>
      </w:r>
      <w:proofErr w:type="gramStart"/>
      <w:r w:rsidRPr="002B209A">
        <w:rPr>
          <w:rFonts w:ascii="Bookman Old Style" w:hAnsi="Bookman Old Style"/>
          <w:sz w:val="24"/>
          <w:szCs w:val="24"/>
        </w:rPr>
        <w:t>and  shall</w:t>
      </w:r>
      <w:proofErr w:type="gramEnd"/>
      <w:r w:rsidRPr="002B209A">
        <w:rPr>
          <w:rFonts w:ascii="Bookman Old Style" w:hAnsi="Bookman Old Style"/>
          <w:sz w:val="24"/>
          <w:szCs w:val="24"/>
        </w:rPr>
        <w:t xml:space="preserve"> implement only after securing all the necessary and relevant permits from other pertinent Government Agencies;</w:t>
      </w:r>
    </w:p>
    <w:p w14:paraId="7B27E922"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4527C63F"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21ED3355"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23D7128E" w14:textId="77777777" w:rsidR="002B305F" w:rsidRPr="002B68D5"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In case of transfer of ownership of this Project, these same </w:t>
      </w:r>
      <w:proofErr w:type="gramStart"/>
      <w:r w:rsidRPr="002B209A">
        <w:rPr>
          <w:rFonts w:ascii="Bookman Old Style" w:hAnsi="Bookman Old Style"/>
          <w:sz w:val="24"/>
          <w:szCs w:val="24"/>
        </w:rPr>
        <w:t>conditions</w:t>
      </w:r>
      <w:proofErr w:type="gramEnd"/>
      <w:r w:rsidRPr="002B209A">
        <w:rPr>
          <w:rFonts w:ascii="Bookman Old Style" w:hAnsi="Bookman Old Style"/>
          <w:sz w:val="24"/>
          <w:szCs w:val="24"/>
        </w:rPr>
        <w:t xml:space="preserve"> and restrictions for which written notification must be made by herein grantee to EMB within fifteen (15) working days from such transfer.</w:t>
      </w:r>
    </w:p>
    <w:p w14:paraId="0CEFA0CA" w14:textId="77777777" w:rsidR="002B305F" w:rsidRPr="002B209A" w:rsidRDefault="002B305F" w:rsidP="002B305F">
      <w:pPr>
        <w:rPr>
          <w:rFonts w:ascii="Bookman Old Style" w:hAnsi="Bookman Old Style"/>
          <w:sz w:val="24"/>
          <w:szCs w:val="24"/>
        </w:rPr>
      </w:pPr>
    </w:p>
    <w:p w14:paraId="79A2EDC5" w14:textId="77777777" w:rsidR="00294249" w:rsidRDefault="00294249">
      <w:pPr>
        <w:spacing w:after="0" w:line="240" w:lineRule="auto"/>
        <w:rPr>
          <w:rFonts w:ascii="Bookman Old Style" w:hAnsi="Bookman Old Style"/>
          <w:b/>
          <w:sz w:val="24"/>
          <w:szCs w:val="24"/>
        </w:rPr>
      </w:pPr>
      <w:r>
        <w:rPr>
          <w:rFonts w:ascii="Bookman Old Style" w:hAnsi="Bookman Old Style"/>
          <w:b/>
          <w:sz w:val="24"/>
          <w:szCs w:val="24"/>
        </w:rPr>
        <w:br w:type="page"/>
      </w:r>
    </w:p>
    <w:p w14:paraId="57D1020F" w14:textId="77777777" w:rsidR="002E2540" w:rsidRPr="002B209A" w:rsidRDefault="002E2540" w:rsidP="002E2540">
      <w:pPr>
        <w:ind w:left="7920"/>
        <w:jc w:val="both"/>
        <w:rPr>
          <w:rFonts w:ascii="Bookman Old Style" w:hAnsi="Bookman Old Style"/>
          <w:b/>
          <w:caps/>
          <w:sz w:val="24"/>
          <w:szCs w:val="24"/>
        </w:rPr>
      </w:pPr>
      <w:r w:rsidRPr="002B209A">
        <w:rPr>
          <w:rFonts w:ascii="Bookman Old Style" w:hAnsi="Bookman Old Style"/>
          <w:b/>
          <w:caps/>
          <w:sz w:val="24"/>
          <w:szCs w:val="24"/>
        </w:rPr>
        <w:lastRenderedPageBreak/>
        <w:t>Annex B</w:t>
      </w:r>
    </w:p>
    <w:p w14:paraId="6DE9E386" w14:textId="77777777" w:rsidR="002E2540" w:rsidRPr="002B209A" w:rsidRDefault="002E2540" w:rsidP="002E2540">
      <w:pPr>
        <w:jc w:val="center"/>
        <w:rPr>
          <w:rFonts w:ascii="Bookman Old Style" w:hAnsi="Bookman Old Style"/>
          <w:b/>
          <w:sz w:val="24"/>
          <w:szCs w:val="24"/>
          <w:u w:val="single"/>
        </w:rPr>
      </w:pPr>
      <w:r w:rsidRPr="002B209A">
        <w:rPr>
          <w:rFonts w:ascii="Bookman Old Style" w:hAnsi="Bookman Old Style"/>
          <w:b/>
          <w:sz w:val="24"/>
          <w:szCs w:val="24"/>
          <w:u w:val="single"/>
        </w:rPr>
        <w:t>PROJECT ASSESSMENT PLANNING TOOL</w:t>
      </w:r>
    </w:p>
    <w:p w14:paraId="35624F0E" w14:textId="77777777" w:rsidR="002E2540" w:rsidRPr="002B209A" w:rsidRDefault="002E2540" w:rsidP="002E2540">
      <w:pPr>
        <w:jc w:val="both"/>
        <w:rPr>
          <w:rFonts w:ascii="Bookman Old Style" w:hAnsi="Bookman Old Style"/>
          <w:sz w:val="24"/>
          <w:szCs w:val="24"/>
        </w:rPr>
      </w:pPr>
      <w:r w:rsidRPr="002B209A">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2B209A">
        <w:rPr>
          <w:rFonts w:ascii="Bookman Old Style" w:hAnsi="Bookman Old Style"/>
          <w:sz w:val="24"/>
          <w:szCs w:val="24"/>
        </w:rPr>
        <w:t>environment,  the</w:t>
      </w:r>
      <w:proofErr w:type="gramEnd"/>
      <w:r w:rsidRPr="002B209A">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E2540" w:rsidRPr="002B209A" w14:paraId="2130393F" w14:textId="77777777" w:rsidTr="003C690B">
        <w:trPr>
          <w:trHeight w:val="215"/>
          <w:jc w:val="center"/>
        </w:trPr>
        <w:tc>
          <w:tcPr>
            <w:tcW w:w="9360" w:type="dxa"/>
            <w:shd w:val="clear" w:color="auto" w:fill="DEEAF6" w:themeFill="accent1" w:themeFillTint="33"/>
            <w:vAlign w:val="center"/>
          </w:tcPr>
          <w:p w14:paraId="13F10A99" w14:textId="77777777" w:rsidR="002E2540" w:rsidRPr="002B209A" w:rsidRDefault="002E2540" w:rsidP="003C690B">
            <w:pPr>
              <w:widowControl w:val="0"/>
              <w:jc w:val="center"/>
              <w:rPr>
                <w:rFonts w:ascii="Bookman Old Style" w:hAnsi="Bookman Old Style"/>
                <w:b/>
                <w:i/>
                <w:sz w:val="24"/>
                <w:szCs w:val="24"/>
              </w:rPr>
            </w:pPr>
            <w:r w:rsidRPr="002B209A">
              <w:rPr>
                <w:rFonts w:ascii="Bookman Old Style" w:hAnsi="Bookman Old Style"/>
                <w:b/>
                <w:i/>
                <w:sz w:val="24"/>
                <w:szCs w:val="24"/>
              </w:rPr>
              <w:t>Environmental Planning Recommendations and Regulatory Requirements for the Proponent</w:t>
            </w:r>
          </w:p>
        </w:tc>
      </w:tr>
      <w:tr w:rsidR="002E2540" w:rsidRPr="002B209A" w14:paraId="6B6416F9" w14:textId="77777777" w:rsidTr="003C690B">
        <w:trPr>
          <w:jc w:val="center"/>
        </w:trPr>
        <w:tc>
          <w:tcPr>
            <w:tcW w:w="9360" w:type="dxa"/>
          </w:tcPr>
          <w:p w14:paraId="5210D910" w14:textId="77777777" w:rsidR="002E2540" w:rsidRPr="002B209A" w:rsidRDefault="002E2540" w:rsidP="003C690B">
            <w:pPr>
              <w:jc w:val="both"/>
              <w:rPr>
                <w:rFonts w:ascii="Bookman Old Style" w:hAnsi="Bookman Old Style"/>
                <w:b/>
                <w:bCs/>
                <w:sz w:val="24"/>
                <w:szCs w:val="24"/>
              </w:rPr>
            </w:pPr>
            <w:r w:rsidRPr="002B209A">
              <w:rPr>
                <w:rFonts w:ascii="Bookman Old Style" w:hAnsi="Bookman Old Style"/>
                <w:b/>
                <w:bCs/>
                <w:sz w:val="24"/>
                <w:szCs w:val="24"/>
              </w:rPr>
              <w:t>Local Government Unit (LGU)</w:t>
            </w:r>
          </w:p>
        </w:tc>
      </w:tr>
      <w:tr w:rsidR="002E2540" w:rsidRPr="002B209A" w14:paraId="6EA48BCD" w14:textId="77777777" w:rsidTr="003C690B">
        <w:trPr>
          <w:jc w:val="center"/>
        </w:trPr>
        <w:tc>
          <w:tcPr>
            <w:tcW w:w="9360" w:type="dxa"/>
          </w:tcPr>
          <w:p w14:paraId="79D23854" w14:textId="77777777" w:rsidR="002E2540" w:rsidRPr="002B209A" w:rsidRDefault="002E2540" w:rsidP="002E2540">
            <w:pPr>
              <w:pStyle w:val="ListParagraph"/>
              <w:numPr>
                <w:ilvl w:val="0"/>
                <w:numId w:val="14"/>
              </w:numPr>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The proponent shall give priority employment to qualified </w:t>
            </w:r>
            <w:proofErr w:type="gramStart"/>
            <w:r w:rsidRPr="002B209A">
              <w:rPr>
                <w:rFonts w:ascii="Bookman Old Style" w:hAnsi="Bookman Old Style"/>
                <w:sz w:val="24"/>
                <w:szCs w:val="24"/>
              </w:rPr>
              <w:t>local residents</w:t>
            </w:r>
            <w:proofErr w:type="gramEnd"/>
            <w:r w:rsidRPr="002B209A">
              <w:rPr>
                <w:rFonts w:ascii="Bookman Old Style" w:hAnsi="Bookman Old Style"/>
                <w:sz w:val="24"/>
                <w:szCs w:val="24"/>
              </w:rPr>
              <w:t xml:space="preserve">. Adequate public information for jobs available to local residents in the affected areas shall be </w:t>
            </w:r>
            <w:proofErr w:type="gramStart"/>
            <w:r w:rsidRPr="002B209A">
              <w:rPr>
                <w:rFonts w:ascii="Bookman Old Style" w:hAnsi="Bookman Old Style"/>
                <w:sz w:val="24"/>
                <w:szCs w:val="24"/>
              </w:rPr>
              <w:t>provided;</w:t>
            </w:r>
            <w:proofErr w:type="gramEnd"/>
          </w:p>
          <w:p w14:paraId="10C7E1AF"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 xml:space="preserve">The proponent shall coordinate with the concerned LGU for </w:t>
            </w:r>
            <w:proofErr w:type="gramStart"/>
            <w:r w:rsidRPr="002B209A">
              <w:rPr>
                <w:rFonts w:ascii="Bookman Old Style" w:hAnsi="Bookman Old Style"/>
                <w:sz w:val="24"/>
                <w:szCs w:val="24"/>
              </w:rPr>
              <w:t>the  implementation</w:t>
            </w:r>
            <w:proofErr w:type="gramEnd"/>
            <w:r w:rsidRPr="002B209A">
              <w:rPr>
                <w:rFonts w:ascii="Bookman Old Style" w:hAnsi="Bookman Old Style"/>
                <w:sz w:val="24"/>
                <w:szCs w:val="24"/>
              </w:rPr>
              <w:t xml:space="preserve"> of Solid Waste Management Plan;</w:t>
            </w:r>
          </w:p>
          <w:p w14:paraId="5F29B117"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 xml:space="preserve">The proponent shall comply with the Building Code and Sanitation Code of the </w:t>
            </w:r>
            <w:proofErr w:type="gramStart"/>
            <w:r w:rsidRPr="002B209A">
              <w:rPr>
                <w:rFonts w:ascii="Bookman Old Style" w:hAnsi="Bookman Old Style"/>
                <w:sz w:val="24"/>
                <w:szCs w:val="24"/>
              </w:rPr>
              <w:t>Philippines;</w:t>
            </w:r>
            <w:proofErr w:type="gramEnd"/>
          </w:p>
          <w:p w14:paraId="5D7BBA3D"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2E2540" w:rsidRPr="002B209A" w14:paraId="03F27327" w14:textId="77777777" w:rsidTr="003C690B">
        <w:trPr>
          <w:jc w:val="center"/>
        </w:trPr>
        <w:tc>
          <w:tcPr>
            <w:tcW w:w="9360" w:type="dxa"/>
          </w:tcPr>
          <w:p w14:paraId="399428EA" w14:textId="77777777" w:rsidR="002E2540" w:rsidRPr="002B209A" w:rsidRDefault="002E2540" w:rsidP="003C690B">
            <w:pPr>
              <w:contextualSpacing/>
              <w:rPr>
                <w:rFonts w:ascii="Bookman Old Style" w:hAnsi="Bookman Old Style"/>
                <w:b/>
                <w:sz w:val="24"/>
                <w:szCs w:val="24"/>
              </w:rPr>
            </w:pPr>
            <w:r w:rsidRPr="002B209A">
              <w:rPr>
                <w:rFonts w:ascii="Bookman Old Style" w:hAnsi="Bookman Old Style"/>
                <w:b/>
                <w:sz w:val="24"/>
                <w:szCs w:val="24"/>
              </w:rPr>
              <w:t>DENR</w:t>
            </w:r>
          </w:p>
        </w:tc>
      </w:tr>
      <w:tr w:rsidR="002E2540" w:rsidRPr="002B209A" w14:paraId="35AF42A7" w14:textId="77777777" w:rsidTr="003C690B">
        <w:trPr>
          <w:jc w:val="center"/>
        </w:trPr>
        <w:tc>
          <w:tcPr>
            <w:tcW w:w="9360" w:type="dxa"/>
          </w:tcPr>
          <w:p w14:paraId="07383FFE" w14:textId="77777777" w:rsidR="002E2540"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 The proponent shall secure tree cutting permit (if necessary).</w:t>
            </w:r>
          </w:p>
          <w:p w14:paraId="13FB95D2" w14:textId="77777777" w:rsidR="002E2540" w:rsidRPr="002B209A"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Pr>
                <w:rFonts w:ascii="Bookman Old Style" w:hAnsi="Bookman Old Style"/>
                <w:sz w:val="24"/>
                <w:szCs w:val="24"/>
              </w:rPr>
              <w:t xml:space="preserve"> The proponent shall comply with the provisions </w:t>
            </w:r>
            <w:proofErr w:type="spellStart"/>
            <w:r>
              <w:rPr>
                <w:rFonts w:ascii="Bookman Old Style" w:hAnsi="Bookman Old Style"/>
                <w:sz w:val="24"/>
                <w:szCs w:val="24"/>
              </w:rPr>
              <w:t>setforth</w:t>
            </w:r>
            <w:proofErr w:type="spellEnd"/>
            <w:r>
              <w:rPr>
                <w:rFonts w:ascii="Bookman Old Style" w:hAnsi="Bookman Old Style"/>
                <w:sz w:val="24"/>
                <w:szCs w:val="24"/>
              </w:rPr>
              <w:t xml:space="preserve"> with the PAMB Clearance (if necessary).</w:t>
            </w:r>
          </w:p>
        </w:tc>
      </w:tr>
      <w:tr w:rsidR="002E2540" w:rsidRPr="002B209A" w14:paraId="5B3EAF86" w14:textId="77777777" w:rsidTr="003C690B">
        <w:trPr>
          <w:jc w:val="center"/>
        </w:trPr>
        <w:tc>
          <w:tcPr>
            <w:tcW w:w="9360" w:type="dxa"/>
          </w:tcPr>
          <w:p w14:paraId="1F9CBE56" w14:textId="77777777" w:rsidR="002E2540" w:rsidRPr="002B209A" w:rsidRDefault="002E2540" w:rsidP="003C690B">
            <w:pPr>
              <w:contextualSpacing/>
              <w:jc w:val="both"/>
              <w:rPr>
                <w:rFonts w:ascii="Bookman Old Style" w:hAnsi="Bookman Old Style"/>
                <w:b/>
                <w:sz w:val="24"/>
                <w:szCs w:val="24"/>
              </w:rPr>
            </w:pPr>
            <w:r w:rsidRPr="002B209A">
              <w:rPr>
                <w:rFonts w:ascii="Bookman Old Style" w:eastAsia="Bookman Old Style" w:hAnsi="Bookman Old Style"/>
                <w:b/>
                <w:sz w:val="24"/>
                <w:szCs w:val="24"/>
              </w:rPr>
              <w:t xml:space="preserve">DOLE </w:t>
            </w:r>
            <w:r w:rsidRPr="002B209A">
              <w:rPr>
                <w:rFonts w:ascii="Bookman Old Style" w:eastAsia="Bookman Old Style" w:hAnsi="Bookman Old Style"/>
                <w:b/>
                <w:w w:val="70"/>
                <w:sz w:val="24"/>
                <w:szCs w:val="24"/>
              </w:rPr>
              <w:t xml:space="preserve">– </w:t>
            </w:r>
            <w:r w:rsidRPr="002B209A">
              <w:rPr>
                <w:rFonts w:ascii="Bookman Old Style" w:eastAsia="Bookman Old Style" w:hAnsi="Bookman Old Style"/>
                <w:b/>
                <w:sz w:val="24"/>
                <w:szCs w:val="24"/>
              </w:rPr>
              <w:t>Bureau of Working Condition</w:t>
            </w:r>
          </w:p>
        </w:tc>
      </w:tr>
      <w:tr w:rsidR="002E2540" w:rsidRPr="002B209A" w14:paraId="580343E6" w14:textId="77777777" w:rsidTr="003C690B">
        <w:trPr>
          <w:jc w:val="center"/>
        </w:trPr>
        <w:tc>
          <w:tcPr>
            <w:tcW w:w="9360" w:type="dxa"/>
          </w:tcPr>
          <w:p w14:paraId="0EE0900F" w14:textId="77777777" w:rsidR="002E2540" w:rsidRPr="002B209A" w:rsidRDefault="002E2540" w:rsidP="002E2540">
            <w:pPr>
              <w:pStyle w:val="ListParagraph"/>
              <w:numPr>
                <w:ilvl w:val="0"/>
                <w:numId w:val="14"/>
              </w:numPr>
              <w:spacing w:after="0" w:line="240" w:lineRule="auto"/>
              <w:ind w:left="405" w:hanging="389"/>
              <w:rPr>
                <w:rFonts w:ascii="Bookman Old Style" w:hAnsi="Bookman Old Style"/>
                <w:sz w:val="24"/>
                <w:szCs w:val="24"/>
              </w:rPr>
            </w:pPr>
            <w:r w:rsidRPr="002B209A">
              <w:rPr>
                <w:rFonts w:ascii="Bookman Old Style" w:eastAsia="Bookman Old Style" w:hAnsi="Bookman Old Style"/>
                <w:spacing w:val="-2"/>
                <w:sz w:val="24"/>
                <w:szCs w:val="24"/>
              </w:rPr>
              <w:t>The proponent shall comply with the Labor Code of the Philippines</w:t>
            </w:r>
          </w:p>
        </w:tc>
      </w:tr>
      <w:tr w:rsidR="002E2540" w:rsidRPr="002B209A" w14:paraId="0233728A" w14:textId="77777777" w:rsidTr="003C690B">
        <w:trPr>
          <w:jc w:val="center"/>
        </w:trPr>
        <w:tc>
          <w:tcPr>
            <w:tcW w:w="9360" w:type="dxa"/>
          </w:tcPr>
          <w:p w14:paraId="1050AE17" w14:textId="77777777" w:rsidR="002E2540" w:rsidRPr="002B209A" w:rsidRDefault="002E2540" w:rsidP="003C690B">
            <w:pPr>
              <w:contextualSpacing/>
              <w:jc w:val="both"/>
              <w:rPr>
                <w:rFonts w:ascii="Bookman Old Style" w:eastAsia="Bookman Old Style" w:hAnsi="Bookman Old Style"/>
                <w:b/>
                <w:bCs/>
                <w:spacing w:val="-6"/>
                <w:sz w:val="24"/>
                <w:szCs w:val="24"/>
              </w:rPr>
            </w:pPr>
            <w:r w:rsidRPr="002B209A">
              <w:rPr>
                <w:rFonts w:ascii="Bookman Old Style" w:eastAsia="Bookman Old Style" w:hAnsi="Bookman Old Style"/>
                <w:b/>
                <w:bCs/>
                <w:spacing w:val="-6"/>
                <w:sz w:val="24"/>
                <w:szCs w:val="24"/>
              </w:rPr>
              <w:t>DTI – Bureau of Philippine Standards</w:t>
            </w:r>
          </w:p>
        </w:tc>
      </w:tr>
      <w:tr w:rsidR="002E2540" w:rsidRPr="002B209A" w14:paraId="2D363CFD" w14:textId="77777777" w:rsidTr="003C690B">
        <w:trPr>
          <w:jc w:val="center"/>
        </w:trPr>
        <w:tc>
          <w:tcPr>
            <w:tcW w:w="9360" w:type="dxa"/>
          </w:tcPr>
          <w:p w14:paraId="0ABDC4DE" w14:textId="77777777" w:rsidR="002E2540" w:rsidRPr="002B209A" w:rsidRDefault="002E2540" w:rsidP="002E2540">
            <w:pPr>
              <w:pStyle w:val="ListParagraph"/>
              <w:numPr>
                <w:ilvl w:val="0"/>
                <w:numId w:val="14"/>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2B209A">
              <w:rPr>
                <w:rFonts w:ascii="Bookman Old Style" w:eastAsia="Bookman Old Style" w:hAnsi="Bookman Old Style"/>
                <w:spacing w:val="-6"/>
                <w:sz w:val="24"/>
                <w:szCs w:val="24"/>
              </w:rPr>
              <w:t>e.g.</w:t>
            </w:r>
            <w:proofErr w:type="gramEnd"/>
            <w:r w:rsidRPr="002B209A">
              <w:rPr>
                <w:rFonts w:ascii="Bookman Old Style" w:eastAsia="Bookman Old Style" w:hAnsi="Bookman Old Style"/>
                <w:spacing w:val="-6"/>
                <w:sz w:val="24"/>
                <w:szCs w:val="24"/>
              </w:rPr>
              <w:t xml:space="preserve"> Code of Good Animal Husbandry Practices, </w:t>
            </w:r>
            <w:proofErr w:type="spellStart"/>
            <w:r w:rsidRPr="002B209A">
              <w:rPr>
                <w:rFonts w:ascii="Bookman Old Style" w:eastAsia="Bookman Old Style" w:hAnsi="Bookman Old Style"/>
                <w:spacing w:val="-6"/>
                <w:sz w:val="24"/>
                <w:szCs w:val="24"/>
              </w:rPr>
              <w:t>etc</w:t>
            </w:r>
            <w:proofErr w:type="spellEnd"/>
            <w:r w:rsidRPr="002B209A">
              <w:rPr>
                <w:rFonts w:ascii="Bookman Old Style" w:eastAsia="Bookman Old Style" w:hAnsi="Bookman Old Style"/>
                <w:spacing w:val="-6"/>
                <w:sz w:val="24"/>
                <w:szCs w:val="24"/>
              </w:rPr>
              <w:t>…</w:t>
            </w:r>
          </w:p>
        </w:tc>
      </w:tr>
      <w:tr w:rsidR="002E2540" w:rsidRPr="002B209A" w14:paraId="4F25FFB8" w14:textId="77777777" w:rsidTr="003C690B">
        <w:trPr>
          <w:jc w:val="center"/>
        </w:trPr>
        <w:tc>
          <w:tcPr>
            <w:tcW w:w="9360" w:type="dxa"/>
          </w:tcPr>
          <w:p w14:paraId="14CE7332" w14:textId="77777777" w:rsidR="002E2540" w:rsidRPr="002B209A" w:rsidRDefault="002E2540" w:rsidP="003C690B">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2E2540" w:rsidRPr="002B209A" w14:paraId="6E8FF058" w14:textId="77777777" w:rsidTr="003C690B">
        <w:trPr>
          <w:jc w:val="center"/>
        </w:trPr>
        <w:tc>
          <w:tcPr>
            <w:tcW w:w="9360" w:type="dxa"/>
          </w:tcPr>
          <w:p w14:paraId="7FD02106" w14:textId="77777777" w:rsidR="002E2540" w:rsidRPr="002B209A" w:rsidRDefault="002E2540" w:rsidP="002E2540">
            <w:pPr>
              <w:pStyle w:val="ListParagraph"/>
              <w:numPr>
                <w:ilvl w:val="0"/>
                <w:numId w:val="14"/>
              </w:numPr>
              <w:tabs>
                <w:tab w:val="clear" w:pos="360"/>
                <w:tab w:val="num" w:pos="405"/>
              </w:tabs>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r w:rsidR="002E2540" w:rsidRPr="002B209A" w14:paraId="7560FDFA" w14:textId="77777777" w:rsidTr="003C690B">
        <w:trPr>
          <w:jc w:val="center"/>
        </w:trPr>
        <w:tc>
          <w:tcPr>
            <w:tcW w:w="9360" w:type="dxa"/>
          </w:tcPr>
          <w:p w14:paraId="230441E7" w14:textId="77777777" w:rsidR="002E2540" w:rsidRPr="00023DD2" w:rsidRDefault="002E2540" w:rsidP="003C690B">
            <w:pPr>
              <w:contextualSpacing/>
              <w:rPr>
                <w:rFonts w:ascii="Bookman Old Style" w:eastAsia="Bookman Old Style" w:hAnsi="Bookman Old Style"/>
                <w:b/>
                <w:bCs/>
                <w:spacing w:val="-2"/>
                <w:sz w:val="24"/>
                <w:szCs w:val="24"/>
              </w:rPr>
            </w:pPr>
            <w:r w:rsidRPr="00023DD2">
              <w:rPr>
                <w:rFonts w:ascii="Bookman Old Style" w:hAnsi="Bookman Old Style" w:cs="Arial"/>
                <w:b/>
                <w:bCs/>
                <w:sz w:val="24"/>
                <w:szCs w:val="24"/>
              </w:rPr>
              <w:t>DA – Bureau of Animal Industry</w:t>
            </w:r>
          </w:p>
        </w:tc>
      </w:tr>
      <w:tr w:rsidR="002E2540" w:rsidRPr="002B209A" w14:paraId="7E815494" w14:textId="77777777" w:rsidTr="003C690B">
        <w:trPr>
          <w:jc w:val="center"/>
        </w:trPr>
        <w:tc>
          <w:tcPr>
            <w:tcW w:w="9360" w:type="dxa"/>
          </w:tcPr>
          <w:p w14:paraId="24FC4F77" w14:textId="77777777" w:rsidR="002E2540" w:rsidRPr="00023DD2" w:rsidRDefault="002E2540" w:rsidP="002E2540">
            <w:pPr>
              <w:pStyle w:val="ListParagraph"/>
              <w:numPr>
                <w:ilvl w:val="0"/>
                <w:numId w:val="14"/>
              </w:numPr>
              <w:tabs>
                <w:tab w:val="clear" w:pos="360"/>
              </w:tabs>
              <w:spacing w:after="0" w:line="240" w:lineRule="auto"/>
              <w:ind w:hanging="406"/>
              <w:rPr>
                <w:rFonts w:ascii="Bookman Old Style" w:eastAsia="Bookman Old Style" w:hAnsi="Bookman Old Style"/>
                <w:spacing w:val="-2"/>
                <w:sz w:val="24"/>
                <w:szCs w:val="24"/>
              </w:rPr>
            </w:pPr>
            <w:r w:rsidRPr="00234358">
              <w:rPr>
                <w:rFonts w:ascii="Bookman Old Style" w:eastAsia="Bookman Old Style" w:hAnsi="Bookman Old Style"/>
                <w:spacing w:val="-2"/>
                <w:sz w:val="24"/>
                <w:szCs w:val="24"/>
              </w:rPr>
              <w:t>The proponent shall comply with the requirements provide under</w:t>
            </w:r>
            <w:r w:rsidRPr="00023DD2">
              <w:rPr>
                <w:rFonts w:ascii="Bookman Old Style" w:hAnsi="Bookman Old Style" w:cs="Arial"/>
                <w:sz w:val="24"/>
                <w:szCs w:val="24"/>
              </w:rPr>
              <w:t xml:space="preserve"> the Agriculture and Fisheries Modernization Act (R. A. 9281)</w:t>
            </w:r>
          </w:p>
        </w:tc>
      </w:tr>
    </w:tbl>
    <w:p w14:paraId="4AC15932" w14:textId="77777777" w:rsidR="002E2540" w:rsidRDefault="002E2540" w:rsidP="002E2540">
      <w:pPr>
        <w:tabs>
          <w:tab w:val="left" w:pos="540"/>
        </w:tabs>
        <w:jc w:val="both"/>
        <w:rPr>
          <w:rFonts w:ascii="Bookman Old Style" w:hAnsi="Bookman Old Style"/>
          <w:sz w:val="24"/>
          <w:szCs w:val="24"/>
        </w:rPr>
      </w:pPr>
    </w:p>
    <w:p w14:paraId="2ABD62D7" w14:textId="6DEA2604" w:rsidR="002E2540" w:rsidRPr="002B209A" w:rsidRDefault="002E2540" w:rsidP="002E2540">
      <w:pPr>
        <w:tabs>
          <w:tab w:val="left" w:pos="540"/>
        </w:tabs>
        <w:jc w:val="both"/>
        <w:rPr>
          <w:rFonts w:ascii="Bookman Old Style" w:hAnsi="Bookman Old Style"/>
          <w:sz w:val="24"/>
          <w:szCs w:val="24"/>
        </w:rPr>
      </w:pPr>
      <w:r w:rsidRPr="002B209A">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71A631BD" w:rsidR="009315C9" w:rsidRDefault="00062D2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2161840D" w:rsidR="009315C9" w:rsidRDefault="00062D2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32924899" w:rsidR="009315C9" w:rsidRDefault="00062D2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51F0" w14:textId="77777777" w:rsidR="00BE2CE9" w:rsidRDefault="00BE2CE9" w:rsidP="005D0592">
      <w:pPr>
        <w:spacing w:after="0" w:line="240" w:lineRule="auto"/>
      </w:pPr>
      <w:r>
        <w:separator/>
      </w:r>
    </w:p>
  </w:endnote>
  <w:endnote w:type="continuationSeparator" w:id="0">
    <w:p w14:paraId="44120F44" w14:textId="77777777" w:rsidR="00BE2CE9" w:rsidRDefault="00BE2C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874ABF9" w:rsidR="00AB3A8A" w:rsidRDefault="00062D25" w:rsidP="00AB3A8A">
    <w:pPr>
      <w:pStyle w:val="Footer"/>
      <w:tabs>
        <w:tab w:val="clear" w:pos="4680"/>
        <w:tab w:val="clear" w:pos="9360"/>
        <w:tab w:val="left" w:pos="1080"/>
      </w:tabs>
    </w:pPr>
    <w:r>
      <w:t>${</w:t>
    </w:r>
    <w:proofErr w:type="spellStart"/>
    <w:r>
      <w:t>projectname</w:t>
    </w:r>
    <w:proofErr w:type="spellEnd"/>
    <w:r>
      <w:t>}</w:t>
    </w:r>
  </w:p>
  <w:p w14:paraId="3B3AA2C9" w14:textId="764BBA45" w:rsidR="00AB3A8A" w:rsidRPr="00E850DA" w:rsidRDefault="00062D2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AB34" w14:textId="77777777" w:rsidR="00BE2CE9" w:rsidRDefault="00BE2CE9" w:rsidP="005D0592">
      <w:pPr>
        <w:spacing w:after="0" w:line="240" w:lineRule="auto"/>
      </w:pPr>
      <w:r>
        <w:separator/>
      </w:r>
    </w:p>
  </w:footnote>
  <w:footnote w:type="continuationSeparator" w:id="0">
    <w:p w14:paraId="42650FF9" w14:textId="77777777" w:rsidR="00BE2CE9" w:rsidRDefault="00BE2C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2"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1"/>
  </w:num>
  <w:num w:numId="2" w16cid:durableId="2131430342">
    <w:abstractNumId w:val="8"/>
  </w:num>
  <w:num w:numId="3" w16cid:durableId="1722705199">
    <w:abstractNumId w:val="5"/>
  </w:num>
  <w:num w:numId="4" w16cid:durableId="1460611334">
    <w:abstractNumId w:val="2"/>
  </w:num>
  <w:num w:numId="5" w16cid:durableId="444037000">
    <w:abstractNumId w:val="7"/>
  </w:num>
  <w:num w:numId="6" w16cid:durableId="1637754919">
    <w:abstractNumId w:val="0"/>
  </w:num>
  <w:num w:numId="7" w16cid:durableId="1927110182">
    <w:abstractNumId w:val="4"/>
  </w:num>
  <w:num w:numId="8" w16cid:durableId="761100237">
    <w:abstractNumId w:val="6"/>
  </w:num>
  <w:num w:numId="9" w16cid:durableId="1374184714">
    <w:abstractNumId w:val="10"/>
  </w:num>
  <w:num w:numId="10" w16cid:durableId="1805348386">
    <w:abstractNumId w:val="3"/>
  </w:num>
  <w:num w:numId="11" w16cid:durableId="1373385392">
    <w:abstractNumId w:val="12"/>
  </w:num>
  <w:num w:numId="12" w16cid:durableId="1069690789">
    <w:abstractNumId w:val="1"/>
  </w:num>
  <w:num w:numId="13" w16cid:durableId="2125608570">
    <w:abstractNumId w:val="9"/>
  </w:num>
  <w:num w:numId="14" w16cid:durableId="1568568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62D25"/>
    <w:rsid w:val="00077AC4"/>
    <w:rsid w:val="00086D2D"/>
    <w:rsid w:val="000A07BF"/>
    <w:rsid w:val="000C334C"/>
    <w:rsid w:val="000F0735"/>
    <w:rsid w:val="000F0C98"/>
    <w:rsid w:val="000F70CB"/>
    <w:rsid w:val="00120313"/>
    <w:rsid w:val="00120E16"/>
    <w:rsid w:val="00134A83"/>
    <w:rsid w:val="001403B8"/>
    <w:rsid w:val="00141DF5"/>
    <w:rsid w:val="001432A5"/>
    <w:rsid w:val="0016118A"/>
    <w:rsid w:val="001638CC"/>
    <w:rsid w:val="00172134"/>
    <w:rsid w:val="0018336C"/>
    <w:rsid w:val="001906CC"/>
    <w:rsid w:val="00195D3B"/>
    <w:rsid w:val="001C3C61"/>
    <w:rsid w:val="001C586E"/>
    <w:rsid w:val="00201779"/>
    <w:rsid w:val="0020253C"/>
    <w:rsid w:val="002046B7"/>
    <w:rsid w:val="00221E5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D5959"/>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E2CE9"/>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24156784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8</cp:revision>
  <dcterms:created xsi:type="dcterms:W3CDTF">2022-05-10T07:19:00Z</dcterms:created>
  <dcterms:modified xsi:type="dcterms:W3CDTF">2022-06-24T00:36:00Z</dcterms:modified>
</cp:coreProperties>
</file>