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290E667D" w:rsidR="00B828AC" w:rsidRPr="003F554D" w:rsidRDefault="00754535"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0385186D" w:rsidR="00B828AC" w:rsidRPr="003F554D" w:rsidRDefault="00754535"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2E142A54" w:rsidR="00D745D9" w:rsidRPr="003F554D" w:rsidRDefault="00754535"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30513F44"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754535">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3F401995" w:rsidR="003861E9" w:rsidRPr="005262FB" w:rsidRDefault="00754535"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59BF9A9E" w14:textId="16C8E3F4" w:rsidR="002F6DFA" w:rsidRDefault="00754535" w:rsidP="002F6DFA">
      <w:pPr>
        <w:spacing w:after="0" w:line="240" w:lineRule="auto"/>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269B96B0" w14:textId="21A171F9" w:rsidR="002F6DFA" w:rsidRDefault="002F6DFA" w:rsidP="002F6DFA">
      <w:pPr>
        <w:spacing w:line="240" w:lineRule="auto"/>
        <w:contextualSpacing/>
        <w:rPr>
          <w:rFonts w:ascii="Bookman Old Style" w:hAnsi="Bookman Old Style"/>
          <w:sz w:val="24"/>
          <w:szCs w:val="24"/>
        </w:rPr>
      </w:pPr>
      <w:r>
        <w:rPr>
          <w:rFonts w:ascii="Bookman Old Style" w:hAnsi="Bookman Old Style"/>
          <w:sz w:val="24"/>
          <w:szCs w:val="24"/>
        </w:rPr>
        <w:t>(</w:t>
      </w:r>
      <w:r w:rsidR="00754535">
        <w:rPr>
          <w:rFonts w:ascii="Bookman Old Style" w:hAnsi="Bookman Old Style"/>
          <w:sz w:val="24"/>
          <w:szCs w:val="24"/>
        </w:rPr>
        <w:t>${amending}</w:t>
      </w:r>
      <w:r>
        <w:rPr>
          <w:rFonts w:ascii="Bookman Old Style" w:hAnsi="Bookman Old Style"/>
          <w:sz w:val="24"/>
          <w:szCs w:val="24"/>
        </w:rPr>
        <w:t>)</w:t>
      </w:r>
    </w:p>
    <w:p w14:paraId="568AB1DD" w14:textId="0148CDE8" w:rsidR="003861E9" w:rsidRDefault="003861E9" w:rsidP="003861E9">
      <w:pPr>
        <w:spacing w:line="240" w:lineRule="auto"/>
        <w:contextualSpacing/>
        <w:rPr>
          <w:rFonts w:ascii="Bookman Old Style" w:hAnsi="Bookman Old Style"/>
          <w:b/>
          <w:sz w:val="24"/>
          <w:szCs w:val="24"/>
        </w:rPr>
      </w:pPr>
    </w:p>
    <w:p w14:paraId="21D64A39" w14:textId="49949623" w:rsidR="003861E9" w:rsidRPr="00FE60B5" w:rsidRDefault="00754535"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75884FB3" w:rsidR="003861E9" w:rsidRPr="00C92BE5" w:rsidRDefault="00754535"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02AD06A0" w:rsidR="003861E9" w:rsidRPr="005262FB" w:rsidRDefault="00754535"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3DA4CDC8" w:rsidR="003861E9" w:rsidRPr="005262FB" w:rsidRDefault="00754535"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113998D3"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754535">
        <w:rPr>
          <w:rFonts w:ascii="Bookman Old Style" w:eastAsia="Times New Roman" w:hAnsi="Bookman Old Style"/>
          <w:sz w:val="24"/>
          <w:szCs w:val="24"/>
        </w:rPr>
        <w:t>${</w:t>
      </w:r>
      <w:proofErr w:type="spellStart"/>
      <w:r w:rsidR="00754535">
        <w:rPr>
          <w:rFonts w:ascii="Bookman Old Style" w:eastAsia="Times New Roman" w:hAnsi="Bookman Old Style"/>
          <w:sz w:val="24"/>
          <w:szCs w:val="24"/>
        </w:rPr>
        <w:t>projectname</w:t>
      </w:r>
      <w:proofErr w:type="spellEnd"/>
      <w:r w:rsidR="00754535">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754535">
        <w:rPr>
          <w:rFonts w:ascii="Bookman Old Style" w:eastAsia="Times New Roman" w:hAnsi="Bookman Old Style"/>
          <w:sz w:val="24"/>
          <w:szCs w:val="24"/>
        </w:rPr>
        <w:t>${</w:t>
      </w:r>
      <w:proofErr w:type="spellStart"/>
      <w:r w:rsidR="00754535">
        <w:rPr>
          <w:rFonts w:ascii="Bookman Old Style" w:eastAsia="Times New Roman" w:hAnsi="Bookman Old Style"/>
          <w:sz w:val="24"/>
          <w:szCs w:val="24"/>
        </w:rPr>
        <w:t>projectaddress</w:t>
      </w:r>
      <w:proofErr w:type="spellEnd"/>
      <w:r w:rsidR="00754535">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BAA93A7" w:rsidR="003861E9" w:rsidRPr="005262FB" w:rsidRDefault="00754535"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18AD09B2" w:rsidR="003861E9" w:rsidRPr="005262FB" w:rsidRDefault="00754535"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15A497B9" w:rsidR="003861E9" w:rsidRPr="005502FA" w:rsidRDefault="003861E9" w:rsidP="003861E9">
      <w:pPr>
        <w:contextualSpacing/>
        <w:jc w:val="both"/>
      </w:pPr>
      <w:r w:rsidRPr="005502FA">
        <w:t>O.R. No.</w:t>
      </w:r>
      <w:r w:rsidRPr="005502FA">
        <w:tab/>
        <w:t xml:space="preserve">: </w:t>
      </w:r>
      <w:r w:rsidR="00754535">
        <w:t>${</w:t>
      </w:r>
      <w:proofErr w:type="spellStart"/>
      <w:r w:rsidR="00754535">
        <w:t>ORNumber</w:t>
      </w:r>
      <w:proofErr w:type="spellEnd"/>
      <w:r w:rsidR="00754535">
        <w:t>}</w:t>
      </w:r>
    </w:p>
    <w:p w14:paraId="6C7F569B" w14:textId="11269384" w:rsidR="003861E9" w:rsidRPr="005502FA" w:rsidRDefault="003861E9" w:rsidP="003861E9">
      <w:pPr>
        <w:spacing w:line="240" w:lineRule="auto"/>
        <w:contextualSpacing/>
        <w:jc w:val="both"/>
      </w:pPr>
      <w:r w:rsidRPr="005502FA">
        <w:t>Processing Fee</w:t>
      </w:r>
      <w:r w:rsidRPr="005502FA">
        <w:tab/>
        <w:t xml:space="preserve">: </w:t>
      </w:r>
      <w:r w:rsidR="00754535">
        <w:t>${</w:t>
      </w:r>
      <w:proofErr w:type="spellStart"/>
      <w:r w:rsidR="00754535">
        <w:t>AmountPaid</w:t>
      </w:r>
      <w:proofErr w:type="spellEnd"/>
      <w:r w:rsidR="00754535">
        <w:t>}</w:t>
      </w:r>
    </w:p>
    <w:p w14:paraId="6C2A6195" w14:textId="5B6A154C" w:rsidR="003861E9" w:rsidRPr="005502FA" w:rsidRDefault="003861E9" w:rsidP="003861E9">
      <w:pPr>
        <w:spacing w:line="240" w:lineRule="auto"/>
        <w:contextualSpacing/>
        <w:jc w:val="both"/>
      </w:pPr>
      <w:r w:rsidRPr="005502FA">
        <w:t>Date</w:t>
      </w:r>
      <w:r w:rsidRPr="005502FA">
        <w:tab/>
      </w:r>
      <w:r w:rsidRPr="005502FA">
        <w:tab/>
        <w:t xml:space="preserve">: </w:t>
      </w:r>
      <w:r w:rsidR="00754535">
        <w:t>${</w:t>
      </w:r>
      <w:proofErr w:type="spellStart"/>
      <w:r w:rsidR="00754535">
        <w:t>TransactionDate</w:t>
      </w:r>
      <w:proofErr w:type="spellEnd"/>
      <w:r w:rsidR="00754535">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38AE02FC" w:rsidR="00D745D9" w:rsidRPr="007505CB" w:rsidRDefault="00754535"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7FA3B1B3" w:rsidR="00D745D9" w:rsidRPr="007505CB" w:rsidRDefault="00754535"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34C7D68F" w:rsidR="00D745D9" w:rsidRPr="007505CB" w:rsidRDefault="00754535"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02F1B703"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754535">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033F5D02" w:rsidR="008F5FEF" w:rsidRPr="005262FB" w:rsidRDefault="00754535"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1711A543"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754535">
        <w:rPr>
          <w:rFonts w:ascii="Bookman Old Style" w:eastAsia="Times New Roman" w:hAnsi="Bookman Old Style"/>
          <w:b/>
          <w:sz w:val="24"/>
          <w:szCs w:val="24"/>
        </w:rPr>
        <w:t>${</w:t>
      </w:r>
      <w:proofErr w:type="spellStart"/>
      <w:r w:rsidR="00754535">
        <w:rPr>
          <w:rFonts w:ascii="Bookman Old Style" w:eastAsia="Times New Roman" w:hAnsi="Bookman Old Style"/>
          <w:b/>
          <w:sz w:val="24"/>
          <w:szCs w:val="24"/>
        </w:rPr>
        <w:t>proponentname</w:t>
      </w:r>
      <w:proofErr w:type="spellEnd"/>
      <w:r w:rsidR="00754535">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754535">
        <w:rPr>
          <w:rFonts w:ascii="Bookman Old Style" w:eastAsia="Times New Roman" w:hAnsi="Bookman Old Style"/>
          <w:b/>
          <w:sz w:val="24"/>
          <w:szCs w:val="24"/>
        </w:rPr>
        <w:t>${</w:t>
      </w:r>
      <w:proofErr w:type="spellStart"/>
      <w:r w:rsidR="00754535">
        <w:rPr>
          <w:rFonts w:ascii="Bookman Old Style" w:eastAsia="Times New Roman" w:hAnsi="Bookman Old Style"/>
          <w:b/>
          <w:sz w:val="24"/>
          <w:szCs w:val="24"/>
        </w:rPr>
        <w:t>representativedesignation</w:t>
      </w:r>
      <w:proofErr w:type="spellEnd"/>
      <w:r w:rsidR="00754535">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754535">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754535">
        <w:rPr>
          <w:rFonts w:ascii="Bookman Old Style" w:eastAsia="Times New Roman" w:hAnsi="Bookman Old Style"/>
          <w:sz w:val="24"/>
          <w:szCs w:val="24"/>
        </w:rPr>
        <w:t>${</w:t>
      </w:r>
      <w:proofErr w:type="spellStart"/>
      <w:r w:rsidR="00754535">
        <w:rPr>
          <w:rFonts w:ascii="Bookman Old Style" w:eastAsia="Times New Roman" w:hAnsi="Bookman Old Style"/>
          <w:sz w:val="24"/>
          <w:szCs w:val="24"/>
        </w:rPr>
        <w:t>projectname</w:t>
      </w:r>
      <w:proofErr w:type="spellEnd"/>
      <w:r w:rsidR="00754535">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754535">
        <w:rPr>
          <w:rFonts w:ascii="Bookman Old Style" w:eastAsia="Times New Roman" w:hAnsi="Bookman Old Style"/>
          <w:sz w:val="24"/>
          <w:szCs w:val="24"/>
        </w:rPr>
        <w:t>${</w:t>
      </w:r>
      <w:proofErr w:type="spellStart"/>
      <w:r w:rsidR="00754535">
        <w:rPr>
          <w:rFonts w:ascii="Bookman Old Style" w:eastAsia="Times New Roman" w:hAnsi="Bookman Old Style"/>
          <w:sz w:val="24"/>
          <w:szCs w:val="24"/>
        </w:rPr>
        <w:t>projectaddress</w:t>
      </w:r>
      <w:proofErr w:type="spellEnd"/>
      <w:r w:rsidR="00754535">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F401BB1" w14:textId="71652F60"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This Certificate shall cover the proposed </w:t>
            </w:r>
            <w:r w:rsidR="00754535">
              <w:rPr>
                <w:rFonts w:ascii="Bookman Old Style" w:hAnsi="Bookman Old Style"/>
                <w:i/>
                <w:sz w:val="24"/>
                <w:szCs w:val="24"/>
              </w:rPr>
              <w:t>${</w:t>
            </w:r>
            <w:proofErr w:type="spellStart"/>
            <w:r w:rsidR="00754535">
              <w:rPr>
                <w:rFonts w:ascii="Bookman Old Style" w:hAnsi="Bookman Old Style"/>
                <w:i/>
                <w:sz w:val="24"/>
                <w:szCs w:val="24"/>
              </w:rPr>
              <w:t>projectname</w:t>
            </w:r>
            <w:proofErr w:type="spellEnd"/>
            <w:r w:rsidR="00754535">
              <w:rPr>
                <w:rFonts w:ascii="Bookman Old Style" w:hAnsi="Bookman Old Style"/>
                <w:i/>
                <w:sz w:val="24"/>
                <w:szCs w:val="24"/>
              </w:rPr>
              <w:t>}</w:t>
            </w:r>
            <w:r w:rsidRPr="000414DF">
              <w:rPr>
                <w:rFonts w:ascii="Bookman Old Style" w:hAnsi="Bookman Old Style"/>
                <w:sz w:val="24"/>
                <w:szCs w:val="24"/>
              </w:rPr>
              <w:t xml:space="preserve">, with an annual production rate of </w:t>
            </w:r>
            <w:r w:rsidR="00754535">
              <w:rPr>
                <w:rFonts w:ascii="Bookman Old Style" w:hAnsi="Bookman Old Style"/>
                <w:i/>
                <w:sz w:val="24"/>
                <w:szCs w:val="24"/>
              </w:rPr>
              <w:t>${</w:t>
            </w:r>
            <w:proofErr w:type="spellStart"/>
            <w:r w:rsidR="00754535">
              <w:rPr>
                <w:rFonts w:ascii="Bookman Old Style" w:hAnsi="Bookman Old Style"/>
                <w:i/>
                <w:sz w:val="24"/>
                <w:szCs w:val="24"/>
              </w:rPr>
              <w:t>projectcapacity</w:t>
            </w:r>
            <w:proofErr w:type="spellEnd"/>
            <w:r w:rsidR="00754535">
              <w:rPr>
                <w:rFonts w:ascii="Bookman Old Style" w:hAnsi="Bookman Old Style"/>
                <w:i/>
                <w:sz w:val="24"/>
                <w:szCs w:val="24"/>
              </w:rPr>
              <w:t>}</w:t>
            </w:r>
            <w:r w:rsidRPr="000414DF">
              <w:rPr>
                <w:rFonts w:ascii="Bookman Old Style" w:hAnsi="Bookman Old Style"/>
                <w:sz w:val="24"/>
                <w:szCs w:val="24"/>
              </w:rPr>
              <w:t xml:space="preserve">, in an area of </w:t>
            </w:r>
            <w:r w:rsidR="00754535">
              <w:rPr>
                <w:rFonts w:ascii="Bookman Old Style" w:hAnsi="Bookman Old Style"/>
                <w:i/>
                <w:sz w:val="24"/>
                <w:szCs w:val="24"/>
              </w:rPr>
              <w:t>${</w:t>
            </w:r>
            <w:proofErr w:type="spellStart"/>
            <w:r w:rsidR="00754535">
              <w:rPr>
                <w:rFonts w:ascii="Bookman Old Style" w:hAnsi="Bookman Old Style"/>
                <w:i/>
                <w:sz w:val="24"/>
                <w:szCs w:val="24"/>
              </w:rPr>
              <w:t>projectarea</w:t>
            </w:r>
            <w:proofErr w:type="spellEnd"/>
            <w:r w:rsidR="00754535">
              <w:rPr>
                <w:rFonts w:ascii="Bookman Old Style" w:hAnsi="Bookman Old Style"/>
                <w:i/>
                <w:sz w:val="24"/>
                <w:szCs w:val="24"/>
              </w:rPr>
              <w:t>}</w:t>
            </w:r>
            <w:r w:rsidRPr="000414DF">
              <w:rPr>
                <w:rFonts w:ascii="Bookman Old Style" w:hAnsi="Bookman Old Style"/>
                <w:sz w:val="24"/>
                <w:szCs w:val="24"/>
              </w:rPr>
              <w:t>.</w:t>
            </w:r>
          </w:p>
          <w:p w14:paraId="6FB10E9B"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The project will have the following components:    </w:t>
            </w:r>
          </w:p>
          <w:p w14:paraId="30F7FD84" w14:textId="6B4B13D8" w:rsidR="008F5FEF" w:rsidRPr="000414DF" w:rsidRDefault="00754535" w:rsidP="003C690B">
            <w:pPr>
              <w:ind w:left="720"/>
              <w:jc w:val="center"/>
              <w:rPr>
                <w:rFonts w:ascii="Bookman Old Style" w:hAnsi="Bookman Old Style"/>
                <w:i/>
                <w:sz w:val="24"/>
                <w:szCs w:val="24"/>
              </w:rPr>
            </w:pPr>
            <w:r>
              <w:rPr>
                <w:rFonts w:ascii="Bookman Old Style" w:hAnsi="Bookman Old Style"/>
                <w:i/>
                <w:sz w:val="24"/>
                <w:szCs w:val="24"/>
              </w:rPr>
              <w:t>${</w:t>
            </w:r>
            <w:proofErr w:type="spellStart"/>
            <w:r>
              <w:rPr>
                <w:rFonts w:ascii="Bookman Old Style" w:hAnsi="Bookman Old Style"/>
                <w:i/>
                <w:sz w:val="24"/>
                <w:szCs w:val="24"/>
              </w:rPr>
              <w:t>projectdescription</w:t>
            </w:r>
            <w:proofErr w:type="spellEnd"/>
            <w:r>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4C8589B4"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754535">
        <w:rPr>
          <w:rFonts w:ascii="Bookman Old Style" w:hAnsi="Bookman Old Style"/>
          <w:sz w:val="24"/>
          <w:szCs w:val="24"/>
        </w:rPr>
        <w:t>${region}</w:t>
      </w:r>
      <w:r>
        <w:rPr>
          <w:rFonts w:ascii="Bookman Old Style" w:hAnsi="Bookman Old Style"/>
          <w:sz w:val="24"/>
          <w:szCs w:val="24"/>
        </w:rPr>
        <w:t xml:space="preserve">, </w:t>
      </w:r>
      <w:r w:rsidR="00754535">
        <w:rPr>
          <w:rFonts w:ascii="Bookman Old Style" w:hAnsi="Bookman Old Style"/>
          <w:sz w:val="24"/>
          <w:szCs w:val="24"/>
        </w:rPr>
        <w:t>${</w:t>
      </w:r>
      <w:proofErr w:type="spellStart"/>
      <w:r w:rsidR="00754535">
        <w:rPr>
          <w:rFonts w:ascii="Bookman Old Style" w:hAnsi="Bookman Old Style"/>
          <w:sz w:val="24"/>
          <w:szCs w:val="24"/>
        </w:rPr>
        <w:t>embaddress</w:t>
      </w:r>
      <w:proofErr w:type="spellEnd"/>
      <w:r w:rsidR="00754535">
        <w:rPr>
          <w:rFonts w:ascii="Bookman Old Style" w:hAnsi="Bookman Old Style"/>
          <w:sz w:val="24"/>
          <w:szCs w:val="24"/>
        </w:rPr>
        <w:t>}</w:t>
      </w:r>
      <w:r>
        <w:rPr>
          <w:rFonts w:ascii="Bookman Old Style" w:hAnsi="Bookman Old Style"/>
          <w:sz w:val="24"/>
          <w:szCs w:val="24"/>
        </w:rPr>
        <w:t xml:space="preserve"> this </w:t>
      </w:r>
      <w:r w:rsidR="00754535">
        <w:rPr>
          <w:rFonts w:ascii="Bookman Old Style" w:hAnsi="Bookman Old Style"/>
          <w:sz w:val="24"/>
          <w:szCs w:val="24"/>
          <w:u w:val="single"/>
        </w:rPr>
        <w:t>${</w:t>
      </w:r>
      <w:proofErr w:type="spellStart"/>
      <w:r w:rsidR="00754535">
        <w:rPr>
          <w:rFonts w:ascii="Bookman Old Style" w:hAnsi="Bookman Old Style"/>
          <w:sz w:val="24"/>
          <w:szCs w:val="24"/>
          <w:u w:val="single"/>
        </w:rPr>
        <w:t>dategenerated</w:t>
      </w:r>
      <w:proofErr w:type="spellEnd"/>
      <w:r w:rsidR="00754535">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2C413DDD" w:rsidR="001C586E" w:rsidRPr="005708BE" w:rsidRDefault="00754535"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4E5BEC54"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754535">
        <w:rPr>
          <w:rFonts w:ascii="Bookman Old Style" w:hAnsi="Bookman Old Style"/>
          <w:sz w:val="24"/>
          <w:szCs w:val="24"/>
        </w:rPr>
        <w:t>${</w:t>
      </w:r>
      <w:proofErr w:type="spellStart"/>
      <w:r w:rsidR="00754535">
        <w:rPr>
          <w:rFonts w:ascii="Bookman Old Style" w:hAnsi="Bookman Old Style"/>
          <w:sz w:val="24"/>
          <w:szCs w:val="24"/>
        </w:rPr>
        <w:t>approverdesignation</w:t>
      </w:r>
      <w:proofErr w:type="spellEnd"/>
      <w:r w:rsidR="00754535">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2054F44E"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754535">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754535">
        <w:rPr>
          <w:rFonts w:ascii="Bookman Old Style" w:hAnsi="Bookman Old Style"/>
          <w:sz w:val="24"/>
          <w:szCs w:val="24"/>
        </w:rPr>
        <w:t>${</w:t>
      </w:r>
      <w:proofErr w:type="spellStart"/>
      <w:r w:rsidR="00754535">
        <w:rPr>
          <w:rFonts w:ascii="Bookman Old Style" w:hAnsi="Bookman Old Style"/>
          <w:sz w:val="24"/>
          <w:szCs w:val="24"/>
        </w:rPr>
        <w:t>representativedesignation</w:t>
      </w:r>
      <w:proofErr w:type="spellEnd"/>
      <w:r w:rsidR="00754535">
        <w:rPr>
          <w:rFonts w:ascii="Bookman Old Style" w:hAnsi="Bookman Old Style"/>
          <w:sz w:val="24"/>
          <w:szCs w:val="24"/>
        </w:rPr>
        <w:t>}</w:t>
      </w:r>
      <w:r>
        <w:rPr>
          <w:rFonts w:ascii="Bookman Old Style" w:hAnsi="Bookman Old Style"/>
          <w:sz w:val="24"/>
          <w:szCs w:val="24"/>
        </w:rPr>
        <w:t xml:space="preserve">, representing </w:t>
      </w:r>
      <w:r w:rsidR="00754535">
        <w:rPr>
          <w:rFonts w:ascii="Bookman Old Style" w:hAnsi="Bookman Old Style"/>
          <w:sz w:val="24"/>
          <w:szCs w:val="24"/>
        </w:rPr>
        <w:t>${</w:t>
      </w:r>
      <w:proofErr w:type="spellStart"/>
      <w:r w:rsidR="00754535">
        <w:rPr>
          <w:rFonts w:ascii="Bookman Old Style" w:hAnsi="Bookman Old Style"/>
          <w:sz w:val="24"/>
          <w:szCs w:val="24"/>
        </w:rPr>
        <w:t>proponentname</w:t>
      </w:r>
      <w:proofErr w:type="spellEnd"/>
      <w:r w:rsidR="00754535">
        <w:rPr>
          <w:rFonts w:ascii="Bookman Old Style" w:hAnsi="Bookman Old Style"/>
          <w:sz w:val="24"/>
          <w:szCs w:val="24"/>
        </w:rPr>
        <w:t>}</w:t>
      </w:r>
      <w:r>
        <w:rPr>
          <w:rFonts w:ascii="Bookman Old Style" w:hAnsi="Bookman Old Style"/>
          <w:sz w:val="24"/>
          <w:szCs w:val="24"/>
        </w:rPr>
        <w:t xml:space="preserve"> with office address located in </w:t>
      </w:r>
      <w:r w:rsidR="00754535">
        <w:rPr>
          <w:rFonts w:ascii="Bookman Old Style" w:hAnsi="Bookman Old Style"/>
          <w:sz w:val="24"/>
          <w:szCs w:val="24"/>
        </w:rPr>
        <w:t>${</w:t>
      </w:r>
      <w:proofErr w:type="spellStart"/>
      <w:r w:rsidR="00754535">
        <w:rPr>
          <w:rFonts w:ascii="Bookman Old Style" w:hAnsi="Bookman Old Style"/>
          <w:sz w:val="24"/>
          <w:szCs w:val="24"/>
        </w:rPr>
        <w:t>proponentaddress</w:t>
      </w:r>
      <w:proofErr w:type="spellEnd"/>
      <w:r w:rsidR="00754535">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962D0C8"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754535">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1065798F" w14:textId="77777777" w:rsidR="00753F2C" w:rsidRPr="00026D37" w:rsidRDefault="00753F2C" w:rsidP="00753F2C">
      <w:pPr>
        <w:jc w:val="right"/>
        <w:rPr>
          <w:rFonts w:ascii="Bookman Old Style" w:hAnsi="Bookman Old Style"/>
          <w:b/>
          <w:caps/>
          <w:sz w:val="24"/>
          <w:szCs w:val="24"/>
        </w:rPr>
      </w:pPr>
      <w:r w:rsidRPr="00026D37">
        <w:rPr>
          <w:rFonts w:ascii="Bookman Old Style" w:hAnsi="Bookman Old Style"/>
          <w:b/>
          <w:caps/>
          <w:sz w:val="24"/>
          <w:szCs w:val="24"/>
        </w:rPr>
        <w:lastRenderedPageBreak/>
        <w:t>Annex A</w:t>
      </w:r>
    </w:p>
    <w:p w14:paraId="1FF50F62" w14:textId="77777777" w:rsidR="00753F2C" w:rsidRPr="00026D37" w:rsidRDefault="00753F2C" w:rsidP="00753F2C">
      <w:pPr>
        <w:rPr>
          <w:rFonts w:ascii="Bookman Old Style" w:hAnsi="Bookman Old Style"/>
          <w:sz w:val="24"/>
          <w:szCs w:val="24"/>
        </w:rPr>
      </w:pPr>
    </w:p>
    <w:p w14:paraId="175BF16E" w14:textId="77777777" w:rsidR="00753F2C" w:rsidRPr="00026D37" w:rsidRDefault="00753F2C" w:rsidP="00753F2C">
      <w:pPr>
        <w:numPr>
          <w:ilvl w:val="0"/>
          <w:numId w:val="35"/>
        </w:numPr>
        <w:spacing w:after="0" w:line="240" w:lineRule="auto"/>
        <w:jc w:val="both"/>
        <w:rPr>
          <w:rFonts w:ascii="Bookman Old Style" w:hAnsi="Bookman Old Style"/>
          <w:b/>
          <w:sz w:val="24"/>
          <w:szCs w:val="24"/>
        </w:rPr>
      </w:pPr>
      <w:r w:rsidRPr="00026D37">
        <w:rPr>
          <w:rFonts w:ascii="Bookman Old Style" w:hAnsi="Bookman Old Style"/>
          <w:b/>
          <w:sz w:val="24"/>
          <w:szCs w:val="24"/>
        </w:rPr>
        <w:t>ENVIRONMENTAL MANAGEMENT</w:t>
      </w:r>
    </w:p>
    <w:p w14:paraId="3D49BFBC" w14:textId="77777777" w:rsidR="00753F2C" w:rsidRPr="00026D37" w:rsidRDefault="00753F2C" w:rsidP="00753F2C">
      <w:pPr>
        <w:jc w:val="both"/>
        <w:rPr>
          <w:rFonts w:ascii="Bookman Old Style" w:hAnsi="Bookman Old Style"/>
          <w:sz w:val="24"/>
          <w:szCs w:val="24"/>
        </w:rPr>
      </w:pPr>
    </w:p>
    <w:p w14:paraId="514D60AB" w14:textId="77777777" w:rsidR="00753F2C" w:rsidRPr="00026D37" w:rsidRDefault="00753F2C" w:rsidP="00753F2C">
      <w:pPr>
        <w:pStyle w:val="ListParagraph"/>
        <w:ind w:left="0"/>
        <w:jc w:val="both"/>
        <w:rPr>
          <w:rFonts w:ascii="Bookman Old Style" w:hAnsi="Bookman Old Style"/>
          <w:sz w:val="24"/>
          <w:szCs w:val="24"/>
        </w:rPr>
      </w:pPr>
      <w:r w:rsidRPr="00026D37">
        <w:rPr>
          <w:rFonts w:ascii="Bookman Old Style" w:hAnsi="Bookman Old Style"/>
          <w:sz w:val="24"/>
          <w:szCs w:val="24"/>
        </w:rPr>
        <w:t xml:space="preserve">All commitments, mitigating measures and monitoring requirements, especially those contained in the </w:t>
      </w:r>
      <w:r w:rsidRPr="00026D37">
        <w:rPr>
          <w:rFonts w:ascii="Bookman Old Style" w:eastAsia="Bookman Old Style" w:hAnsi="Bookman Old Style"/>
          <w:color w:val="000000"/>
          <w:sz w:val="24"/>
          <w:szCs w:val="24"/>
        </w:rPr>
        <w:t>Initial Environmental Examination Checklist Report</w:t>
      </w:r>
      <w:r w:rsidRPr="00026D37">
        <w:rPr>
          <w:rFonts w:ascii="Bookman Old Style" w:hAnsi="Bookman Old Style"/>
          <w:sz w:val="24"/>
          <w:szCs w:val="24"/>
        </w:rPr>
        <w:t>, particularly in the Environmental Management and Monitoring Plan (</w:t>
      </w:r>
      <w:proofErr w:type="spellStart"/>
      <w:r w:rsidRPr="00026D37">
        <w:rPr>
          <w:rFonts w:ascii="Bookman Old Style" w:hAnsi="Bookman Old Style"/>
          <w:sz w:val="24"/>
          <w:szCs w:val="24"/>
        </w:rPr>
        <w:t>EMMoP</w:t>
      </w:r>
      <w:proofErr w:type="spellEnd"/>
      <w:r w:rsidRPr="00026D37">
        <w:rPr>
          <w:rFonts w:ascii="Bookman Old Style" w:hAnsi="Bookman Old Style"/>
          <w:sz w:val="24"/>
          <w:szCs w:val="24"/>
        </w:rPr>
        <w:t xml:space="preserve">), shall be instituted to minimize any adverse impact to the environment throughout the project implementation including among others the following, </w:t>
      </w:r>
      <w:r w:rsidRPr="00026D37">
        <w:rPr>
          <w:rFonts w:ascii="Bookman Old Style" w:hAnsi="Bookman Old Style"/>
          <w:i/>
          <w:sz w:val="24"/>
          <w:szCs w:val="24"/>
        </w:rPr>
        <w:t>to wit</w:t>
      </w:r>
      <w:r w:rsidRPr="00026D37">
        <w:rPr>
          <w:rFonts w:ascii="Bookman Old Style" w:hAnsi="Bookman Old Style"/>
          <w:sz w:val="24"/>
          <w:szCs w:val="24"/>
        </w:rPr>
        <w:t>:</w:t>
      </w:r>
    </w:p>
    <w:p w14:paraId="20826401" w14:textId="77777777" w:rsidR="00753F2C" w:rsidRPr="00026D37" w:rsidRDefault="00753F2C" w:rsidP="00753F2C">
      <w:pPr>
        <w:pStyle w:val="ListParagraph"/>
        <w:ind w:left="0"/>
        <w:jc w:val="both"/>
        <w:rPr>
          <w:rFonts w:ascii="Bookman Old Style" w:hAnsi="Bookman Old Style"/>
          <w:sz w:val="24"/>
          <w:szCs w:val="24"/>
        </w:rPr>
      </w:pPr>
    </w:p>
    <w:tbl>
      <w:tblPr>
        <w:tblStyle w:val="TableGrid"/>
        <w:tblW w:w="9351" w:type="dxa"/>
        <w:tblLayout w:type="fixed"/>
        <w:tblLook w:val="04A0" w:firstRow="1" w:lastRow="0" w:firstColumn="1" w:lastColumn="0" w:noHBand="0" w:noVBand="1"/>
      </w:tblPr>
      <w:tblGrid>
        <w:gridCol w:w="2925"/>
        <w:gridCol w:w="4300"/>
        <w:gridCol w:w="2126"/>
      </w:tblGrid>
      <w:tr w:rsidR="00753F2C" w:rsidRPr="00F15DFC" w14:paraId="5EE275FA" w14:textId="77777777" w:rsidTr="006B5B75">
        <w:tc>
          <w:tcPr>
            <w:tcW w:w="2925" w:type="dxa"/>
            <w:shd w:val="clear" w:color="auto" w:fill="DEEAF6" w:themeFill="accent1" w:themeFillTint="33"/>
            <w:vAlign w:val="center"/>
          </w:tcPr>
          <w:p w14:paraId="454332B6" w14:textId="77777777" w:rsidR="00753F2C" w:rsidRPr="00F15DFC" w:rsidRDefault="00753F2C"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300" w:type="dxa"/>
            <w:shd w:val="clear" w:color="auto" w:fill="DEEAF6" w:themeFill="accent1" w:themeFillTint="33"/>
            <w:vAlign w:val="center"/>
          </w:tcPr>
          <w:p w14:paraId="3DFD3A5F" w14:textId="77777777" w:rsidR="00753F2C" w:rsidRPr="00F15DFC" w:rsidRDefault="00753F2C" w:rsidP="006B5B75">
            <w:pPr>
              <w:jc w:val="center"/>
              <w:rPr>
                <w:rFonts w:ascii="Bookman Old Style" w:hAnsi="Bookman Old Style"/>
                <w:b/>
              </w:rPr>
            </w:pPr>
            <w:r w:rsidRPr="00F15DFC">
              <w:rPr>
                <w:rFonts w:ascii="Bookman Old Style" w:hAnsi="Bookman Old Style"/>
                <w:b/>
              </w:rPr>
              <w:t>MITIGATING MEASURES</w:t>
            </w:r>
          </w:p>
        </w:tc>
        <w:tc>
          <w:tcPr>
            <w:tcW w:w="2126" w:type="dxa"/>
            <w:shd w:val="clear" w:color="auto" w:fill="DEEAF6" w:themeFill="accent1" w:themeFillTint="33"/>
          </w:tcPr>
          <w:p w14:paraId="36B52894" w14:textId="77777777" w:rsidR="00753F2C" w:rsidRPr="00F15DFC" w:rsidRDefault="00753F2C" w:rsidP="006B5B75">
            <w:pPr>
              <w:jc w:val="center"/>
              <w:rPr>
                <w:rFonts w:ascii="Bookman Old Style" w:hAnsi="Bookman Old Style"/>
                <w:b/>
              </w:rPr>
            </w:pPr>
            <w:r w:rsidRPr="00F15DFC">
              <w:rPr>
                <w:rFonts w:ascii="Bookman Old Style" w:hAnsi="Bookman Old Style"/>
                <w:b/>
                <w:bCs/>
              </w:rPr>
              <w:t>RATING/ PERFORMANCE OF MITIGATING MEASURES</w:t>
            </w:r>
          </w:p>
        </w:tc>
      </w:tr>
      <w:tr w:rsidR="00753F2C" w:rsidRPr="00F15DFC" w14:paraId="6998FC47" w14:textId="77777777" w:rsidTr="006B5B75">
        <w:tc>
          <w:tcPr>
            <w:tcW w:w="7225" w:type="dxa"/>
            <w:gridSpan w:val="2"/>
            <w:shd w:val="clear" w:color="auto" w:fill="DEEAF6" w:themeFill="accent1" w:themeFillTint="33"/>
            <w:vAlign w:val="center"/>
          </w:tcPr>
          <w:p w14:paraId="30D4EB36" w14:textId="77777777" w:rsidR="00753F2C" w:rsidRPr="00F15DFC" w:rsidRDefault="00753F2C" w:rsidP="00753F2C">
            <w:pPr>
              <w:pStyle w:val="ListParagraph"/>
              <w:numPr>
                <w:ilvl w:val="0"/>
                <w:numId w:val="27"/>
              </w:numPr>
              <w:spacing w:after="0" w:line="240" w:lineRule="auto"/>
              <w:ind w:left="306" w:hanging="284"/>
              <w:contextualSpacing w:val="0"/>
              <w:rPr>
                <w:rFonts w:ascii="Bookman Old Style" w:hAnsi="Bookman Old Style"/>
                <w:b/>
              </w:rPr>
            </w:pPr>
            <w:r w:rsidRPr="00F15DFC">
              <w:rPr>
                <w:rFonts w:ascii="Bookman Old Style" w:hAnsi="Bookman Old Style"/>
                <w:b/>
              </w:rPr>
              <w:t>Construction Phase</w:t>
            </w:r>
          </w:p>
        </w:tc>
        <w:tc>
          <w:tcPr>
            <w:tcW w:w="2126" w:type="dxa"/>
            <w:shd w:val="clear" w:color="auto" w:fill="DEEAF6" w:themeFill="accent1" w:themeFillTint="33"/>
          </w:tcPr>
          <w:p w14:paraId="735045F7" w14:textId="77777777" w:rsidR="00753F2C" w:rsidRPr="00F15DFC" w:rsidRDefault="00753F2C" w:rsidP="006B5B75">
            <w:pPr>
              <w:ind w:left="22"/>
              <w:rPr>
                <w:rFonts w:ascii="Bookman Old Style" w:hAnsi="Bookman Old Style"/>
                <w:b/>
              </w:rPr>
            </w:pPr>
          </w:p>
        </w:tc>
      </w:tr>
      <w:tr w:rsidR="00753F2C" w:rsidRPr="00F15DFC" w14:paraId="5453193D" w14:textId="77777777" w:rsidTr="006B5B75">
        <w:tc>
          <w:tcPr>
            <w:tcW w:w="9351" w:type="dxa"/>
            <w:gridSpan w:val="3"/>
            <w:shd w:val="clear" w:color="auto" w:fill="D0CECE" w:themeFill="background2" w:themeFillShade="E6"/>
            <w:vAlign w:val="center"/>
          </w:tcPr>
          <w:p w14:paraId="2D133132" w14:textId="77777777" w:rsidR="00753F2C" w:rsidRPr="00F15DFC" w:rsidRDefault="00753F2C" w:rsidP="006B5B75">
            <w:pPr>
              <w:pStyle w:val="ListParagraph"/>
              <w:ind w:left="306" w:hanging="284"/>
              <w:rPr>
                <w:rFonts w:ascii="Bookman Old Style" w:hAnsi="Bookman Old Style"/>
                <w:b/>
              </w:rPr>
            </w:pPr>
            <w:r w:rsidRPr="00F15DFC">
              <w:rPr>
                <w:rFonts w:ascii="Bookman Old Style" w:hAnsi="Bookman Old Style"/>
                <w:b/>
              </w:rPr>
              <w:t>A.1 Site Development</w:t>
            </w:r>
          </w:p>
        </w:tc>
      </w:tr>
      <w:tr w:rsidR="00753F2C" w:rsidRPr="00F15DFC" w14:paraId="32E0DB2F" w14:textId="77777777" w:rsidTr="006B5B75">
        <w:tc>
          <w:tcPr>
            <w:tcW w:w="2925" w:type="dxa"/>
          </w:tcPr>
          <w:p w14:paraId="12FC1D58" w14:textId="77777777" w:rsidR="00753F2C" w:rsidRPr="00F15DFC" w:rsidRDefault="00753F2C" w:rsidP="006B5B75">
            <w:pPr>
              <w:rPr>
                <w:rFonts w:ascii="Bookman Old Style" w:hAnsi="Bookman Old Style"/>
              </w:rPr>
            </w:pPr>
            <w:r w:rsidRPr="00F15DFC">
              <w:rPr>
                <w:rFonts w:ascii="Bookman Old Style" w:hAnsi="Bookman Old Style"/>
              </w:rPr>
              <w:t>Generation of spoils such as excess fill materials from grading and excavation activities</w:t>
            </w:r>
          </w:p>
        </w:tc>
        <w:tc>
          <w:tcPr>
            <w:tcW w:w="4300" w:type="dxa"/>
          </w:tcPr>
          <w:p w14:paraId="6CFE66D3"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Excess spoils to be hauled by third party hauler for proper disposal</w:t>
            </w:r>
          </w:p>
          <w:p w14:paraId="76BB8CC8"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Trucks should be thoroughly washed before leaving the project site to avoid the transfer of mud/dirt in the road</w:t>
            </w:r>
          </w:p>
          <w:p w14:paraId="1414D6A9"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Hauling trucks should be fully covered to avoid spillage of spoils generated from the grading and excavation activities</w:t>
            </w:r>
          </w:p>
          <w:p w14:paraId="7E7BCA90"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Proper onsite storage of spoils</w:t>
            </w:r>
          </w:p>
          <w:p w14:paraId="6E16E6DA" w14:textId="77777777" w:rsidR="00753F2C" w:rsidRPr="00F15DFC" w:rsidRDefault="00753F2C" w:rsidP="006B5B75">
            <w:pPr>
              <w:contextualSpacing/>
              <w:rPr>
                <w:rFonts w:ascii="Bookman Old Style" w:hAnsi="Bookman Old Style"/>
              </w:rPr>
            </w:pPr>
          </w:p>
        </w:tc>
        <w:tc>
          <w:tcPr>
            <w:tcW w:w="2126" w:type="dxa"/>
          </w:tcPr>
          <w:p w14:paraId="7FA332CD" w14:textId="77777777" w:rsidR="00753F2C" w:rsidRPr="00F15DFC" w:rsidRDefault="00753F2C" w:rsidP="006B5B75">
            <w:pPr>
              <w:contextualSpacing/>
              <w:rPr>
                <w:rFonts w:ascii="Bookman Old Style" w:hAnsi="Bookman Old Style"/>
              </w:rPr>
            </w:pPr>
            <w:r w:rsidRPr="00F15DFC">
              <w:rPr>
                <w:rFonts w:ascii="Bookman Old Style" w:hAnsi="Bookman Old Style"/>
                <w:lang w:val="en-AU"/>
              </w:rPr>
              <w:t>100% no spoil materials will be left unattended</w:t>
            </w:r>
          </w:p>
        </w:tc>
      </w:tr>
      <w:tr w:rsidR="00753F2C" w:rsidRPr="00F15DFC" w14:paraId="7E33AE5B" w14:textId="77777777" w:rsidTr="006B5B75">
        <w:trPr>
          <w:trHeight w:val="1871"/>
        </w:trPr>
        <w:tc>
          <w:tcPr>
            <w:tcW w:w="2925" w:type="dxa"/>
          </w:tcPr>
          <w:p w14:paraId="77456586" w14:textId="77777777" w:rsidR="00753F2C" w:rsidRPr="00F15DFC" w:rsidRDefault="00753F2C" w:rsidP="006B5B75">
            <w:pPr>
              <w:rPr>
                <w:rFonts w:ascii="Bookman Old Style" w:hAnsi="Bookman Old Style"/>
              </w:rPr>
            </w:pPr>
            <w:r w:rsidRPr="00F15DFC">
              <w:rPr>
                <w:rFonts w:ascii="Bookman Old Style" w:hAnsi="Bookman Old Style"/>
              </w:rPr>
              <w:t>Degradation of surface water quality due to contamination from domestic wastewater</w:t>
            </w:r>
          </w:p>
        </w:tc>
        <w:tc>
          <w:tcPr>
            <w:tcW w:w="4300" w:type="dxa"/>
          </w:tcPr>
          <w:p w14:paraId="3C54C283"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 xml:space="preserve">Provision of </w:t>
            </w:r>
            <w:proofErr w:type="spellStart"/>
            <w:r w:rsidRPr="00F15DFC">
              <w:rPr>
                <w:rFonts w:ascii="Bookman Old Style" w:hAnsi="Bookman Old Style"/>
              </w:rPr>
              <w:t>portalets</w:t>
            </w:r>
            <w:proofErr w:type="spellEnd"/>
            <w:r w:rsidRPr="00F15DFC">
              <w:rPr>
                <w:rFonts w:ascii="Bookman Old Style" w:hAnsi="Bookman Old Style"/>
              </w:rPr>
              <w:t xml:space="preserve"> for construction workers </w:t>
            </w:r>
          </w:p>
          <w:p w14:paraId="1AB6E6BF" w14:textId="77777777" w:rsidR="00753F2C" w:rsidRPr="00F15DFC" w:rsidRDefault="00753F2C" w:rsidP="006B5B75">
            <w:pPr>
              <w:pStyle w:val="paragraph"/>
              <w:spacing w:after="0" w:afterAutospacing="0"/>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75BEE7FA" w14:textId="77777777" w:rsidR="00753F2C" w:rsidRPr="00F15DFC" w:rsidRDefault="00753F2C" w:rsidP="006B5B75">
            <w:pPr>
              <w:pStyle w:val="ListParagraph"/>
              <w:widowControl w:val="0"/>
              <w:ind w:left="31"/>
              <w:jc w:val="both"/>
              <w:rPr>
                <w:rStyle w:val="normaltextrun"/>
                <w:rFonts w:ascii="Bookman Old Style" w:hAnsi="Bookman Old Style"/>
                <w:i/>
                <w:iCs/>
              </w:rPr>
            </w:pPr>
          </w:p>
          <w:p w14:paraId="37D663AC" w14:textId="77777777" w:rsidR="00753F2C" w:rsidRPr="00F15DFC" w:rsidRDefault="00753F2C"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36BA8F15" w14:textId="77777777" w:rsidR="00753F2C" w:rsidRPr="00F15DFC" w:rsidRDefault="00753F2C" w:rsidP="006B5B75">
            <w:pPr>
              <w:pStyle w:val="ListParagraph"/>
              <w:widowControl w:val="0"/>
              <w:ind w:left="31"/>
              <w:jc w:val="both"/>
              <w:rPr>
                <w:rStyle w:val="eop"/>
                <w:rFonts w:ascii="Bookman Old Style" w:hAnsi="Bookman Old Style"/>
              </w:rPr>
            </w:pPr>
          </w:p>
          <w:p w14:paraId="2E0FEB0D"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 xml:space="preserve">Provision of temporary septic tank or wastewater collection system for workers </w:t>
            </w:r>
          </w:p>
          <w:p w14:paraId="33B92412" w14:textId="77777777" w:rsidR="00753F2C" w:rsidRPr="00F15DFC" w:rsidRDefault="00753F2C" w:rsidP="00753F2C">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 xml:space="preserve">Collection of </w:t>
            </w:r>
            <w:proofErr w:type="gramStart"/>
            <w:r w:rsidRPr="00F15DFC">
              <w:rPr>
                <w:rFonts w:ascii="Bookman Old Style" w:hAnsi="Bookman Old Style"/>
              </w:rPr>
              <w:t>wastewater</w:t>
            </w:r>
            <w:proofErr w:type="gramEnd"/>
            <w:r w:rsidRPr="00F15DFC">
              <w:rPr>
                <w:rFonts w:ascii="Bookman Old Style" w:hAnsi="Bookman Old Style"/>
              </w:rPr>
              <w:t xml:space="preserve"> from </w:t>
            </w:r>
            <w:proofErr w:type="spellStart"/>
            <w:r w:rsidRPr="00F15DFC">
              <w:rPr>
                <w:rFonts w:ascii="Bookman Old Style" w:hAnsi="Bookman Old Style"/>
              </w:rPr>
              <w:t>portalets</w:t>
            </w:r>
            <w:proofErr w:type="spellEnd"/>
            <w:r w:rsidRPr="00F15DFC">
              <w:rPr>
                <w:rFonts w:ascii="Bookman Old Style" w:hAnsi="Bookman Old Style"/>
              </w:rPr>
              <w:t xml:space="preserve">/septic tanks by third party shall be covered by a </w:t>
            </w:r>
            <w:r w:rsidRPr="00F15DFC">
              <w:rPr>
                <w:rFonts w:ascii="Bookman Old Style" w:hAnsi="Bookman Old Style"/>
              </w:rPr>
              <w:lastRenderedPageBreak/>
              <w:t xml:space="preserve">licensed/permit from LGU and with valid Discharge Permit for the wastewater treatment facility </w:t>
            </w:r>
          </w:p>
        </w:tc>
        <w:tc>
          <w:tcPr>
            <w:tcW w:w="2126" w:type="dxa"/>
          </w:tcPr>
          <w:p w14:paraId="60A991EA" w14:textId="77777777" w:rsidR="00753F2C" w:rsidRPr="00F15DFC" w:rsidRDefault="00753F2C" w:rsidP="006B5B75">
            <w:pPr>
              <w:ind w:left="-7"/>
              <w:rPr>
                <w:rFonts w:ascii="Bookman Old Style" w:hAnsi="Bookman Old Style"/>
              </w:rPr>
            </w:pPr>
            <w:r w:rsidRPr="00F15DFC">
              <w:rPr>
                <w:rFonts w:ascii="Bookman Old Style" w:hAnsi="Bookman Old Style"/>
              </w:rPr>
              <w:lastRenderedPageBreak/>
              <w:t xml:space="preserve">100% no discharge of domestic wastewater </w:t>
            </w:r>
          </w:p>
          <w:p w14:paraId="644FB3DE" w14:textId="77777777" w:rsidR="00753F2C" w:rsidRPr="00F15DFC" w:rsidRDefault="00753F2C" w:rsidP="006B5B75">
            <w:pPr>
              <w:contextualSpacing/>
              <w:rPr>
                <w:rFonts w:ascii="Bookman Old Style" w:hAnsi="Bookman Old Style"/>
                <w:bCs/>
              </w:rPr>
            </w:pPr>
            <w:r w:rsidRPr="00F15DFC">
              <w:rPr>
                <w:rFonts w:ascii="Bookman Old Style" w:hAnsi="Bookman Old Style"/>
              </w:rPr>
              <w:t>to nearby bodies of water, soil, and subsoil</w:t>
            </w:r>
          </w:p>
          <w:p w14:paraId="60B44122" w14:textId="77777777" w:rsidR="00753F2C" w:rsidRPr="00F15DFC" w:rsidRDefault="00753F2C" w:rsidP="006B5B75"/>
        </w:tc>
      </w:tr>
      <w:tr w:rsidR="00753F2C" w:rsidRPr="00F15DFC" w14:paraId="3F2F96CE" w14:textId="77777777" w:rsidTr="006B5B75">
        <w:tc>
          <w:tcPr>
            <w:tcW w:w="2925" w:type="dxa"/>
          </w:tcPr>
          <w:p w14:paraId="1FB4E6AD" w14:textId="77777777" w:rsidR="00753F2C" w:rsidRPr="00F15DFC" w:rsidRDefault="00753F2C" w:rsidP="006B5B75">
            <w:pPr>
              <w:rPr>
                <w:rFonts w:ascii="Bookman Old Style" w:hAnsi="Bookman Old Style"/>
              </w:rPr>
            </w:pPr>
            <w:r w:rsidRPr="00F15DFC">
              <w:rPr>
                <w:rFonts w:ascii="Bookman Old Style" w:hAnsi="Bookman Old Style"/>
              </w:rPr>
              <w:t xml:space="preserve">Potential siltation of nearby water bodies due to soil erosion </w:t>
            </w:r>
          </w:p>
          <w:p w14:paraId="7A023A02" w14:textId="77777777" w:rsidR="00753F2C" w:rsidRPr="00F15DFC" w:rsidRDefault="00753F2C" w:rsidP="006B5B75">
            <w:pPr>
              <w:rPr>
                <w:rFonts w:ascii="Bookman Old Style" w:hAnsi="Bookman Old Style"/>
              </w:rPr>
            </w:pPr>
          </w:p>
        </w:tc>
        <w:tc>
          <w:tcPr>
            <w:tcW w:w="4300" w:type="dxa"/>
          </w:tcPr>
          <w:p w14:paraId="427863A6"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Provision of drainage systems to minimize and control infiltration of sediments to the nearby water bodies</w:t>
            </w:r>
          </w:p>
          <w:p w14:paraId="1F93BA23"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Provision of engineering and/or environmental measures to control the rate of erosion and siltation</w:t>
            </w:r>
          </w:p>
        </w:tc>
        <w:tc>
          <w:tcPr>
            <w:tcW w:w="2126" w:type="dxa"/>
          </w:tcPr>
          <w:p w14:paraId="01589A99" w14:textId="77777777" w:rsidR="00753F2C" w:rsidRPr="00F15DFC" w:rsidRDefault="00753F2C" w:rsidP="006B5B75">
            <w:pPr>
              <w:contextualSpacing/>
              <w:jc w:val="both"/>
              <w:rPr>
                <w:rFonts w:ascii="Bookman Old Style" w:hAnsi="Bookman Old Style"/>
              </w:rPr>
            </w:pPr>
            <w:r w:rsidRPr="00F15DFC">
              <w:rPr>
                <w:rFonts w:ascii="Bookman Old Style" w:hAnsi="Bookman Old Style"/>
              </w:rPr>
              <w:t>100% prevention of siltation that might be brought by the site development</w:t>
            </w:r>
          </w:p>
        </w:tc>
      </w:tr>
      <w:tr w:rsidR="00753F2C" w:rsidRPr="00F15DFC" w14:paraId="5F35C0AA" w14:textId="77777777" w:rsidTr="006B5B75">
        <w:tc>
          <w:tcPr>
            <w:tcW w:w="2925" w:type="dxa"/>
          </w:tcPr>
          <w:p w14:paraId="1FB931A9" w14:textId="77777777" w:rsidR="00753F2C" w:rsidRPr="00F15DFC" w:rsidRDefault="00753F2C" w:rsidP="006B5B75">
            <w:pPr>
              <w:rPr>
                <w:rFonts w:ascii="Bookman Old Style" w:hAnsi="Bookman Old Style"/>
              </w:rPr>
            </w:pPr>
            <w:r w:rsidRPr="00F15DFC">
              <w:rPr>
                <w:rFonts w:ascii="Bookman Old Style" w:hAnsi="Bookman Old Style"/>
              </w:rPr>
              <w:t>Generation of dust from site preparation</w:t>
            </w:r>
          </w:p>
        </w:tc>
        <w:tc>
          <w:tcPr>
            <w:tcW w:w="4300" w:type="dxa"/>
          </w:tcPr>
          <w:p w14:paraId="1EB2D0A7"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Maintain a misty access road surface within project site by sprinkling of water at least (2x) twice a day during dry season</w:t>
            </w:r>
          </w:p>
        </w:tc>
        <w:tc>
          <w:tcPr>
            <w:tcW w:w="2126" w:type="dxa"/>
          </w:tcPr>
          <w:p w14:paraId="4CFB493E" w14:textId="77777777" w:rsidR="00753F2C" w:rsidRPr="00F15DFC" w:rsidRDefault="00753F2C" w:rsidP="006B5B75">
            <w:pPr>
              <w:contextualSpacing/>
              <w:rPr>
                <w:rFonts w:ascii="Bookman Old Style" w:hAnsi="Bookman Old Style"/>
              </w:rPr>
            </w:pPr>
            <w:r w:rsidRPr="00F15DFC">
              <w:rPr>
                <w:rFonts w:ascii="Bookman Old Style" w:hAnsi="Bookman Old Style"/>
              </w:rPr>
              <w:t>100% no dust generated</w:t>
            </w:r>
          </w:p>
        </w:tc>
      </w:tr>
      <w:tr w:rsidR="00753F2C" w:rsidRPr="00F15DFC" w14:paraId="59EDD3E3" w14:textId="77777777" w:rsidTr="006B5B75">
        <w:tc>
          <w:tcPr>
            <w:tcW w:w="9351" w:type="dxa"/>
            <w:gridSpan w:val="3"/>
            <w:shd w:val="clear" w:color="auto" w:fill="D0CECE" w:themeFill="background2" w:themeFillShade="E6"/>
          </w:tcPr>
          <w:p w14:paraId="2C2D1E3D" w14:textId="77777777" w:rsidR="00753F2C" w:rsidRPr="00F15DFC" w:rsidRDefault="00753F2C" w:rsidP="006B5B75">
            <w:pPr>
              <w:contextualSpacing/>
              <w:rPr>
                <w:rFonts w:ascii="Bookman Old Style" w:hAnsi="Bookman Old Style"/>
              </w:rPr>
            </w:pPr>
            <w:r w:rsidRPr="00F15DFC">
              <w:rPr>
                <w:rFonts w:ascii="Bookman Old Style" w:hAnsi="Bookman Old Style"/>
              </w:rPr>
              <w:t>A.2 Delivery of Construction materials to project site</w:t>
            </w:r>
          </w:p>
        </w:tc>
      </w:tr>
      <w:tr w:rsidR="00753F2C" w:rsidRPr="00F15DFC" w14:paraId="3132925D" w14:textId="77777777" w:rsidTr="006B5B75">
        <w:tc>
          <w:tcPr>
            <w:tcW w:w="2925" w:type="dxa"/>
          </w:tcPr>
          <w:p w14:paraId="13E6A17B" w14:textId="77777777" w:rsidR="00753F2C" w:rsidRPr="00F15DFC" w:rsidRDefault="00753F2C" w:rsidP="006B5B75">
            <w:pPr>
              <w:rPr>
                <w:rFonts w:ascii="Bookman Old Style" w:hAnsi="Bookman Old Style"/>
              </w:rPr>
            </w:pPr>
            <w:r w:rsidRPr="00F15DFC">
              <w:rPr>
                <w:rFonts w:ascii="Bookman Old Style" w:hAnsi="Bookman Old Style"/>
              </w:rPr>
              <w:t>Noise Pollution from Delivery Trucks</w:t>
            </w:r>
          </w:p>
        </w:tc>
        <w:tc>
          <w:tcPr>
            <w:tcW w:w="4300" w:type="dxa"/>
          </w:tcPr>
          <w:p w14:paraId="11CDA262" w14:textId="77777777" w:rsidR="00753F2C" w:rsidRPr="00F15DFC" w:rsidRDefault="00753F2C" w:rsidP="00753F2C">
            <w:pPr>
              <w:pStyle w:val="ListParagraph"/>
              <w:numPr>
                <w:ilvl w:val="0"/>
                <w:numId w:val="31"/>
              </w:numPr>
              <w:spacing w:after="0" w:line="240" w:lineRule="auto"/>
              <w:ind w:left="170" w:hanging="170"/>
              <w:jc w:val="both"/>
              <w:rPr>
                <w:rFonts w:ascii="Bookman Old Style" w:hAnsi="Bookman Old Style"/>
              </w:rPr>
            </w:pPr>
            <w:r w:rsidRPr="00F15DFC">
              <w:rPr>
                <w:rFonts w:ascii="Bookman Old Style" w:hAnsi="Bookman Old Style"/>
              </w:rPr>
              <w:t>Use of mufflers and exhaust silencers</w:t>
            </w:r>
          </w:p>
        </w:tc>
        <w:tc>
          <w:tcPr>
            <w:tcW w:w="2126" w:type="dxa"/>
          </w:tcPr>
          <w:p w14:paraId="18DB5402" w14:textId="77777777" w:rsidR="00753F2C" w:rsidRPr="00F15DFC" w:rsidRDefault="00753F2C" w:rsidP="006B5B75">
            <w:pPr>
              <w:contextualSpacing/>
              <w:rPr>
                <w:rFonts w:ascii="Bookman Old Style" w:hAnsi="Bookman Old Style"/>
              </w:rPr>
            </w:pPr>
            <w:r w:rsidRPr="00F15DFC">
              <w:rPr>
                <w:rFonts w:ascii="Bookman Old Style" w:hAnsi="Bookman Old Style"/>
              </w:rPr>
              <w:t>100% compliance to NPCC MC 02 Series of 1980</w:t>
            </w:r>
          </w:p>
        </w:tc>
      </w:tr>
      <w:tr w:rsidR="00753F2C" w:rsidRPr="00F15DFC" w14:paraId="0307E9A3" w14:textId="77777777" w:rsidTr="006B5B75">
        <w:tc>
          <w:tcPr>
            <w:tcW w:w="2925" w:type="dxa"/>
          </w:tcPr>
          <w:p w14:paraId="7C25D81E" w14:textId="77777777" w:rsidR="00753F2C" w:rsidRPr="00F15DFC" w:rsidRDefault="00753F2C" w:rsidP="006B5B75">
            <w:pPr>
              <w:rPr>
                <w:rFonts w:ascii="Bookman Old Style" w:hAnsi="Bookman Old Style"/>
              </w:rPr>
            </w:pPr>
            <w:r w:rsidRPr="00F15DFC">
              <w:rPr>
                <w:rFonts w:ascii="Bookman Old Style" w:hAnsi="Bookman Old Style"/>
              </w:rPr>
              <w:t>Emissions from Delivery trucks</w:t>
            </w:r>
          </w:p>
        </w:tc>
        <w:tc>
          <w:tcPr>
            <w:tcW w:w="4300" w:type="dxa"/>
          </w:tcPr>
          <w:p w14:paraId="52E0EB09" w14:textId="77777777" w:rsidR="00753F2C" w:rsidRPr="00F15DFC" w:rsidRDefault="00753F2C" w:rsidP="00753F2C">
            <w:pPr>
              <w:pStyle w:val="ListParagraph"/>
              <w:numPr>
                <w:ilvl w:val="0"/>
                <w:numId w:val="31"/>
              </w:numPr>
              <w:spacing w:after="0" w:line="240" w:lineRule="auto"/>
              <w:ind w:left="170" w:hanging="170"/>
              <w:jc w:val="both"/>
              <w:rPr>
                <w:rFonts w:ascii="Bookman Old Style" w:hAnsi="Bookman Old Style"/>
              </w:rPr>
            </w:pPr>
            <w:r w:rsidRPr="00F15DFC">
              <w:rPr>
                <w:rFonts w:ascii="Bookman Old Style" w:hAnsi="Bookman Old Style"/>
              </w:rPr>
              <w:t>Use of properly maintained delivery trucks</w:t>
            </w:r>
          </w:p>
        </w:tc>
        <w:tc>
          <w:tcPr>
            <w:tcW w:w="2126" w:type="dxa"/>
          </w:tcPr>
          <w:p w14:paraId="19A5A717" w14:textId="77777777" w:rsidR="00753F2C" w:rsidRPr="00F15DFC" w:rsidRDefault="00753F2C" w:rsidP="006B5B75">
            <w:pPr>
              <w:contextualSpacing/>
              <w:rPr>
                <w:rFonts w:ascii="Bookman Old Style" w:hAnsi="Bookman Old Style"/>
              </w:rPr>
            </w:pPr>
            <w:r w:rsidRPr="00F15DFC">
              <w:rPr>
                <w:rFonts w:ascii="Bookman Old Style" w:hAnsi="Bookman Old Style"/>
              </w:rPr>
              <w:t>100% compliance with RA 8749</w:t>
            </w:r>
          </w:p>
        </w:tc>
      </w:tr>
      <w:tr w:rsidR="00753F2C" w:rsidRPr="00F15DFC" w14:paraId="091AAEED" w14:textId="77777777" w:rsidTr="006B5B75">
        <w:tc>
          <w:tcPr>
            <w:tcW w:w="9351" w:type="dxa"/>
            <w:gridSpan w:val="3"/>
            <w:shd w:val="clear" w:color="auto" w:fill="D0CECE" w:themeFill="background2" w:themeFillShade="E6"/>
          </w:tcPr>
          <w:p w14:paraId="619AC23E" w14:textId="77777777" w:rsidR="00753F2C" w:rsidRPr="00F15DFC" w:rsidRDefault="00753F2C" w:rsidP="006B5B75">
            <w:pPr>
              <w:contextualSpacing/>
              <w:rPr>
                <w:rFonts w:ascii="Bookman Old Style" w:hAnsi="Bookman Old Style"/>
              </w:rPr>
            </w:pPr>
            <w:r w:rsidRPr="00F15DFC">
              <w:rPr>
                <w:rFonts w:ascii="Bookman Old Style" w:hAnsi="Bookman Old Style"/>
              </w:rPr>
              <w:t>A.3 Construction of Facilities</w:t>
            </w:r>
          </w:p>
        </w:tc>
      </w:tr>
      <w:tr w:rsidR="00753F2C" w:rsidRPr="00F15DFC" w14:paraId="0AACE5B6" w14:textId="77777777" w:rsidTr="006B5B75">
        <w:tc>
          <w:tcPr>
            <w:tcW w:w="2925" w:type="dxa"/>
          </w:tcPr>
          <w:p w14:paraId="5FB581E1" w14:textId="77777777" w:rsidR="00753F2C" w:rsidRPr="00F15DFC" w:rsidRDefault="00753F2C" w:rsidP="006B5B75">
            <w:pPr>
              <w:rPr>
                <w:rFonts w:ascii="Bookman Old Style" w:hAnsi="Bookman Old Style"/>
              </w:rPr>
            </w:pPr>
            <w:r w:rsidRPr="00F15DFC">
              <w:rPr>
                <w:rFonts w:ascii="Bookman Old Style" w:hAnsi="Bookman Old Style"/>
              </w:rPr>
              <w:t>Generation of noise due to construction activities</w:t>
            </w:r>
          </w:p>
        </w:tc>
        <w:tc>
          <w:tcPr>
            <w:tcW w:w="4300" w:type="dxa"/>
          </w:tcPr>
          <w:p w14:paraId="51446F07"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 xml:space="preserve">Use of mufflers and exhaust silencers for construction equipment </w:t>
            </w:r>
          </w:p>
          <w:p w14:paraId="496434A9"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Provision of appropriate noise mitigating measures (such as construction of fences, enclosure of stationary work areas and equipment, maintenance, etc. whenever applicable</w:t>
            </w:r>
          </w:p>
        </w:tc>
        <w:tc>
          <w:tcPr>
            <w:tcW w:w="2126" w:type="dxa"/>
          </w:tcPr>
          <w:p w14:paraId="24451E6C" w14:textId="77777777" w:rsidR="00753F2C" w:rsidRPr="00F15DFC" w:rsidRDefault="00753F2C" w:rsidP="006B5B75">
            <w:pPr>
              <w:contextualSpacing/>
              <w:rPr>
                <w:rFonts w:ascii="Bookman Old Style" w:hAnsi="Bookman Old Style"/>
              </w:rPr>
            </w:pPr>
            <w:r w:rsidRPr="00F15DFC">
              <w:rPr>
                <w:rFonts w:ascii="Bookman Old Style" w:hAnsi="Bookman Old Style"/>
              </w:rPr>
              <w:t>100% compliance to NPCC MC 02 Series of 1980</w:t>
            </w:r>
          </w:p>
        </w:tc>
      </w:tr>
      <w:tr w:rsidR="00753F2C" w:rsidRPr="00F15DFC" w14:paraId="37029271" w14:textId="77777777" w:rsidTr="006B5B75">
        <w:tc>
          <w:tcPr>
            <w:tcW w:w="2925" w:type="dxa"/>
          </w:tcPr>
          <w:p w14:paraId="25F52DBE" w14:textId="77777777" w:rsidR="00753F2C" w:rsidRPr="00F15DFC" w:rsidRDefault="00753F2C" w:rsidP="006B5B75">
            <w:pPr>
              <w:rPr>
                <w:rFonts w:ascii="Bookman Old Style" w:hAnsi="Bookman Old Style"/>
              </w:rPr>
            </w:pPr>
            <w:r w:rsidRPr="00F15DFC">
              <w:rPr>
                <w:rFonts w:ascii="Bookman Old Style" w:hAnsi="Bookman Old Style"/>
              </w:rPr>
              <w:t>Generation of construction debris</w:t>
            </w:r>
          </w:p>
        </w:tc>
        <w:tc>
          <w:tcPr>
            <w:tcW w:w="4300" w:type="dxa"/>
          </w:tcPr>
          <w:p w14:paraId="49E89575"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Proper collection of construction debris in compliance to Solid Waste Management Act (RA 9003)</w:t>
            </w:r>
          </w:p>
          <w:p w14:paraId="7ABA959F"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Collection of construction debris thru third party hauler with valid permit/clearance;</w:t>
            </w:r>
          </w:p>
        </w:tc>
        <w:tc>
          <w:tcPr>
            <w:tcW w:w="2126" w:type="dxa"/>
          </w:tcPr>
          <w:p w14:paraId="630AF915" w14:textId="77777777" w:rsidR="00753F2C" w:rsidRPr="00F15DFC" w:rsidRDefault="00753F2C" w:rsidP="006B5B75">
            <w:pPr>
              <w:contextualSpacing/>
              <w:rPr>
                <w:rFonts w:ascii="Bookman Old Style" w:hAnsi="Bookman Old Style"/>
              </w:rPr>
            </w:pPr>
            <w:r w:rsidRPr="00F15DFC">
              <w:rPr>
                <w:rFonts w:ascii="Bookman Old Style" w:hAnsi="Bookman Old Style"/>
              </w:rPr>
              <w:t>100% compliant to RA 9003</w:t>
            </w:r>
          </w:p>
        </w:tc>
      </w:tr>
      <w:tr w:rsidR="00753F2C" w:rsidRPr="00F15DFC" w14:paraId="47C8DC91" w14:textId="77777777" w:rsidTr="006B5B75">
        <w:trPr>
          <w:trHeight w:val="359"/>
        </w:trPr>
        <w:tc>
          <w:tcPr>
            <w:tcW w:w="2925" w:type="dxa"/>
            <w:tcBorders>
              <w:top w:val="single" w:sz="4" w:space="0" w:color="auto"/>
              <w:left w:val="single" w:sz="4" w:space="0" w:color="auto"/>
              <w:right w:val="single" w:sz="4" w:space="0" w:color="auto"/>
            </w:tcBorders>
          </w:tcPr>
          <w:p w14:paraId="78B8BD88" w14:textId="77777777" w:rsidR="00753F2C" w:rsidRPr="00F15DFC" w:rsidRDefault="00753F2C" w:rsidP="006B5B75">
            <w:pPr>
              <w:rPr>
                <w:rFonts w:ascii="Bookman Old Style" w:hAnsi="Bookman Old Style"/>
              </w:rPr>
            </w:pPr>
            <w:r w:rsidRPr="00F15DFC">
              <w:rPr>
                <w:rFonts w:ascii="Bookman Old Style" w:hAnsi="Bookman Old Style"/>
                <w:lang w:val="en-AU"/>
              </w:rPr>
              <w:t>Generation of used oil, paint containers, used batteries and other hazardous materials</w:t>
            </w:r>
          </w:p>
        </w:tc>
        <w:tc>
          <w:tcPr>
            <w:tcW w:w="4300" w:type="dxa"/>
            <w:tcBorders>
              <w:top w:val="single" w:sz="4" w:space="0" w:color="auto"/>
              <w:left w:val="single" w:sz="4" w:space="0" w:color="auto"/>
              <w:bottom w:val="single" w:sz="4" w:space="0" w:color="auto"/>
              <w:right w:val="single" w:sz="4" w:space="0" w:color="auto"/>
            </w:tcBorders>
          </w:tcPr>
          <w:p w14:paraId="624C0B5B"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 xml:space="preserve">Provision of storage for hazardous wastes with proper </w:t>
            </w:r>
            <w:proofErr w:type="gramStart"/>
            <w:r w:rsidRPr="00F15DFC">
              <w:rPr>
                <w:rFonts w:ascii="Bookman Old Style" w:hAnsi="Bookman Old Style"/>
              </w:rPr>
              <w:t>labelling;</w:t>
            </w:r>
            <w:proofErr w:type="gramEnd"/>
          </w:p>
          <w:p w14:paraId="1A5C9321" w14:textId="77777777" w:rsidR="00753F2C" w:rsidRPr="00F15DFC" w:rsidRDefault="00753F2C" w:rsidP="00753F2C">
            <w:pPr>
              <w:pStyle w:val="ListParagraph"/>
              <w:numPr>
                <w:ilvl w:val="0"/>
                <w:numId w:val="30"/>
              </w:numPr>
              <w:spacing w:after="0" w:line="240" w:lineRule="auto"/>
              <w:ind w:left="170" w:hanging="170"/>
              <w:jc w:val="both"/>
              <w:rPr>
                <w:rFonts w:ascii="Bookman Old Style" w:hAnsi="Bookman Old Style"/>
              </w:rPr>
            </w:pPr>
            <w:r w:rsidRPr="00F15DFC">
              <w:rPr>
                <w:rFonts w:ascii="Bookman Old Style" w:hAnsi="Bookman Old Style"/>
              </w:rPr>
              <w:t>Collection of hazardous wastes by DENR Accredited 3rd party transporter and treater</w:t>
            </w:r>
          </w:p>
        </w:tc>
        <w:tc>
          <w:tcPr>
            <w:tcW w:w="2126" w:type="dxa"/>
            <w:tcBorders>
              <w:top w:val="single" w:sz="4" w:space="0" w:color="auto"/>
              <w:left w:val="single" w:sz="4" w:space="0" w:color="auto"/>
              <w:bottom w:val="single" w:sz="4" w:space="0" w:color="auto"/>
              <w:right w:val="single" w:sz="4" w:space="0" w:color="auto"/>
            </w:tcBorders>
          </w:tcPr>
          <w:p w14:paraId="6C851022" w14:textId="77777777" w:rsidR="00753F2C" w:rsidRPr="00F15DFC" w:rsidRDefault="00753F2C" w:rsidP="006B5B75">
            <w:pPr>
              <w:widowControl w:val="0"/>
              <w:rPr>
                <w:rFonts w:ascii="Bookman Old Style" w:hAnsi="Bookman Old Style"/>
                <w:lang w:val="en-AU"/>
              </w:rPr>
            </w:pPr>
            <w:r w:rsidRPr="00F15DFC">
              <w:rPr>
                <w:rFonts w:ascii="Bookman Old Style" w:hAnsi="Bookman Old Style"/>
                <w:lang w:val="en-AU"/>
              </w:rPr>
              <w:t>100% compliant to RA 6969</w:t>
            </w:r>
          </w:p>
        </w:tc>
      </w:tr>
      <w:tr w:rsidR="00753F2C" w:rsidRPr="00F15DFC" w14:paraId="6236ABBB" w14:textId="77777777" w:rsidTr="006B5B75">
        <w:trPr>
          <w:trHeight w:val="359"/>
        </w:trPr>
        <w:tc>
          <w:tcPr>
            <w:tcW w:w="9351" w:type="dxa"/>
            <w:gridSpan w:val="3"/>
            <w:tcBorders>
              <w:top w:val="single" w:sz="4" w:space="0" w:color="auto"/>
              <w:left w:val="single" w:sz="4" w:space="0" w:color="auto"/>
              <w:right w:val="single" w:sz="4" w:space="0" w:color="auto"/>
            </w:tcBorders>
            <w:shd w:val="clear" w:color="auto" w:fill="D5DCE4" w:themeFill="text2" w:themeFillTint="33"/>
          </w:tcPr>
          <w:p w14:paraId="7FC27605" w14:textId="77777777" w:rsidR="00753F2C" w:rsidRPr="00F15DFC" w:rsidRDefault="00753F2C" w:rsidP="00753F2C">
            <w:pPr>
              <w:pStyle w:val="ListParagraph"/>
              <w:widowControl w:val="0"/>
              <w:numPr>
                <w:ilvl w:val="0"/>
                <w:numId w:val="27"/>
              </w:numPr>
              <w:spacing w:after="0" w:line="240" w:lineRule="auto"/>
              <w:ind w:left="447"/>
              <w:contextualSpacing w:val="0"/>
              <w:rPr>
                <w:rFonts w:ascii="Bookman Old Style" w:hAnsi="Bookman Old Style"/>
                <w:b/>
                <w:bCs/>
                <w:lang w:val="en-AU"/>
              </w:rPr>
            </w:pPr>
            <w:r w:rsidRPr="00F15DFC">
              <w:rPr>
                <w:rFonts w:ascii="Bookman Old Style" w:hAnsi="Bookman Old Style"/>
                <w:b/>
                <w:bCs/>
                <w:lang w:val="en-AU"/>
              </w:rPr>
              <w:t>Operational Phase</w:t>
            </w:r>
          </w:p>
        </w:tc>
      </w:tr>
      <w:tr w:rsidR="00753F2C" w:rsidRPr="00F15DFC" w14:paraId="306D12F7" w14:textId="77777777" w:rsidTr="006B5B75">
        <w:tc>
          <w:tcPr>
            <w:tcW w:w="2925" w:type="dxa"/>
            <w:tcBorders>
              <w:right w:val="single" w:sz="4" w:space="0" w:color="auto"/>
            </w:tcBorders>
          </w:tcPr>
          <w:p w14:paraId="6666FFF8" w14:textId="77777777" w:rsidR="00753F2C" w:rsidRPr="00F15DFC" w:rsidRDefault="00753F2C" w:rsidP="006B5B75">
            <w:pPr>
              <w:rPr>
                <w:rFonts w:ascii="Bookman Old Style" w:hAnsi="Bookman Old Style"/>
              </w:rPr>
            </w:pPr>
            <w:r w:rsidRPr="00F15DFC">
              <w:rPr>
                <w:rFonts w:ascii="Bookman Old Style" w:hAnsi="Bookman Old Style"/>
                <w:lang w:val="en-AU"/>
              </w:rPr>
              <w:t>Generation of domestic wastewater</w:t>
            </w:r>
          </w:p>
        </w:tc>
        <w:tc>
          <w:tcPr>
            <w:tcW w:w="4300" w:type="dxa"/>
            <w:tcBorders>
              <w:top w:val="single" w:sz="4" w:space="0" w:color="auto"/>
              <w:left w:val="single" w:sz="4" w:space="0" w:color="auto"/>
              <w:bottom w:val="single" w:sz="4" w:space="0" w:color="auto"/>
              <w:right w:val="single" w:sz="4" w:space="0" w:color="auto"/>
            </w:tcBorders>
          </w:tcPr>
          <w:p w14:paraId="1876C189" w14:textId="77777777" w:rsidR="00753F2C" w:rsidRPr="00F15DFC" w:rsidRDefault="00753F2C" w:rsidP="006B5B75">
            <w:pPr>
              <w:widowControl w:val="0"/>
              <w:contextualSpacing/>
              <w:rPr>
                <w:rFonts w:ascii="Bookman Old Style" w:hAnsi="Bookman Old Style"/>
                <w:lang w:val="en-AU"/>
              </w:rPr>
            </w:pPr>
            <w:r w:rsidRPr="00F15DFC">
              <w:rPr>
                <w:rFonts w:ascii="Bookman Old Style" w:hAnsi="Bookman Old Style"/>
                <w:lang w:val="en-AU"/>
              </w:rPr>
              <w:t>Provision of sewage treatment plant with capacity based on the total personnel/workers in the plant and the capacity of the poultry (no. of birds)</w:t>
            </w:r>
          </w:p>
          <w:p w14:paraId="1EEB6296" w14:textId="77777777" w:rsidR="00753F2C" w:rsidRPr="00F15DFC" w:rsidRDefault="00753F2C" w:rsidP="006B5B75">
            <w:pPr>
              <w:widowControl w:val="0"/>
              <w:contextualSpacing/>
              <w:rPr>
                <w:rFonts w:ascii="Bookman Old Style" w:hAnsi="Bookman Old Style"/>
                <w:lang w:val="en-AU"/>
              </w:rPr>
            </w:pPr>
          </w:p>
          <w:p w14:paraId="4731E8B6" w14:textId="77777777" w:rsidR="00753F2C" w:rsidRPr="00F15DFC" w:rsidRDefault="00753F2C" w:rsidP="00753F2C">
            <w:pPr>
              <w:pStyle w:val="ListParagraph"/>
              <w:widowControl w:val="0"/>
              <w:numPr>
                <w:ilvl w:val="0"/>
                <w:numId w:val="34"/>
              </w:numPr>
              <w:spacing w:after="0" w:line="240" w:lineRule="auto"/>
              <w:rPr>
                <w:rFonts w:ascii="Bookman Old Style" w:hAnsi="Bookman Old Style"/>
                <w:lang w:val="en-AU"/>
              </w:rPr>
            </w:pPr>
            <w:r w:rsidRPr="00F15DFC">
              <w:rPr>
                <w:rFonts w:ascii="Bookman Old Style" w:hAnsi="Bookman Old Style"/>
                <w:lang w:val="en-AU"/>
              </w:rPr>
              <w:t xml:space="preserve">Hygienic septic tank (for 212 occupants or less </w:t>
            </w:r>
            <w:proofErr w:type="gramStart"/>
            <w:r w:rsidRPr="00F15DFC">
              <w:rPr>
                <w:rFonts w:ascii="Bookman Old Style" w:hAnsi="Bookman Old Style"/>
                <w:lang w:val="en-AU"/>
              </w:rPr>
              <w:t>–  DILG</w:t>
            </w:r>
            <w:proofErr w:type="gramEnd"/>
            <w:r w:rsidRPr="00F15DFC">
              <w:rPr>
                <w:rFonts w:ascii="Bookman Old Style" w:hAnsi="Bookman Old Style"/>
                <w:lang w:val="en-AU"/>
              </w:rPr>
              <w:t xml:space="preserve"> MC 2019-62) with regular desludging by third party contractor (the contractor </w:t>
            </w:r>
            <w:r w:rsidRPr="00F15DFC">
              <w:rPr>
                <w:rFonts w:ascii="Bookman Old Style" w:hAnsi="Bookman Old Style"/>
                <w:lang w:val="en-AU"/>
              </w:rPr>
              <w:lastRenderedPageBreak/>
              <w:t>must have a valid discharge permit of its treatment facility)</w:t>
            </w:r>
          </w:p>
          <w:p w14:paraId="60B96E40" w14:textId="77777777" w:rsidR="00753F2C" w:rsidRPr="00F15DFC" w:rsidRDefault="00753F2C" w:rsidP="006B5B75">
            <w:pPr>
              <w:widowControl w:val="0"/>
              <w:contextualSpacing/>
              <w:rPr>
                <w:rFonts w:ascii="Bookman Old Style" w:hAnsi="Bookman Old Style"/>
                <w:lang w:val="en-AU"/>
              </w:rPr>
            </w:pPr>
          </w:p>
          <w:p w14:paraId="44C768D0" w14:textId="77777777" w:rsidR="00753F2C" w:rsidRPr="00F15DFC" w:rsidRDefault="00753F2C" w:rsidP="00753F2C">
            <w:pPr>
              <w:pStyle w:val="ListParagraph"/>
              <w:widowControl w:val="0"/>
              <w:numPr>
                <w:ilvl w:val="0"/>
                <w:numId w:val="34"/>
              </w:numPr>
              <w:spacing w:after="0" w:line="240" w:lineRule="auto"/>
              <w:rPr>
                <w:rFonts w:ascii="Bookman Old Style" w:hAnsi="Bookman Old Style"/>
                <w:lang w:val="en-AU"/>
              </w:rPr>
            </w:pPr>
            <w:r w:rsidRPr="00F15DFC">
              <w:rPr>
                <w:rFonts w:ascii="Bookman Old Style" w:hAnsi="Bookman Old Style"/>
                <w:lang w:val="en-AU"/>
              </w:rPr>
              <w:t>Wastewater treatment facility (for more than 212 occupants – DILG MC 2019-62)</w:t>
            </w:r>
          </w:p>
          <w:p w14:paraId="310CCC0E" w14:textId="77777777" w:rsidR="00753F2C" w:rsidRPr="00F15DFC" w:rsidRDefault="00753F2C" w:rsidP="006B5B75">
            <w:pPr>
              <w:widowControl w:val="0"/>
              <w:contextualSpacing/>
              <w:rPr>
                <w:rFonts w:ascii="Bookman Old Style" w:hAnsi="Bookman Old Style"/>
                <w:lang w:val="en-AU"/>
              </w:rPr>
            </w:pPr>
          </w:p>
          <w:p w14:paraId="52FCFC6B" w14:textId="77777777" w:rsidR="00753F2C" w:rsidRPr="00F15DFC" w:rsidRDefault="00753F2C" w:rsidP="006B5B75">
            <w:pPr>
              <w:contextualSpacing/>
              <w:rPr>
                <w:rFonts w:ascii="Bookman Old Style" w:hAnsi="Bookman Old Style"/>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126" w:type="dxa"/>
            <w:tcBorders>
              <w:top w:val="single" w:sz="4" w:space="0" w:color="auto"/>
              <w:left w:val="single" w:sz="4" w:space="0" w:color="auto"/>
              <w:bottom w:val="single" w:sz="4" w:space="0" w:color="auto"/>
              <w:right w:val="single" w:sz="4" w:space="0" w:color="auto"/>
            </w:tcBorders>
          </w:tcPr>
          <w:p w14:paraId="4E6C6BB6" w14:textId="77777777" w:rsidR="00753F2C" w:rsidRPr="00F15DFC" w:rsidRDefault="00753F2C" w:rsidP="006B5B75">
            <w:pPr>
              <w:widowControl w:val="0"/>
              <w:contextualSpacing/>
              <w:rPr>
                <w:rFonts w:ascii="Bookman Old Style" w:hAnsi="Bookman Old Style"/>
                <w:lang w:val="en-AU"/>
              </w:rPr>
            </w:pPr>
            <w:r w:rsidRPr="00F15DFC">
              <w:rPr>
                <w:rFonts w:ascii="Bookman Old Style" w:hAnsi="Bookman Old Style"/>
              </w:rPr>
              <w:lastRenderedPageBreak/>
              <w:t>100% Compliance to DENR effluent standards</w:t>
            </w:r>
          </w:p>
        </w:tc>
      </w:tr>
      <w:tr w:rsidR="00753F2C" w:rsidRPr="00F15DFC" w14:paraId="058C7547" w14:textId="77777777" w:rsidTr="006B5B75">
        <w:tc>
          <w:tcPr>
            <w:tcW w:w="2925" w:type="dxa"/>
            <w:tcBorders>
              <w:right w:val="single" w:sz="4" w:space="0" w:color="auto"/>
            </w:tcBorders>
          </w:tcPr>
          <w:p w14:paraId="637D4C25" w14:textId="77777777" w:rsidR="00753F2C" w:rsidRPr="00F15DFC" w:rsidRDefault="00753F2C" w:rsidP="006B5B75">
            <w:pPr>
              <w:rPr>
                <w:rFonts w:ascii="Bookman Old Style" w:hAnsi="Bookman Old Style"/>
              </w:rPr>
            </w:pPr>
            <w:r w:rsidRPr="00F15DFC">
              <w:rPr>
                <w:rFonts w:ascii="Bookman Old Style" w:hAnsi="Bookman Old Style"/>
                <w:lang w:val="en-AU"/>
              </w:rPr>
              <w:t>Generation of hazardous materials (</w:t>
            </w:r>
            <w:proofErr w:type="spellStart"/>
            <w:r w:rsidRPr="00F15DFC">
              <w:rPr>
                <w:rFonts w:ascii="Bookman Old Style" w:hAnsi="Bookman Old Style"/>
                <w:lang w:val="en-AU"/>
              </w:rPr>
              <w:t>eg.</w:t>
            </w:r>
            <w:proofErr w:type="spellEnd"/>
            <w:r w:rsidRPr="00F15DFC">
              <w:rPr>
                <w:rFonts w:ascii="Bookman Old Style" w:hAnsi="Bookman Old Style"/>
                <w:lang w:val="en-AU"/>
              </w:rPr>
              <w:t xml:space="preserve"> used oil from </w:t>
            </w:r>
            <w:proofErr w:type="spellStart"/>
            <w:r w:rsidRPr="00F15DFC">
              <w:rPr>
                <w:rFonts w:ascii="Bookman Old Style" w:hAnsi="Bookman Old Style"/>
                <w:lang w:val="en-AU"/>
              </w:rPr>
              <w:t>motorpool</w:t>
            </w:r>
            <w:proofErr w:type="spellEnd"/>
            <w:r w:rsidRPr="00F15DFC">
              <w:rPr>
                <w:rFonts w:ascii="Bookman Old Style" w:hAnsi="Bookman Old Style"/>
                <w:lang w:val="en-AU"/>
              </w:rPr>
              <w:t xml:space="preserve">, </w:t>
            </w:r>
            <w:proofErr w:type="spellStart"/>
            <w:r w:rsidRPr="00F15DFC">
              <w:rPr>
                <w:rFonts w:ascii="Bookman Old Style" w:hAnsi="Bookman Old Style"/>
                <w:lang w:val="en-AU"/>
              </w:rPr>
              <w:t>mfg</w:t>
            </w:r>
            <w:proofErr w:type="spellEnd"/>
            <w:r w:rsidRPr="00F15DFC">
              <w:rPr>
                <w:rFonts w:ascii="Bookman Old Style" w:hAnsi="Bookman Old Style"/>
                <w:lang w:val="en-AU"/>
              </w:rPr>
              <w:t xml:space="preserve"> plant,</w:t>
            </w:r>
          </w:p>
          <w:p w14:paraId="58DF0D0B" w14:textId="77777777" w:rsidR="00753F2C" w:rsidRPr="00F15DFC" w:rsidRDefault="00753F2C" w:rsidP="006B5B75">
            <w:pPr>
              <w:rPr>
                <w:rFonts w:ascii="Bookman Old Style" w:hAnsi="Bookman Old Style"/>
                <w:lang w:val="en-AU"/>
              </w:rPr>
            </w:pPr>
            <w:r w:rsidRPr="00F15DFC">
              <w:rPr>
                <w:rFonts w:ascii="Bookman Old Style" w:hAnsi="Bookman Old Style"/>
                <w:lang w:val="en-AU"/>
              </w:rPr>
              <w:t>oil/grease from skimmer/grease/trap</w:t>
            </w:r>
            <w:r w:rsidRPr="00F15DFC">
              <w:rPr>
                <w:rFonts w:ascii="Bookman Old Style" w:hAnsi="Bookman Old Style"/>
              </w:rPr>
              <w:t xml:space="preserve">, </w:t>
            </w:r>
            <w:r w:rsidRPr="00F15DFC">
              <w:rPr>
                <w:rFonts w:ascii="Bookman Old Style" w:hAnsi="Bookman Old Style"/>
                <w:lang w:val="en-AU"/>
              </w:rPr>
              <w:t>busted fluorescent bulb, used batteries etc.)</w:t>
            </w:r>
          </w:p>
        </w:tc>
        <w:tc>
          <w:tcPr>
            <w:tcW w:w="4300" w:type="dxa"/>
            <w:tcBorders>
              <w:top w:val="single" w:sz="4" w:space="0" w:color="auto"/>
              <w:left w:val="single" w:sz="4" w:space="0" w:color="auto"/>
              <w:bottom w:val="single" w:sz="4" w:space="0" w:color="auto"/>
              <w:right w:val="single" w:sz="4" w:space="0" w:color="auto"/>
            </w:tcBorders>
          </w:tcPr>
          <w:p w14:paraId="00044487"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 of storage facility/area and shall be collected by hazardous wastes DENR accredited third party transporter and treater</w:t>
            </w:r>
          </w:p>
          <w:p w14:paraId="3EC5A73D"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 of oil containment system (</w:t>
            </w:r>
            <w:proofErr w:type="gramStart"/>
            <w:r w:rsidRPr="00F15DFC">
              <w:rPr>
                <w:rFonts w:ascii="Bookman Old Style" w:hAnsi="Bookman Old Style"/>
                <w:lang w:val="en-AU"/>
              </w:rPr>
              <w:t>i.e.</w:t>
            </w:r>
            <w:proofErr w:type="gramEnd"/>
            <w:r w:rsidRPr="00F15DFC">
              <w:rPr>
                <w:rFonts w:ascii="Bookman Old Style" w:hAnsi="Bookman Old Style"/>
                <w:lang w:val="en-AU"/>
              </w:rPr>
              <w:t xml:space="preserve"> oil/water separator, ring canal, grease traps) for fuel tanks/ </w:t>
            </w:r>
            <w:proofErr w:type="spellStart"/>
            <w:r w:rsidRPr="00F15DFC">
              <w:rPr>
                <w:rFonts w:ascii="Bookman Old Style" w:hAnsi="Bookman Old Style"/>
                <w:lang w:val="en-AU"/>
              </w:rPr>
              <w:t>motorpool</w:t>
            </w:r>
            <w:proofErr w:type="spellEnd"/>
            <w:r w:rsidRPr="00F15DFC">
              <w:rPr>
                <w:rFonts w:ascii="Bookman Old Style" w:hAnsi="Bookman Old Style"/>
                <w:lang w:val="en-AU"/>
              </w:rPr>
              <w:t>/ maintenance areas</w:t>
            </w:r>
          </w:p>
        </w:tc>
        <w:tc>
          <w:tcPr>
            <w:tcW w:w="2126" w:type="dxa"/>
            <w:tcBorders>
              <w:top w:val="single" w:sz="4" w:space="0" w:color="auto"/>
              <w:left w:val="single" w:sz="4" w:space="0" w:color="auto"/>
              <w:bottom w:val="single" w:sz="4" w:space="0" w:color="auto"/>
              <w:right w:val="single" w:sz="4" w:space="0" w:color="auto"/>
            </w:tcBorders>
          </w:tcPr>
          <w:p w14:paraId="3FADB1D8" w14:textId="77777777" w:rsidR="00753F2C" w:rsidRPr="00F15DFC" w:rsidRDefault="00753F2C" w:rsidP="006B5B75">
            <w:pPr>
              <w:ind w:left="28"/>
              <w:contextualSpacing/>
              <w:jc w:val="both"/>
              <w:rPr>
                <w:rFonts w:ascii="Bookman Old Style" w:hAnsi="Bookman Old Style"/>
                <w:lang w:val="en-AU"/>
              </w:rPr>
            </w:pPr>
            <w:r w:rsidRPr="00F15DFC">
              <w:rPr>
                <w:rFonts w:ascii="Bookman Old Style" w:hAnsi="Bookman Old Style"/>
              </w:rPr>
              <w:t>100% compliant to RA 6969</w:t>
            </w:r>
          </w:p>
        </w:tc>
      </w:tr>
      <w:tr w:rsidR="00753F2C" w:rsidRPr="00F15DFC" w14:paraId="41A0C7B6" w14:textId="77777777" w:rsidTr="006B5B75">
        <w:tc>
          <w:tcPr>
            <w:tcW w:w="2925" w:type="dxa"/>
            <w:tcBorders>
              <w:right w:val="single" w:sz="4" w:space="0" w:color="auto"/>
            </w:tcBorders>
          </w:tcPr>
          <w:p w14:paraId="787BD50B" w14:textId="77777777" w:rsidR="00753F2C" w:rsidRPr="00F15DFC" w:rsidRDefault="00753F2C" w:rsidP="006B5B75">
            <w:pPr>
              <w:rPr>
                <w:rFonts w:ascii="Bookman Old Style" w:hAnsi="Bookman Old Style"/>
                <w:lang w:val="en-AU"/>
              </w:rPr>
            </w:pPr>
            <w:r w:rsidRPr="00F15DFC">
              <w:rPr>
                <w:rFonts w:ascii="Bookman Old Style" w:hAnsi="Bookman Old Style"/>
              </w:rPr>
              <w:t>Generation solid wastes (e.g.</w:t>
            </w:r>
          </w:p>
          <w:p w14:paraId="41A9064D" w14:textId="77777777" w:rsidR="00753F2C" w:rsidRPr="00F15DFC" w:rsidRDefault="00753F2C" w:rsidP="006B5B75">
            <w:pPr>
              <w:rPr>
                <w:rFonts w:ascii="Bookman Old Style" w:hAnsi="Bookman Old Style"/>
                <w:lang w:val="en-AU"/>
              </w:rPr>
            </w:pPr>
            <w:r w:rsidRPr="00F15DFC">
              <w:rPr>
                <w:rFonts w:ascii="Bookman Old Style" w:hAnsi="Bookman Old Style"/>
              </w:rPr>
              <w:t xml:space="preserve">expired raw materials/ product rejects/ products returned by customers) and domestic </w:t>
            </w:r>
            <w:proofErr w:type="spellStart"/>
            <w:r w:rsidRPr="00F15DFC">
              <w:rPr>
                <w:rFonts w:ascii="Bookman Old Style" w:hAnsi="Bookman Old Style"/>
              </w:rPr>
              <w:t>soliwaste</w:t>
            </w:r>
            <w:proofErr w:type="spellEnd"/>
          </w:p>
        </w:tc>
        <w:tc>
          <w:tcPr>
            <w:tcW w:w="4300" w:type="dxa"/>
            <w:tcBorders>
              <w:top w:val="single" w:sz="4" w:space="0" w:color="auto"/>
              <w:left w:val="single" w:sz="4" w:space="0" w:color="auto"/>
              <w:bottom w:val="single" w:sz="4" w:space="0" w:color="auto"/>
              <w:right w:val="single" w:sz="4" w:space="0" w:color="auto"/>
            </w:tcBorders>
          </w:tcPr>
          <w:p w14:paraId="0C6382D4"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 of Materials Recovery Facility (MRF)</w:t>
            </w:r>
          </w:p>
          <w:p w14:paraId="609EC419"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Segregation of wastes with proper labelling.</w:t>
            </w:r>
          </w:p>
          <w:p w14:paraId="45D5DF0E"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Hauling of solid wastes/domestic wastes by third party contractor with permit/clearance from LGU for proper disposal of wastes (</w:t>
            </w:r>
            <w:proofErr w:type="spellStart"/>
            <w:r w:rsidRPr="00F15DFC">
              <w:rPr>
                <w:rFonts w:ascii="Bookman Old Style" w:hAnsi="Bookman Old Style"/>
                <w:lang w:val="en-AU"/>
              </w:rPr>
              <w:t>ie</w:t>
            </w:r>
            <w:proofErr w:type="spellEnd"/>
            <w:r w:rsidRPr="00F15DFC">
              <w:rPr>
                <w:rFonts w:ascii="Bookman Old Style" w:hAnsi="Bookman Old Style"/>
                <w:lang w:val="en-AU"/>
              </w:rPr>
              <w:t>. For composting/conversion to fertilizers)</w:t>
            </w:r>
          </w:p>
        </w:tc>
        <w:tc>
          <w:tcPr>
            <w:tcW w:w="2126" w:type="dxa"/>
            <w:tcBorders>
              <w:top w:val="single" w:sz="4" w:space="0" w:color="auto"/>
              <w:left w:val="single" w:sz="4" w:space="0" w:color="auto"/>
              <w:bottom w:val="single" w:sz="4" w:space="0" w:color="auto"/>
              <w:right w:val="single" w:sz="4" w:space="0" w:color="auto"/>
            </w:tcBorders>
          </w:tcPr>
          <w:p w14:paraId="38DAEC1C" w14:textId="77777777" w:rsidR="00753F2C" w:rsidRPr="00F15DFC" w:rsidRDefault="00753F2C" w:rsidP="006B5B75">
            <w:pPr>
              <w:widowControl w:val="0"/>
              <w:contextualSpacing/>
              <w:rPr>
                <w:rFonts w:ascii="Bookman Old Style" w:hAnsi="Bookman Old Style"/>
                <w:lang w:val="en-AU"/>
              </w:rPr>
            </w:pPr>
            <w:r w:rsidRPr="00F15DFC">
              <w:rPr>
                <w:rFonts w:ascii="Bookman Old Style" w:hAnsi="Bookman Old Style"/>
                <w:lang w:val="en-AU"/>
              </w:rPr>
              <w:t>100% compliant to RA 9003</w:t>
            </w:r>
          </w:p>
        </w:tc>
      </w:tr>
      <w:tr w:rsidR="00753F2C" w:rsidRPr="00F15DFC" w14:paraId="1DBBC099" w14:textId="77777777" w:rsidTr="006B5B75">
        <w:tc>
          <w:tcPr>
            <w:tcW w:w="2925" w:type="dxa"/>
            <w:tcBorders>
              <w:right w:val="single" w:sz="4" w:space="0" w:color="auto"/>
            </w:tcBorders>
          </w:tcPr>
          <w:p w14:paraId="501A6D47" w14:textId="77777777" w:rsidR="00753F2C" w:rsidRPr="00F15DFC" w:rsidRDefault="00753F2C" w:rsidP="006B5B75">
            <w:pPr>
              <w:rPr>
                <w:rFonts w:ascii="Bookman Old Style" w:hAnsi="Bookman Old Style"/>
              </w:rPr>
            </w:pPr>
            <w:r w:rsidRPr="00F15DFC">
              <w:rPr>
                <w:rFonts w:ascii="Bookman Old Style" w:hAnsi="Bookman Old Style"/>
              </w:rPr>
              <w:t>Proliferation of flies</w:t>
            </w:r>
          </w:p>
        </w:tc>
        <w:tc>
          <w:tcPr>
            <w:tcW w:w="4300" w:type="dxa"/>
            <w:tcBorders>
              <w:top w:val="single" w:sz="4" w:space="0" w:color="auto"/>
              <w:left w:val="single" w:sz="4" w:space="0" w:color="auto"/>
              <w:bottom w:val="single" w:sz="4" w:space="0" w:color="auto"/>
              <w:right w:val="single" w:sz="4" w:space="0" w:color="auto"/>
            </w:tcBorders>
          </w:tcPr>
          <w:p w14:paraId="20DF26AB"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 xml:space="preserve">Excess feed, litter, broken eggs and mortalities on which flies lay their eggs must be removed from the house as soon as </w:t>
            </w:r>
            <w:proofErr w:type="gramStart"/>
            <w:r w:rsidRPr="00F15DFC">
              <w:rPr>
                <w:rFonts w:ascii="Bookman Old Style" w:hAnsi="Bookman Old Style"/>
                <w:lang w:val="en-AU"/>
              </w:rPr>
              <w:t>discovered;</w:t>
            </w:r>
            <w:proofErr w:type="gramEnd"/>
          </w:p>
          <w:p w14:paraId="2BDB3AD9"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Litter remaining on the farm should be managed so that it remains dry and friable by:</w:t>
            </w:r>
          </w:p>
          <w:p w14:paraId="146D70AD"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Managing the height of drinking systems and checking water flow rates will help reduce the incidence of wet litter.</w:t>
            </w:r>
          </w:p>
          <w:p w14:paraId="45884828"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 xml:space="preserve">Drinking systems should be checked regularly to ensure that there are no leaks. </w:t>
            </w:r>
          </w:p>
          <w:p w14:paraId="1844FFEC"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Litter removed at depletion should not be stored on the farm or spread on land adjacent to the farm. It must be removed with a trailer covered in a tarpaulin away from the farm and disposed of in accordance with government regulations.</w:t>
            </w:r>
          </w:p>
          <w:p w14:paraId="2A1ACEF6"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Regular spraying of insecticide to avoid fly larvae generation</w:t>
            </w:r>
          </w:p>
          <w:p w14:paraId="61827F1E"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lastRenderedPageBreak/>
              <w:t>Proper ventilation of poultry house by providing extraction fans that direct an outward airflow to prevent flies from entering the poultry house.</w:t>
            </w:r>
          </w:p>
          <w:p w14:paraId="6653943D"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 of water-tight mortality pit.</w:t>
            </w:r>
          </w:p>
        </w:tc>
        <w:tc>
          <w:tcPr>
            <w:tcW w:w="2126" w:type="dxa"/>
            <w:tcBorders>
              <w:top w:val="single" w:sz="4" w:space="0" w:color="auto"/>
              <w:left w:val="single" w:sz="4" w:space="0" w:color="auto"/>
              <w:bottom w:val="single" w:sz="4" w:space="0" w:color="auto"/>
              <w:right w:val="single" w:sz="4" w:space="0" w:color="auto"/>
            </w:tcBorders>
          </w:tcPr>
          <w:p w14:paraId="2F6AC90B" w14:textId="77777777" w:rsidR="00753F2C" w:rsidRPr="00F15DFC" w:rsidRDefault="00753F2C" w:rsidP="006B5B75">
            <w:pPr>
              <w:pStyle w:val="paragraph"/>
              <w:ind w:left="-15"/>
              <w:textAlignment w:val="baseline"/>
            </w:pPr>
            <w:r w:rsidRPr="00F15DFC">
              <w:rPr>
                <w:rStyle w:val="normaltextrun"/>
                <w:rFonts w:ascii="Bookman Old Style" w:hAnsi="Bookman Old Style"/>
                <w:sz w:val="22"/>
                <w:szCs w:val="22"/>
                <w:lang w:val="en-US"/>
              </w:rPr>
              <w:lastRenderedPageBreak/>
              <w:t xml:space="preserve">No </w:t>
            </w:r>
            <w:proofErr w:type="gramStart"/>
            <w:r w:rsidRPr="00F15DFC">
              <w:rPr>
                <w:rStyle w:val="normaltextrun"/>
                <w:rFonts w:ascii="Bookman Old Style" w:hAnsi="Bookman Old Style"/>
                <w:sz w:val="22"/>
                <w:szCs w:val="22"/>
                <w:lang w:val="en-US"/>
              </w:rPr>
              <w:t>flies</w:t>
            </w:r>
            <w:proofErr w:type="gramEnd"/>
            <w:r w:rsidRPr="00F15DFC">
              <w:rPr>
                <w:rStyle w:val="normaltextrun"/>
                <w:rFonts w:ascii="Bookman Old Style" w:hAnsi="Bookman Old Style"/>
                <w:sz w:val="22"/>
                <w:szCs w:val="22"/>
                <w:lang w:val="en-US"/>
              </w:rPr>
              <w:t xml:space="preserve"> proliferation in the community coming from the poultry farm and/or no complaint receive from the community regarding flies proliferation</w:t>
            </w:r>
            <w:r w:rsidRPr="00F15DFC">
              <w:rPr>
                <w:rStyle w:val="eop"/>
                <w:rFonts w:ascii="Bookman Old Style" w:hAnsi="Bookman Old Style"/>
                <w:sz w:val="22"/>
                <w:szCs w:val="22"/>
              </w:rPr>
              <w:t> </w:t>
            </w:r>
          </w:p>
          <w:p w14:paraId="2EAF7F84" w14:textId="77777777" w:rsidR="00753F2C" w:rsidRPr="00F15DFC" w:rsidRDefault="00753F2C" w:rsidP="006B5B75">
            <w:pPr>
              <w:widowControl w:val="0"/>
              <w:contextualSpacing/>
              <w:rPr>
                <w:rFonts w:ascii="Bookman Old Style" w:hAnsi="Bookman Old Style"/>
              </w:rPr>
            </w:pPr>
          </w:p>
        </w:tc>
      </w:tr>
      <w:tr w:rsidR="00753F2C" w:rsidRPr="00F15DFC" w14:paraId="37FB276C" w14:textId="77777777" w:rsidTr="006B5B75">
        <w:tc>
          <w:tcPr>
            <w:tcW w:w="2925" w:type="dxa"/>
            <w:tcBorders>
              <w:right w:val="single" w:sz="4" w:space="0" w:color="auto"/>
            </w:tcBorders>
          </w:tcPr>
          <w:p w14:paraId="46D878A9" w14:textId="77777777" w:rsidR="00753F2C" w:rsidRPr="00F15DFC" w:rsidRDefault="00753F2C" w:rsidP="006B5B75">
            <w:pPr>
              <w:rPr>
                <w:rFonts w:ascii="Bookman Old Style" w:hAnsi="Bookman Old Style"/>
              </w:rPr>
            </w:pPr>
            <w:r w:rsidRPr="00F15DFC">
              <w:rPr>
                <w:rFonts w:ascii="Bookman Old Style" w:hAnsi="Bookman Old Style"/>
              </w:rPr>
              <w:t>Potential flooding due to heavy rains</w:t>
            </w:r>
          </w:p>
        </w:tc>
        <w:tc>
          <w:tcPr>
            <w:tcW w:w="4300" w:type="dxa"/>
            <w:tcBorders>
              <w:top w:val="single" w:sz="4" w:space="0" w:color="auto"/>
              <w:left w:val="single" w:sz="4" w:space="0" w:color="auto"/>
              <w:bottom w:val="single" w:sz="4" w:space="0" w:color="auto"/>
              <w:right w:val="single" w:sz="4" w:space="0" w:color="auto"/>
            </w:tcBorders>
          </w:tcPr>
          <w:p w14:paraId="7999C561"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 xml:space="preserve">Provision of </w:t>
            </w:r>
            <w:proofErr w:type="gramStart"/>
            <w:r w:rsidRPr="00F15DFC">
              <w:rPr>
                <w:rFonts w:ascii="Bookman Old Style" w:hAnsi="Bookman Old Style"/>
                <w:lang w:val="en-AU"/>
              </w:rPr>
              <w:t>rain water</w:t>
            </w:r>
            <w:proofErr w:type="gramEnd"/>
            <w:r w:rsidRPr="00F15DFC">
              <w:rPr>
                <w:rFonts w:ascii="Bookman Old Style" w:hAnsi="Bookman Old Style"/>
                <w:lang w:val="en-AU"/>
              </w:rPr>
              <w:t xml:space="preserve"> harvesting/ cisterns and collection ponds.</w:t>
            </w:r>
          </w:p>
          <w:p w14:paraId="1B362036"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 of drainage system around the poultry house.</w:t>
            </w:r>
          </w:p>
          <w:p w14:paraId="067E88C5"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lang w:val="en-AU"/>
              </w:rPr>
            </w:pPr>
            <w:r w:rsidRPr="00F15DFC">
              <w:rPr>
                <w:rFonts w:ascii="Bookman Old Style" w:hAnsi="Bookman Old Style"/>
                <w:lang w:val="en-AU"/>
              </w:rPr>
              <w:t>Provisions of engineering and/or environmental measures to prevent flooding in the project area</w:t>
            </w:r>
          </w:p>
        </w:tc>
        <w:tc>
          <w:tcPr>
            <w:tcW w:w="2126" w:type="dxa"/>
            <w:tcBorders>
              <w:top w:val="single" w:sz="4" w:space="0" w:color="auto"/>
              <w:left w:val="single" w:sz="4" w:space="0" w:color="auto"/>
              <w:bottom w:val="single" w:sz="4" w:space="0" w:color="auto"/>
              <w:right w:val="single" w:sz="4" w:space="0" w:color="auto"/>
            </w:tcBorders>
          </w:tcPr>
          <w:p w14:paraId="3F51962E" w14:textId="77777777" w:rsidR="00753F2C" w:rsidRPr="00F15DFC" w:rsidRDefault="00753F2C" w:rsidP="006B5B75">
            <w:pPr>
              <w:pStyle w:val="paragraph"/>
              <w:ind w:left="-15"/>
              <w:textAlignment w:val="baseline"/>
              <w:rPr>
                <w:lang w:val="en-US"/>
              </w:rPr>
            </w:pPr>
            <w:r w:rsidRPr="00F15DFC">
              <w:rPr>
                <w:rStyle w:val="normaltextrun"/>
                <w:rFonts w:ascii="Bookman Old Style" w:hAnsi="Bookman Old Style"/>
                <w:sz w:val="22"/>
                <w:szCs w:val="22"/>
                <w:lang w:val="en-US"/>
              </w:rPr>
              <w:t>100% no flooding incidence caused by the project</w:t>
            </w:r>
          </w:p>
        </w:tc>
      </w:tr>
      <w:tr w:rsidR="00753F2C" w:rsidRPr="00F15DFC" w14:paraId="25772BA9" w14:textId="77777777" w:rsidTr="006B5B75">
        <w:tc>
          <w:tcPr>
            <w:tcW w:w="2925" w:type="dxa"/>
            <w:tcBorders>
              <w:right w:val="single" w:sz="4" w:space="0" w:color="auto"/>
            </w:tcBorders>
          </w:tcPr>
          <w:p w14:paraId="3924235D" w14:textId="77777777" w:rsidR="00753F2C" w:rsidRPr="00F15DFC" w:rsidRDefault="00753F2C" w:rsidP="006B5B75">
            <w:pPr>
              <w:rPr>
                <w:rFonts w:ascii="Bookman Old Style" w:hAnsi="Bookman Old Style"/>
              </w:rPr>
            </w:pPr>
            <w:r w:rsidRPr="00F15DFC">
              <w:rPr>
                <w:rFonts w:ascii="Bookman Old Style" w:hAnsi="Bookman Old Style"/>
              </w:rPr>
              <w:t>Generation of foul odor</w:t>
            </w:r>
          </w:p>
          <w:p w14:paraId="3A6D8B6A" w14:textId="77777777" w:rsidR="00753F2C" w:rsidRPr="00F15DFC" w:rsidRDefault="00753F2C" w:rsidP="006B5B75">
            <w:pPr>
              <w:rPr>
                <w:rFonts w:ascii="Bookman Old Style" w:hAnsi="Bookman Old Style"/>
              </w:rPr>
            </w:pPr>
          </w:p>
          <w:p w14:paraId="178A392D" w14:textId="77777777" w:rsidR="00753F2C" w:rsidRPr="00F15DFC" w:rsidRDefault="00753F2C" w:rsidP="006B5B75">
            <w:pPr>
              <w:rPr>
                <w:rFonts w:ascii="Bookman Old Style" w:hAnsi="Bookman Old Style"/>
              </w:rPr>
            </w:pPr>
          </w:p>
          <w:p w14:paraId="2CC03AC1" w14:textId="77777777" w:rsidR="00753F2C" w:rsidRPr="00F15DFC" w:rsidRDefault="00753F2C" w:rsidP="006B5B75">
            <w:pPr>
              <w:jc w:val="right"/>
              <w:rPr>
                <w:rFonts w:ascii="Bookman Old Style" w:hAnsi="Bookman Old Style"/>
              </w:rPr>
            </w:pPr>
          </w:p>
        </w:tc>
        <w:tc>
          <w:tcPr>
            <w:tcW w:w="4300" w:type="dxa"/>
            <w:tcBorders>
              <w:top w:val="single" w:sz="4" w:space="0" w:color="auto"/>
              <w:left w:val="single" w:sz="4" w:space="0" w:color="auto"/>
              <w:bottom w:val="single" w:sz="4" w:space="0" w:color="auto"/>
              <w:right w:val="single" w:sz="4" w:space="0" w:color="auto"/>
            </w:tcBorders>
          </w:tcPr>
          <w:p w14:paraId="659ADBEC" w14:textId="77777777" w:rsidR="00753F2C" w:rsidRPr="00F15DFC" w:rsidRDefault="00753F2C" w:rsidP="00753F2C">
            <w:pPr>
              <w:pStyle w:val="ListParagraph"/>
              <w:numPr>
                <w:ilvl w:val="0"/>
                <w:numId w:val="28"/>
              </w:numPr>
              <w:spacing w:after="0" w:line="240" w:lineRule="auto"/>
              <w:ind w:left="312" w:hanging="284"/>
              <w:jc w:val="both"/>
              <w:rPr>
                <w:rFonts w:ascii="Bookman Old Style" w:hAnsi="Bookman Old Style"/>
              </w:rPr>
            </w:pPr>
            <w:r w:rsidRPr="00F15DFC">
              <w:rPr>
                <w:rFonts w:ascii="Bookman Old Style" w:hAnsi="Bookman Old Style"/>
                <w:lang w:val="en-AU"/>
              </w:rPr>
              <w:t xml:space="preserve">Implementation of regular collection/removal of chicken manure at the poultry buildings to be composted on or off site to prevent </w:t>
            </w:r>
            <w:proofErr w:type="spellStart"/>
            <w:r w:rsidRPr="00F15DFC">
              <w:rPr>
                <w:rFonts w:ascii="Bookman Old Style" w:hAnsi="Bookman Old Style"/>
                <w:lang w:val="en-AU"/>
              </w:rPr>
              <w:t>odor</w:t>
            </w:r>
            <w:proofErr w:type="spellEnd"/>
            <w:r w:rsidRPr="00F15DFC">
              <w:rPr>
                <w:rFonts w:ascii="Bookman Old Style" w:hAnsi="Bookman Old Style"/>
                <w:lang w:val="en-AU"/>
              </w:rPr>
              <w:t xml:space="preserve"> nuisance</w:t>
            </w:r>
          </w:p>
        </w:tc>
        <w:tc>
          <w:tcPr>
            <w:tcW w:w="2126" w:type="dxa"/>
            <w:tcBorders>
              <w:top w:val="single" w:sz="4" w:space="0" w:color="auto"/>
              <w:left w:val="single" w:sz="4" w:space="0" w:color="auto"/>
              <w:bottom w:val="single" w:sz="4" w:space="0" w:color="auto"/>
              <w:right w:val="single" w:sz="4" w:space="0" w:color="auto"/>
            </w:tcBorders>
          </w:tcPr>
          <w:p w14:paraId="00F3D676" w14:textId="77777777" w:rsidR="00753F2C" w:rsidRPr="00F15DFC" w:rsidRDefault="00753F2C" w:rsidP="006B5B75">
            <w:pPr>
              <w:pStyle w:val="paragraph"/>
              <w:ind w:left="-15"/>
              <w:textAlignment w:val="baseline"/>
              <w:rPr>
                <w:rFonts w:ascii="Bookman Old Style" w:hAnsi="Bookman Old Style"/>
                <w:sz w:val="22"/>
                <w:szCs w:val="22"/>
                <w:lang w:val="en-US"/>
              </w:rPr>
            </w:pPr>
            <w:r w:rsidRPr="00F15DFC">
              <w:rPr>
                <w:rStyle w:val="normaltextrun"/>
                <w:rFonts w:ascii="Bookman Old Style" w:hAnsi="Bookman Old Style"/>
                <w:sz w:val="22"/>
                <w:szCs w:val="22"/>
                <w:lang w:val="en-US"/>
              </w:rPr>
              <w:t>No complaint received from the community regarding the foul odor coming from the project area</w:t>
            </w:r>
          </w:p>
        </w:tc>
      </w:tr>
      <w:tr w:rsidR="00753F2C" w:rsidRPr="00F15DFC" w14:paraId="3FE88A5D" w14:textId="77777777" w:rsidTr="006B5B75">
        <w:tc>
          <w:tcPr>
            <w:tcW w:w="2925" w:type="dxa"/>
            <w:tcBorders>
              <w:right w:val="single" w:sz="4" w:space="0" w:color="auto"/>
            </w:tcBorders>
          </w:tcPr>
          <w:p w14:paraId="67D2AE1D" w14:textId="77777777" w:rsidR="00753F2C" w:rsidRPr="00F15DFC" w:rsidRDefault="00753F2C" w:rsidP="006B5B75">
            <w:pPr>
              <w:rPr>
                <w:rFonts w:ascii="Bookman Old Style" w:hAnsi="Bookman Old Style"/>
              </w:rPr>
            </w:pPr>
            <w:r w:rsidRPr="00F15DFC">
              <w:rPr>
                <w:rFonts w:ascii="Bookman Old Style" w:hAnsi="Bookman Old Style"/>
              </w:rPr>
              <w:t>Generation of effluents due to wastewater generation</w:t>
            </w:r>
          </w:p>
        </w:tc>
        <w:tc>
          <w:tcPr>
            <w:tcW w:w="4300" w:type="dxa"/>
            <w:tcBorders>
              <w:top w:val="single" w:sz="4" w:space="0" w:color="auto"/>
              <w:left w:val="single" w:sz="4" w:space="0" w:color="auto"/>
              <w:bottom w:val="single" w:sz="4" w:space="0" w:color="auto"/>
              <w:right w:val="single" w:sz="4" w:space="0" w:color="auto"/>
            </w:tcBorders>
          </w:tcPr>
          <w:p w14:paraId="186E6AF6" w14:textId="77777777" w:rsidR="00753F2C" w:rsidRPr="00F15DFC" w:rsidRDefault="00753F2C" w:rsidP="00753F2C">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014):</w:t>
            </w:r>
          </w:p>
          <w:p w14:paraId="5F0A280C" w14:textId="77777777" w:rsidR="00753F2C" w:rsidRPr="00F15DFC" w:rsidRDefault="00753F2C" w:rsidP="006B5B75">
            <w:pPr>
              <w:pStyle w:val="ListParagraph"/>
              <w:widowControl w:val="0"/>
              <w:ind w:left="360"/>
              <w:rPr>
                <w:rFonts w:ascii="Bookman Old Style" w:hAnsi="Bookman Old Style" w:cs="Arial"/>
              </w:rPr>
            </w:pPr>
          </w:p>
          <w:p w14:paraId="23AF358B" w14:textId="77777777" w:rsidR="00753F2C" w:rsidRPr="00F15DFC" w:rsidRDefault="00753F2C" w:rsidP="00753F2C">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13A5DF87" w14:textId="77777777" w:rsidR="00753F2C" w:rsidRPr="00F15DFC" w:rsidRDefault="00753F2C" w:rsidP="00753F2C">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p w14:paraId="5D7D0333" w14:textId="77777777" w:rsidR="00753F2C" w:rsidRPr="00F15DFC" w:rsidRDefault="00753F2C" w:rsidP="00753F2C">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Coliform</w:t>
            </w:r>
          </w:p>
          <w:p w14:paraId="1FF0AE78" w14:textId="77777777" w:rsidR="00753F2C" w:rsidRPr="00F15DFC" w:rsidRDefault="00753F2C" w:rsidP="00753F2C">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Ammonia</w:t>
            </w:r>
          </w:p>
          <w:p w14:paraId="6F61FD7E" w14:textId="77777777" w:rsidR="00753F2C" w:rsidRPr="00F15DFC" w:rsidRDefault="00753F2C" w:rsidP="00753F2C">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Phosphate</w:t>
            </w:r>
          </w:p>
        </w:tc>
        <w:tc>
          <w:tcPr>
            <w:tcW w:w="2126" w:type="dxa"/>
            <w:tcBorders>
              <w:top w:val="single" w:sz="4" w:space="0" w:color="auto"/>
              <w:left w:val="single" w:sz="4" w:space="0" w:color="auto"/>
              <w:bottom w:val="single" w:sz="4" w:space="0" w:color="auto"/>
              <w:right w:val="single" w:sz="4" w:space="0" w:color="auto"/>
            </w:tcBorders>
          </w:tcPr>
          <w:p w14:paraId="1D46CB0E" w14:textId="77777777" w:rsidR="00753F2C" w:rsidRPr="00F15DFC" w:rsidRDefault="00753F2C" w:rsidP="006B5B75">
            <w:pPr>
              <w:pStyle w:val="paragraph"/>
              <w:ind w:left="-15"/>
              <w:textAlignment w:val="baseline"/>
              <w:rPr>
                <w:rStyle w:val="normaltextrun"/>
                <w:rFonts w:ascii="Bookman Old Style" w:hAnsi="Bookman Old Style"/>
                <w:sz w:val="22"/>
                <w:szCs w:val="22"/>
                <w:lang w:val="en-US"/>
              </w:rPr>
            </w:pPr>
            <w:r w:rsidRPr="00F15DFC">
              <w:rPr>
                <w:rFonts w:ascii="Bookman Old Style" w:hAnsi="Bookman Old Style"/>
                <w:sz w:val="22"/>
                <w:szCs w:val="22"/>
              </w:rPr>
              <w:t>100% compliance with DENR effluent standards (RA 9275); (</w:t>
            </w:r>
            <w:proofErr w:type="spellStart"/>
            <w:r w:rsidRPr="00F15DFC">
              <w:rPr>
                <w:rFonts w:ascii="Bookman Old Style" w:hAnsi="Bookman Old Style"/>
                <w:sz w:val="22"/>
                <w:szCs w:val="22"/>
              </w:rPr>
              <w:t>i.e.DAO</w:t>
            </w:r>
            <w:proofErr w:type="spellEnd"/>
            <w:r w:rsidRPr="00F15DFC">
              <w:rPr>
                <w:rFonts w:ascii="Bookman Old Style" w:hAnsi="Bookman Old Style"/>
                <w:sz w:val="22"/>
                <w:szCs w:val="22"/>
              </w:rPr>
              <w:t xml:space="preserve"> 2016-08 and DAO 2021-19)</w:t>
            </w:r>
          </w:p>
        </w:tc>
      </w:tr>
    </w:tbl>
    <w:p w14:paraId="5710E70D" w14:textId="77777777" w:rsidR="00753F2C" w:rsidRPr="00781FFF" w:rsidRDefault="00753F2C" w:rsidP="00753F2C">
      <w:pPr>
        <w:pStyle w:val="ListParagraph"/>
        <w:ind w:left="0"/>
        <w:rPr>
          <w:rFonts w:ascii="Bookman Old Style" w:hAnsi="Bookman Old Style"/>
          <w:sz w:val="24"/>
          <w:szCs w:val="24"/>
        </w:rPr>
      </w:pPr>
    </w:p>
    <w:p w14:paraId="3E7CD2B0" w14:textId="77777777" w:rsidR="00753F2C" w:rsidRDefault="00753F2C" w:rsidP="00753F2C">
      <w:pPr>
        <w:pStyle w:val="ListParagraph"/>
        <w:numPr>
          <w:ilvl w:val="0"/>
          <w:numId w:val="35"/>
        </w:numPr>
        <w:spacing w:after="0" w:line="240" w:lineRule="auto"/>
        <w:contextualSpacing w:val="0"/>
        <w:rPr>
          <w:rFonts w:ascii="Bookman Old Style" w:hAnsi="Bookman Old Style"/>
          <w:b/>
          <w:bCs/>
          <w:sz w:val="24"/>
          <w:szCs w:val="24"/>
        </w:rPr>
      </w:pPr>
      <w:r w:rsidRPr="00FC0854">
        <w:rPr>
          <w:rFonts w:ascii="Bookman Old Style" w:hAnsi="Bookman Old Style"/>
          <w:b/>
          <w:bCs/>
          <w:sz w:val="24"/>
          <w:szCs w:val="24"/>
        </w:rPr>
        <w:t>General Conditions</w:t>
      </w:r>
    </w:p>
    <w:p w14:paraId="55AB722B" w14:textId="77777777" w:rsidR="00753F2C" w:rsidRPr="00FC0854" w:rsidRDefault="00753F2C" w:rsidP="00753F2C">
      <w:pPr>
        <w:pStyle w:val="ListParagraph"/>
        <w:ind w:left="1134"/>
        <w:rPr>
          <w:rFonts w:ascii="Bookman Old Style" w:hAnsi="Bookman Old Style"/>
          <w:b/>
          <w:bCs/>
          <w:sz w:val="24"/>
          <w:szCs w:val="24"/>
        </w:rPr>
      </w:pPr>
    </w:p>
    <w:p w14:paraId="2D47B95C" w14:textId="77777777" w:rsidR="00753F2C" w:rsidRPr="00FE1F2E"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 xml:space="preserve">The proponent shall install and maintain a wastewater treatment facility to treat all wastewater coming from different sources. Likewise, </w:t>
      </w:r>
      <w:r>
        <w:rPr>
          <w:rFonts w:ascii="Bookman Old Style" w:hAnsi="Bookman Old Style" w:cs="Arial"/>
          <w:sz w:val="24"/>
          <w:szCs w:val="24"/>
        </w:rPr>
        <w:t xml:space="preserve">the proponent shall </w:t>
      </w:r>
      <w:r w:rsidRPr="00FE1F2E">
        <w:rPr>
          <w:rFonts w:ascii="Bookman Old Style" w:hAnsi="Bookman Old Style" w:cs="Arial"/>
          <w:sz w:val="24"/>
          <w:szCs w:val="24"/>
        </w:rPr>
        <w:t xml:space="preserve">ensure that discharges/effluents at all times comply with the DENR standards and with all the provisions of RA 9275, the Philippine Clean Water Act of 2004 and its Implementing Rules and </w:t>
      </w:r>
      <w:proofErr w:type="gramStart"/>
      <w:r w:rsidRPr="00FE1F2E">
        <w:rPr>
          <w:rFonts w:ascii="Bookman Old Style" w:hAnsi="Bookman Old Style" w:cs="Arial"/>
          <w:sz w:val="24"/>
          <w:szCs w:val="24"/>
        </w:rPr>
        <w:t>Regulations;</w:t>
      </w:r>
      <w:proofErr w:type="gramEnd"/>
      <w:r w:rsidRPr="00FE1F2E">
        <w:rPr>
          <w:rFonts w:ascii="Bookman Old Style" w:hAnsi="Bookman Old Style" w:cs="Arial"/>
          <w:sz w:val="24"/>
          <w:szCs w:val="24"/>
        </w:rPr>
        <w:t>  </w:t>
      </w:r>
    </w:p>
    <w:p w14:paraId="339EBAD1" w14:textId="77777777" w:rsidR="00753F2C" w:rsidRPr="00FE1F2E" w:rsidRDefault="00753F2C" w:rsidP="00753F2C">
      <w:pPr>
        <w:widowControl w:val="0"/>
        <w:autoSpaceDE w:val="0"/>
        <w:autoSpaceDN w:val="0"/>
        <w:adjustRightInd w:val="0"/>
        <w:ind w:left="720"/>
        <w:jc w:val="both"/>
        <w:rPr>
          <w:rFonts w:ascii="Bookman Old Style" w:hAnsi="Bookman Old Style" w:cs="Arial"/>
          <w:sz w:val="24"/>
          <w:szCs w:val="24"/>
        </w:rPr>
      </w:pPr>
    </w:p>
    <w:p w14:paraId="6B71A6D6" w14:textId="77777777" w:rsidR="00753F2C"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 xml:space="preserve">The proponent shall install and maintain air pollution control devices to minimize dust and gas emissions from different sources. </w:t>
      </w:r>
      <w:proofErr w:type="gramStart"/>
      <w:r w:rsidRPr="00FE1F2E">
        <w:rPr>
          <w:rFonts w:ascii="Bookman Old Style" w:hAnsi="Bookman Old Style" w:cs="Arial"/>
          <w:sz w:val="24"/>
          <w:szCs w:val="24"/>
        </w:rPr>
        <w:t>Likewise</w:t>
      </w:r>
      <w:proofErr w:type="gramEnd"/>
      <w:r w:rsidRPr="00FE1F2E">
        <w:rPr>
          <w:rFonts w:ascii="Bookman Old Style" w:hAnsi="Bookman Old Style" w:cs="Arial"/>
          <w:sz w:val="24"/>
          <w:szCs w:val="24"/>
        </w:rPr>
        <w:t xml:space="preserve"> the proponent shall ensure that emissions at all times comply with the DENR standards and with all the provisions of RA 8749, the Philippine Clean Air Act of 1999 and its Implementing Rules and Regulations; </w:t>
      </w:r>
    </w:p>
    <w:p w14:paraId="021A4174" w14:textId="77777777" w:rsidR="00753F2C" w:rsidRPr="00FE1F2E" w:rsidRDefault="00753F2C" w:rsidP="00753F2C">
      <w:pPr>
        <w:widowControl w:val="0"/>
        <w:autoSpaceDE w:val="0"/>
        <w:autoSpaceDN w:val="0"/>
        <w:adjustRightInd w:val="0"/>
        <w:jc w:val="both"/>
        <w:rPr>
          <w:rFonts w:ascii="Bookman Old Style" w:hAnsi="Bookman Old Style" w:cs="Arial"/>
          <w:sz w:val="24"/>
          <w:szCs w:val="24"/>
        </w:rPr>
      </w:pPr>
    </w:p>
    <w:p w14:paraId="444DAD39" w14:textId="77777777" w:rsidR="00753F2C" w:rsidRPr="00FE1F2E"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FE1F2E">
        <w:rPr>
          <w:rFonts w:ascii="Bookman Old Style" w:hAnsi="Bookman Old Style" w:cs="Arial"/>
          <w:sz w:val="24"/>
          <w:szCs w:val="24"/>
        </w:rPr>
        <w:t>Regulations;</w:t>
      </w:r>
      <w:proofErr w:type="gramEnd"/>
      <w:r w:rsidRPr="00FE1F2E">
        <w:rPr>
          <w:rFonts w:ascii="Bookman Old Style" w:hAnsi="Bookman Old Style" w:cs="Arial"/>
          <w:sz w:val="24"/>
          <w:szCs w:val="24"/>
        </w:rPr>
        <w:t> </w:t>
      </w:r>
    </w:p>
    <w:p w14:paraId="72FB3262" w14:textId="77777777" w:rsidR="00753F2C" w:rsidRPr="00FE1F2E" w:rsidRDefault="00753F2C" w:rsidP="00753F2C">
      <w:pPr>
        <w:widowControl w:val="0"/>
        <w:autoSpaceDE w:val="0"/>
        <w:autoSpaceDN w:val="0"/>
        <w:adjustRightInd w:val="0"/>
        <w:ind w:left="720"/>
        <w:jc w:val="both"/>
        <w:rPr>
          <w:rFonts w:ascii="Bookman Old Style" w:hAnsi="Bookman Old Style" w:cs="Arial"/>
          <w:sz w:val="24"/>
          <w:szCs w:val="24"/>
        </w:rPr>
      </w:pPr>
    </w:p>
    <w:p w14:paraId="29C8BFCE" w14:textId="77777777" w:rsidR="00753F2C" w:rsidRPr="00FE1F2E"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41E64359">
        <w:rPr>
          <w:rFonts w:ascii="Bookman Old Style" w:hAnsi="Bookman Old Style" w:cs="Arial"/>
          <w:sz w:val="24"/>
          <w:szCs w:val="24"/>
        </w:rPr>
        <w:t xml:space="preserve">The proponent shall install, </w:t>
      </w:r>
      <w:proofErr w:type="gramStart"/>
      <w:r w:rsidRPr="41E64359">
        <w:rPr>
          <w:rFonts w:ascii="Bookman Old Style" w:hAnsi="Bookman Old Style" w:cs="Arial"/>
          <w:sz w:val="24"/>
          <w:szCs w:val="24"/>
        </w:rPr>
        <w:t>operate</w:t>
      </w:r>
      <w:proofErr w:type="gramEnd"/>
      <w:r w:rsidRPr="41E64359">
        <w:rPr>
          <w:rFonts w:ascii="Bookman Old Style" w:hAnsi="Bookman Old Style" w:cs="Arial"/>
          <w:sz w:val="24"/>
          <w:szCs w:val="24"/>
        </w:rPr>
        <w:t xml:space="preserve"> and maintain collection, handling, treatment, storage and disposal facilities or any system serving different </w:t>
      </w:r>
      <w:r w:rsidRPr="41E64359">
        <w:rPr>
          <w:rFonts w:ascii="Bookman Old Style" w:hAnsi="Bookman Old Style" w:cs="Arial"/>
          <w:sz w:val="24"/>
          <w:szCs w:val="24"/>
        </w:rPr>
        <w:lastRenderedPageBreak/>
        <w:t xml:space="preserve">sources of solid waste. The system shall be properly operated to ensure compliance with all the provisions of RA 9003, the Ecological Solid Waste Management Act of 2000 and its Implementing Rules and </w:t>
      </w:r>
      <w:proofErr w:type="gramStart"/>
      <w:r w:rsidRPr="41E64359">
        <w:rPr>
          <w:rFonts w:ascii="Bookman Old Style" w:hAnsi="Bookman Old Style" w:cs="Arial"/>
          <w:sz w:val="24"/>
          <w:szCs w:val="24"/>
        </w:rPr>
        <w:t>Regulations;</w:t>
      </w:r>
      <w:proofErr w:type="gramEnd"/>
      <w:r w:rsidRPr="41E64359">
        <w:rPr>
          <w:rFonts w:ascii="Bookman Old Style" w:hAnsi="Bookman Old Style" w:cs="Arial"/>
          <w:sz w:val="24"/>
          <w:szCs w:val="24"/>
        </w:rPr>
        <w:t> </w:t>
      </w:r>
    </w:p>
    <w:p w14:paraId="15731263" w14:textId="77777777" w:rsidR="00753F2C" w:rsidRPr="00FC0854" w:rsidRDefault="00753F2C" w:rsidP="00753F2C">
      <w:pPr>
        <w:jc w:val="both"/>
        <w:rPr>
          <w:rFonts w:ascii="Bookman Old Style" w:hAnsi="Bookman Old Style"/>
          <w:sz w:val="24"/>
          <w:szCs w:val="24"/>
        </w:rPr>
      </w:pPr>
    </w:p>
    <w:p w14:paraId="7A951D8D" w14:textId="77777777" w:rsidR="00753F2C"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Planting of appropriate tree species shall be undertaken in coordination with DENR CENRO in support to National Greening Program of the DENR to compensate for the </w:t>
      </w:r>
      <w:proofErr w:type="spellStart"/>
      <w:r w:rsidRPr="00287D45">
        <w:rPr>
          <w:rFonts w:ascii="Bookman Old Style" w:hAnsi="Bookman Old Style" w:cs="Arial"/>
          <w:sz w:val="24"/>
          <w:szCs w:val="24"/>
        </w:rPr>
        <w:t>lost</w:t>
      </w:r>
      <w:proofErr w:type="spellEnd"/>
      <w:r w:rsidRPr="00287D45">
        <w:rPr>
          <w:rFonts w:ascii="Bookman Old Style" w:hAnsi="Bookman Old Style" w:cs="Arial"/>
          <w:sz w:val="24"/>
          <w:szCs w:val="24"/>
        </w:rPr>
        <w:t xml:space="preserve"> of vegetation. Replacement of trees shall follow the following ratio: 50 trees for one (1) planted tree cut and 100 trees for one (1) naturally growing tree </w:t>
      </w:r>
      <w:proofErr w:type="gramStart"/>
      <w:r w:rsidRPr="00287D45">
        <w:rPr>
          <w:rFonts w:ascii="Bookman Old Style" w:hAnsi="Bookman Old Style" w:cs="Arial"/>
          <w:sz w:val="24"/>
          <w:szCs w:val="24"/>
        </w:rPr>
        <w:t>cut</w:t>
      </w:r>
      <w:r>
        <w:rPr>
          <w:rFonts w:ascii="Bookman Old Style" w:hAnsi="Bookman Old Style" w:cs="Arial"/>
          <w:sz w:val="24"/>
          <w:szCs w:val="24"/>
        </w:rPr>
        <w:t>;</w:t>
      </w:r>
      <w:proofErr w:type="gramEnd"/>
    </w:p>
    <w:p w14:paraId="459BB643" w14:textId="77777777" w:rsidR="00753F2C" w:rsidRDefault="00753F2C" w:rsidP="00753F2C">
      <w:pPr>
        <w:pStyle w:val="ListParagraph"/>
        <w:rPr>
          <w:rFonts w:ascii="Bookman Old Style" w:hAnsi="Bookman Old Style"/>
          <w:sz w:val="24"/>
          <w:szCs w:val="24"/>
        </w:rPr>
      </w:pPr>
    </w:p>
    <w:p w14:paraId="01AC14EA" w14:textId="77777777" w:rsidR="00753F2C"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672D26">
        <w:rPr>
          <w:rFonts w:ascii="Bookman Old Style" w:hAnsi="Bookman Old Style"/>
          <w:sz w:val="24"/>
          <w:szCs w:val="24"/>
        </w:rPr>
        <w:t xml:space="preserve">A rainwater harvesting/cistern storage tank shall be installed to maximize recycling, </w:t>
      </w:r>
      <w:proofErr w:type="gramStart"/>
      <w:r w:rsidRPr="00672D26">
        <w:rPr>
          <w:rFonts w:ascii="Bookman Old Style" w:hAnsi="Bookman Old Style"/>
          <w:sz w:val="24"/>
          <w:szCs w:val="24"/>
        </w:rPr>
        <w:t>distribution</w:t>
      </w:r>
      <w:proofErr w:type="gramEnd"/>
      <w:r w:rsidRPr="00672D26">
        <w:rPr>
          <w:rFonts w:ascii="Bookman Old Style" w:hAnsi="Bookman Old Style"/>
          <w:sz w:val="24"/>
          <w:szCs w:val="24"/>
        </w:rPr>
        <w:t xml:space="preserve"> and utilization of rainwater and to store and capture rainwater as additional measures in water resources management, respectively.</w:t>
      </w:r>
      <w:bookmarkStart w:id="1" w:name="_Hlk97047651"/>
    </w:p>
    <w:p w14:paraId="41AB100D" w14:textId="77777777" w:rsidR="00753F2C" w:rsidRDefault="00753F2C" w:rsidP="00753F2C">
      <w:pPr>
        <w:pStyle w:val="ListParagraph"/>
        <w:rPr>
          <w:rFonts w:ascii="Bookman Old Style" w:hAnsi="Bookman Old Style"/>
          <w:sz w:val="24"/>
          <w:szCs w:val="24"/>
        </w:rPr>
      </w:pPr>
    </w:p>
    <w:p w14:paraId="5A93A1A8" w14:textId="77777777" w:rsidR="00753F2C" w:rsidRPr="00190FE7"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672D26">
        <w:rPr>
          <w:rFonts w:ascii="Bookman Old Style" w:hAnsi="Bookman Old Style"/>
          <w:sz w:val="24"/>
          <w:szCs w:val="24"/>
        </w:rPr>
        <w:t xml:space="preserve">The proponent shall designate a Pollution Control Officer (PCO) and secure accreditation at the EMB within Six (6) months from the issuance of this ECC who shall take charge on the environmental concerns of the </w:t>
      </w:r>
      <w:proofErr w:type="gramStart"/>
      <w:r w:rsidRPr="00672D26">
        <w:rPr>
          <w:rFonts w:ascii="Bookman Old Style" w:hAnsi="Bookman Old Style"/>
          <w:sz w:val="24"/>
          <w:szCs w:val="24"/>
        </w:rPr>
        <w:t>project;</w:t>
      </w:r>
      <w:proofErr w:type="gramEnd"/>
    </w:p>
    <w:p w14:paraId="6CADA031" w14:textId="77777777" w:rsidR="00753F2C" w:rsidRDefault="00753F2C" w:rsidP="00753F2C">
      <w:pPr>
        <w:pStyle w:val="ListParagraph"/>
        <w:rPr>
          <w:rFonts w:ascii="Bookman Old Style" w:hAnsi="Bookman Old Style" w:cs="Arial"/>
          <w:sz w:val="24"/>
          <w:szCs w:val="24"/>
        </w:rPr>
      </w:pPr>
    </w:p>
    <w:p w14:paraId="5BE762CC" w14:textId="77777777" w:rsidR="00753F2C" w:rsidRPr="00287D45" w:rsidRDefault="00753F2C" w:rsidP="00753F2C">
      <w:pPr>
        <w:widowControl w:val="0"/>
        <w:numPr>
          <w:ilvl w:val="0"/>
          <w:numId w:val="33"/>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bookmarkEnd w:id="1"/>
    <w:p w14:paraId="56C614A2" w14:textId="77777777" w:rsidR="00753F2C" w:rsidRDefault="00753F2C" w:rsidP="00753F2C">
      <w:pPr>
        <w:pStyle w:val="ListParagraph"/>
        <w:rPr>
          <w:rFonts w:ascii="Bookman Old Style" w:hAnsi="Bookman Old Style"/>
          <w:sz w:val="24"/>
          <w:szCs w:val="24"/>
        </w:rPr>
      </w:pPr>
    </w:p>
    <w:p w14:paraId="0812739B" w14:textId="77777777" w:rsidR="00753F2C" w:rsidRPr="00FC0854" w:rsidRDefault="00753F2C" w:rsidP="00753F2C">
      <w:pPr>
        <w:pStyle w:val="ListParagraph"/>
        <w:rPr>
          <w:rFonts w:ascii="Bookman Old Style" w:hAnsi="Bookman Old Style"/>
          <w:sz w:val="24"/>
          <w:szCs w:val="24"/>
        </w:rPr>
      </w:pPr>
    </w:p>
    <w:p w14:paraId="46E9B23D" w14:textId="77777777" w:rsidR="00753F2C" w:rsidRPr="00FC0854" w:rsidRDefault="00753F2C" w:rsidP="00753F2C">
      <w:pPr>
        <w:rPr>
          <w:rFonts w:ascii="Bookman Old Style" w:hAnsi="Bookman Old Style"/>
          <w:b/>
          <w:bCs/>
          <w:sz w:val="24"/>
          <w:szCs w:val="24"/>
        </w:rPr>
      </w:pPr>
      <w:r w:rsidRPr="00FC0854">
        <w:rPr>
          <w:rFonts w:ascii="Bookman Old Style" w:hAnsi="Bookman Old Style"/>
          <w:b/>
          <w:bCs/>
          <w:sz w:val="24"/>
          <w:szCs w:val="24"/>
        </w:rPr>
        <w:t>III.</w:t>
      </w:r>
      <w:r w:rsidRPr="00FC0854">
        <w:rPr>
          <w:rFonts w:ascii="Bookman Old Style" w:hAnsi="Bookman Old Style"/>
          <w:b/>
          <w:bCs/>
          <w:sz w:val="24"/>
          <w:szCs w:val="24"/>
        </w:rPr>
        <w:tab/>
        <w:t>RESTRICTIONS</w:t>
      </w:r>
    </w:p>
    <w:p w14:paraId="0E679918" w14:textId="77777777" w:rsidR="00753F2C" w:rsidRPr="00FC0854" w:rsidRDefault="00753F2C" w:rsidP="00753F2C">
      <w:pPr>
        <w:rPr>
          <w:rFonts w:ascii="Bookman Old Style" w:hAnsi="Bookman Old Style"/>
          <w:sz w:val="24"/>
          <w:szCs w:val="24"/>
        </w:rPr>
      </w:pPr>
    </w:p>
    <w:p w14:paraId="3768D369" w14:textId="77777777" w:rsidR="00753F2C" w:rsidRDefault="00753F2C" w:rsidP="00753F2C">
      <w:pPr>
        <w:widowControl w:val="0"/>
        <w:numPr>
          <w:ilvl w:val="0"/>
          <w:numId w:val="33"/>
        </w:numPr>
        <w:autoSpaceDE w:val="0"/>
        <w:autoSpaceDN w:val="0"/>
        <w:adjustRightInd w:val="0"/>
        <w:spacing w:after="0" w:line="240" w:lineRule="auto"/>
        <w:jc w:val="both"/>
        <w:rPr>
          <w:rFonts w:ascii="Bookman Old Style" w:hAnsi="Bookman Old Style"/>
          <w:sz w:val="24"/>
          <w:szCs w:val="24"/>
        </w:rPr>
      </w:pPr>
      <w:r w:rsidRPr="00FC0854">
        <w:rPr>
          <w:rFonts w:ascii="Bookman Old Style" w:hAnsi="Bookman Old Style"/>
          <w:sz w:val="24"/>
          <w:szCs w:val="24"/>
        </w:rPr>
        <w:t xml:space="preserve">The proponent shall coordinate with other concerned Government Agencies in the management of the project and shall implement only after securing all the necessary and relevant permits from other pertinent Government </w:t>
      </w:r>
      <w:proofErr w:type="gramStart"/>
      <w:r w:rsidRPr="00FC0854">
        <w:rPr>
          <w:rFonts w:ascii="Bookman Old Style" w:hAnsi="Bookman Old Style"/>
          <w:sz w:val="24"/>
          <w:szCs w:val="24"/>
        </w:rPr>
        <w:t>Agencies;</w:t>
      </w:r>
      <w:proofErr w:type="gramEnd"/>
    </w:p>
    <w:p w14:paraId="4B8324A2" w14:textId="77777777" w:rsidR="00753F2C" w:rsidRDefault="00753F2C" w:rsidP="00753F2C">
      <w:pPr>
        <w:widowControl w:val="0"/>
        <w:autoSpaceDE w:val="0"/>
        <w:autoSpaceDN w:val="0"/>
        <w:adjustRightInd w:val="0"/>
        <w:ind w:left="720"/>
        <w:jc w:val="both"/>
        <w:rPr>
          <w:rFonts w:ascii="Bookman Old Style" w:hAnsi="Bookman Old Style"/>
          <w:sz w:val="24"/>
          <w:szCs w:val="24"/>
        </w:rPr>
      </w:pPr>
    </w:p>
    <w:p w14:paraId="01212B41" w14:textId="77777777" w:rsidR="00753F2C" w:rsidRDefault="00753F2C" w:rsidP="001C0C32">
      <w:pPr>
        <w:widowControl w:val="0"/>
        <w:numPr>
          <w:ilvl w:val="0"/>
          <w:numId w:val="33"/>
        </w:numPr>
        <w:tabs>
          <w:tab w:val="clear" w:pos="720"/>
          <w:tab w:val="num" w:pos="810"/>
        </w:tabs>
        <w:autoSpaceDE w:val="0"/>
        <w:autoSpaceDN w:val="0"/>
        <w:adjustRightInd w:val="0"/>
        <w:spacing w:after="0" w:line="240" w:lineRule="auto"/>
        <w:jc w:val="both"/>
        <w:rPr>
          <w:rFonts w:ascii="Bookman Old Style" w:hAnsi="Bookman Old Style"/>
          <w:sz w:val="24"/>
          <w:szCs w:val="24"/>
        </w:rPr>
      </w:pPr>
      <w:r w:rsidRPr="00672D26">
        <w:rPr>
          <w:rFonts w:ascii="Bookman Old Style" w:hAnsi="Bookman Old Style"/>
          <w:sz w:val="24"/>
          <w:szCs w:val="24"/>
        </w:rPr>
        <w:t xml:space="preserve">Provision of an easement from water bodies at least three (3) meters in urban areas, twenty (20) meters in agricultural areas, and forty (40) meters in forest areas in compliance to the Water Code of the </w:t>
      </w:r>
      <w:proofErr w:type="gramStart"/>
      <w:r w:rsidRPr="00672D26">
        <w:rPr>
          <w:rFonts w:ascii="Bookman Old Style" w:hAnsi="Bookman Old Style"/>
          <w:sz w:val="24"/>
          <w:szCs w:val="24"/>
        </w:rPr>
        <w:t>Philippines;</w:t>
      </w:r>
      <w:proofErr w:type="gramEnd"/>
    </w:p>
    <w:p w14:paraId="70850C44" w14:textId="77777777" w:rsidR="00753F2C" w:rsidRDefault="00753F2C" w:rsidP="00753F2C">
      <w:pPr>
        <w:pStyle w:val="ListParagraph"/>
        <w:rPr>
          <w:rFonts w:ascii="Bookman Old Style" w:hAnsi="Bookman Old Style"/>
          <w:sz w:val="24"/>
          <w:szCs w:val="24"/>
        </w:rPr>
      </w:pPr>
    </w:p>
    <w:p w14:paraId="3B347AA0" w14:textId="77777777" w:rsidR="00753F2C" w:rsidRPr="001C0C32" w:rsidRDefault="00753F2C" w:rsidP="00F9091D">
      <w:pPr>
        <w:widowControl w:val="0"/>
        <w:numPr>
          <w:ilvl w:val="0"/>
          <w:numId w:val="33"/>
        </w:numPr>
        <w:tabs>
          <w:tab w:val="left" w:pos="810"/>
        </w:tabs>
        <w:autoSpaceDE w:val="0"/>
        <w:autoSpaceDN w:val="0"/>
        <w:adjustRightInd w:val="0"/>
        <w:spacing w:after="0" w:line="240" w:lineRule="auto"/>
        <w:jc w:val="both"/>
        <w:rPr>
          <w:rFonts w:ascii="Bookman Old Style" w:hAnsi="Bookman Old Style" w:cs="Arial"/>
          <w:sz w:val="24"/>
          <w:szCs w:val="24"/>
        </w:rPr>
      </w:pPr>
      <w:r w:rsidRPr="001C0C32">
        <w:rPr>
          <w:rFonts w:ascii="Bookman Old Style" w:hAnsi="Bookman Old Style" w:cs="Arial"/>
          <w:sz w:val="24"/>
          <w:szCs w:val="24"/>
        </w:rPr>
        <w:t xml:space="preserve">All forms of nuisance such as obnoxious odor, flies, noise, etc. shall be adequately controlled and confined within the project area. Any complaint about the odor, flies, etc., may cause the suspension of this ECC and/or imposition of maximum fine after due investigation of the </w:t>
      </w:r>
      <w:proofErr w:type="gramStart"/>
      <w:r w:rsidRPr="001C0C32">
        <w:rPr>
          <w:rFonts w:ascii="Bookman Old Style" w:hAnsi="Bookman Old Style" w:cs="Arial"/>
          <w:sz w:val="24"/>
          <w:szCs w:val="24"/>
        </w:rPr>
        <w:t>complaint;</w:t>
      </w:r>
      <w:proofErr w:type="gramEnd"/>
      <w:r w:rsidRPr="001C0C32">
        <w:rPr>
          <w:rFonts w:ascii="Bookman Old Style" w:hAnsi="Bookman Old Style" w:cs="Arial"/>
          <w:sz w:val="24"/>
          <w:szCs w:val="24"/>
        </w:rPr>
        <w:t xml:space="preserve"> </w:t>
      </w:r>
    </w:p>
    <w:p w14:paraId="67511D1F" w14:textId="77777777" w:rsidR="00753F2C" w:rsidRPr="001C0C32" w:rsidRDefault="00753F2C" w:rsidP="00753F2C">
      <w:pPr>
        <w:pStyle w:val="ListParagraph"/>
        <w:rPr>
          <w:rFonts w:ascii="Bookman Old Style" w:hAnsi="Bookman Old Style" w:cs="Arial"/>
          <w:sz w:val="24"/>
          <w:szCs w:val="24"/>
        </w:rPr>
      </w:pPr>
    </w:p>
    <w:p w14:paraId="2DD715AA" w14:textId="77777777" w:rsidR="00753F2C" w:rsidRPr="001C0C32" w:rsidRDefault="00753F2C" w:rsidP="00F9091D">
      <w:pPr>
        <w:widowControl w:val="0"/>
        <w:numPr>
          <w:ilvl w:val="0"/>
          <w:numId w:val="33"/>
        </w:numPr>
        <w:tabs>
          <w:tab w:val="left" w:pos="810"/>
        </w:tabs>
        <w:autoSpaceDE w:val="0"/>
        <w:autoSpaceDN w:val="0"/>
        <w:adjustRightInd w:val="0"/>
        <w:spacing w:after="0" w:line="240" w:lineRule="auto"/>
        <w:jc w:val="both"/>
        <w:rPr>
          <w:rFonts w:ascii="Bookman Old Style" w:hAnsi="Bookman Old Style" w:cs="Arial"/>
          <w:sz w:val="24"/>
          <w:szCs w:val="24"/>
        </w:rPr>
      </w:pPr>
      <w:r w:rsidRPr="001C0C32">
        <w:rPr>
          <w:rFonts w:ascii="Bookman Old Style" w:hAnsi="Bookman Old Style" w:cs="Arial"/>
          <w:sz w:val="24"/>
          <w:szCs w:val="24"/>
        </w:rPr>
        <w:t xml:space="preserve">Any misrepresentation or material falsehood on the submitted IEE Checklist shall be sufficient cause for the cancellation or suspension of this </w:t>
      </w:r>
      <w:proofErr w:type="gramStart"/>
      <w:r w:rsidRPr="001C0C32">
        <w:rPr>
          <w:rFonts w:ascii="Bookman Old Style" w:hAnsi="Bookman Old Style" w:cs="Arial"/>
          <w:sz w:val="24"/>
          <w:szCs w:val="24"/>
        </w:rPr>
        <w:t>ECC;</w:t>
      </w:r>
      <w:proofErr w:type="gramEnd"/>
      <w:r w:rsidRPr="001C0C32">
        <w:rPr>
          <w:rFonts w:ascii="Bookman Old Style" w:hAnsi="Bookman Old Style" w:cs="Arial"/>
          <w:sz w:val="24"/>
          <w:szCs w:val="24"/>
        </w:rPr>
        <w:t xml:space="preserve"> </w:t>
      </w:r>
    </w:p>
    <w:p w14:paraId="2F66E7B6" w14:textId="77777777" w:rsidR="00753F2C" w:rsidRPr="001C0C32" w:rsidRDefault="00753F2C" w:rsidP="00753F2C">
      <w:pPr>
        <w:pStyle w:val="ListParagraph"/>
        <w:rPr>
          <w:rFonts w:ascii="Bookman Old Style" w:hAnsi="Bookman Old Style" w:cs="Arial"/>
          <w:sz w:val="24"/>
          <w:szCs w:val="24"/>
        </w:rPr>
      </w:pPr>
    </w:p>
    <w:p w14:paraId="19D3F980" w14:textId="77777777" w:rsidR="00753F2C" w:rsidRPr="001C0C32" w:rsidRDefault="00753F2C" w:rsidP="00F9091D">
      <w:pPr>
        <w:widowControl w:val="0"/>
        <w:numPr>
          <w:ilvl w:val="0"/>
          <w:numId w:val="33"/>
        </w:numPr>
        <w:tabs>
          <w:tab w:val="left" w:pos="810"/>
        </w:tabs>
        <w:autoSpaceDE w:val="0"/>
        <w:autoSpaceDN w:val="0"/>
        <w:adjustRightInd w:val="0"/>
        <w:spacing w:after="0" w:line="240" w:lineRule="auto"/>
        <w:jc w:val="both"/>
        <w:rPr>
          <w:rFonts w:ascii="Bookman Old Style" w:hAnsi="Bookman Old Style" w:cs="Arial"/>
          <w:sz w:val="24"/>
          <w:szCs w:val="24"/>
        </w:rPr>
      </w:pPr>
      <w:r w:rsidRPr="001C0C32">
        <w:rPr>
          <w:rFonts w:ascii="Bookman Old Style" w:hAnsi="Bookman Old Style" w:cs="Arial"/>
          <w:sz w:val="24"/>
          <w:szCs w:val="24"/>
        </w:rPr>
        <w:t xml:space="preserve">No activities shall be undertaken other than what were stipulated in the IEEC. Should there be any expansion of the project beyond the project description or any change in the activity or transfer of location shall be </w:t>
      </w:r>
      <w:r w:rsidRPr="001C0C32">
        <w:rPr>
          <w:rFonts w:ascii="Bookman Old Style" w:hAnsi="Bookman Old Style" w:cs="Arial"/>
          <w:sz w:val="24"/>
          <w:szCs w:val="24"/>
        </w:rPr>
        <w:lastRenderedPageBreak/>
        <w:t>subject to a new Environmental Impact Assessment; and</w:t>
      </w:r>
    </w:p>
    <w:p w14:paraId="741768CE" w14:textId="77777777" w:rsidR="00753F2C" w:rsidRPr="001C0C32" w:rsidRDefault="00753F2C" w:rsidP="00753F2C">
      <w:pPr>
        <w:pStyle w:val="ListParagraph"/>
        <w:rPr>
          <w:rFonts w:ascii="Bookman Old Style" w:hAnsi="Bookman Old Style" w:cs="Arial"/>
          <w:sz w:val="24"/>
          <w:szCs w:val="24"/>
        </w:rPr>
      </w:pPr>
    </w:p>
    <w:p w14:paraId="411CA7B6" w14:textId="77777777" w:rsidR="00753F2C" w:rsidRPr="001C0C32" w:rsidRDefault="00753F2C" w:rsidP="00F9091D">
      <w:pPr>
        <w:widowControl w:val="0"/>
        <w:numPr>
          <w:ilvl w:val="0"/>
          <w:numId w:val="33"/>
        </w:numPr>
        <w:tabs>
          <w:tab w:val="left" w:pos="810"/>
        </w:tabs>
        <w:autoSpaceDE w:val="0"/>
        <w:autoSpaceDN w:val="0"/>
        <w:adjustRightInd w:val="0"/>
        <w:spacing w:after="0" w:line="240" w:lineRule="auto"/>
        <w:jc w:val="both"/>
        <w:rPr>
          <w:rFonts w:ascii="Bookman Old Style" w:hAnsi="Bookman Old Style" w:cs="Arial"/>
          <w:sz w:val="24"/>
          <w:szCs w:val="24"/>
        </w:rPr>
      </w:pPr>
      <w:r w:rsidRPr="001C0C32">
        <w:rPr>
          <w:rFonts w:ascii="Bookman Old Style" w:hAnsi="Bookman Old Style" w:cs="Arial"/>
          <w:sz w:val="24"/>
          <w:szCs w:val="24"/>
        </w:rPr>
        <w:t xml:space="preserve">In case of transfer of ownership of this Project, these same </w:t>
      </w:r>
      <w:proofErr w:type="gramStart"/>
      <w:r w:rsidRPr="001C0C32">
        <w:rPr>
          <w:rFonts w:ascii="Bookman Old Style" w:hAnsi="Bookman Old Style" w:cs="Arial"/>
          <w:sz w:val="24"/>
          <w:szCs w:val="24"/>
        </w:rPr>
        <w:t>conditions</w:t>
      </w:r>
      <w:proofErr w:type="gramEnd"/>
      <w:r w:rsidRPr="001C0C32">
        <w:rPr>
          <w:rFonts w:ascii="Bookman Old Style" w:hAnsi="Bookman Old Style" w:cs="Arial"/>
          <w:sz w:val="24"/>
          <w:szCs w:val="24"/>
        </w:rPr>
        <w:t xml:space="preserve"> and restrictions for which written notification must be made by herein grantee to EMB within fifteen (15) working days from such transfer. </w:t>
      </w:r>
    </w:p>
    <w:p w14:paraId="035ADB25" w14:textId="77777777" w:rsidR="00753F2C" w:rsidRPr="00781FFF" w:rsidRDefault="00753F2C" w:rsidP="00753F2C">
      <w:pPr>
        <w:jc w:val="both"/>
        <w:rPr>
          <w:rFonts w:ascii="Bookman Old Style" w:hAnsi="Bookman Old Style"/>
          <w:sz w:val="24"/>
          <w:szCs w:val="24"/>
        </w:rPr>
      </w:pPr>
    </w:p>
    <w:p w14:paraId="4F95CEBE" w14:textId="77777777" w:rsidR="00753F2C" w:rsidRPr="00781FFF" w:rsidRDefault="00753F2C" w:rsidP="00753F2C">
      <w:pPr>
        <w:rPr>
          <w:rFonts w:ascii="Bookman Old Style" w:hAnsi="Bookman Old Style"/>
          <w:sz w:val="24"/>
          <w:szCs w:val="24"/>
        </w:rPr>
      </w:pPr>
    </w:p>
    <w:p w14:paraId="4129209F" w14:textId="77777777" w:rsidR="00753F2C" w:rsidRPr="00781FFF" w:rsidRDefault="00753F2C" w:rsidP="00753F2C">
      <w:pPr>
        <w:rPr>
          <w:rFonts w:ascii="Bookman Old Style" w:hAnsi="Bookman Old Style"/>
          <w:sz w:val="24"/>
          <w:szCs w:val="24"/>
        </w:rPr>
      </w:pPr>
    </w:p>
    <w:p w14:paraId="61D5462E" w14:textId="77777777" w:rsidR="00753F2C" w:rsidRPr="00781FFF" w:rsidRDefault="00753F2C" w:rsidP="00753F2C">
      <w:pPr>
        <w:rPr>
          <w:rFonts w:ascii="Bookman Old Style" w:hAnsi="Bookman Old Style"/>
          <w:sz w:val="24"/>
          <w:szCs w:val="24"/>
        </w:rPr>
      </w:pPr>
    </w:p>
    <w:p w14:paraId="4DF24B6B" w14:textId="77777777" w:rsidR="00753F2C" w:rsidRPr="00781FFF" w:rsidRDefault="00753F2C" w:rsidP="00753F2C">
      <w:pPr>
        <w:rPr>
          <w:rFonts w:ascii="Bookman Old Style" w:hAnsi="Bookman Old Style"/>
          <w:sz w:val="24"/>
          <w:szCs w:val="24"/>
        </w:rPr>
      </w:pPr>
    </w:p>
    <w:p w14:paraId="6344399C" w14:textId="77777777" w:rsidR="00753F2C" w:rsidRPr="00781FFF" w:rsidRDefault="00753F2C" w:rsidP="00753F2C">
      <w:pPr>
        <w:rPr>
          <w:rFonts w:ascii="Bookman Old Style" w:hAnsi="Bookman Old Style"/>
          <w:sz w:val="24"/>
          <w:szCs w:val="24"/>
        </w:rPr>
      </w:pPr>
    </w:p>
    <w:p w14:paraId="4B630B89" w14:textId="77777777" w:rsidR="00753F2C" w:rsidRDefault="00753F2C" w:rsidP="00753F2C">
      <w:pPr>
        <w:rPr>
          <w:rFonts w:ascii="Bookman Old Style" w:hAnsi="Bookman Old Style"/>
          <w:sz w:val="24"/>
          <w:szCs w:val="24"/>
        </w:rPr>
      </w:pPr>
    </w:p>
    <w:p w14:paraId="31BE55E5" w14:textId="77777777" w:rsidR="00753F2C" w:rsidRDefault="00753F2C" w:rsidP="00753F2C">
      <w:pPr>
        <w:rPr>
          <w:rFonts w:ascii="Bookman Old Style" w:hAnsi="Bookman Old Style"/>
          <w:sz w:val="24"/>
          <w:szCs w:val="24"/>
        </w:rPr>
      </w:pPr>
    </w:p>
    <w:p w14:paraId="6DF204D6" w14:textId="77777777" w:rsidR="00753F2C" w:rsidRDefault="00753F2C" w:rsidP="00753F2C">
      <w:pPr>
        <w:rPr>
          <w:rFonts w:ascii="Bookman Old Style" w:hAnsi="Bookman Old Style"/>
          <w:sz w:val="24"/>
          <w:szCs w:val="24"/>
        </w:rPr>
      </w:pPr>
    </w:p>
    <w:p w14:paraId="78B06CFE" w14:textId="77777777" w:rsidR="00753F2C" w:rsidRDefault="00753F2C" w:rsidP="00753F2C">
      <w:pPr>
        <w:rPr>
          <w:rFonts w:ascii="Bookman Old Style" w:hAnsi="Bookman Old Style"/>
          <w:sz w:val="24"/>
          <w:szCs w:val="24"/>
        </w:rPr>
      </w:pPr>
    </w:p>
    <w:p w14:paraId="235231CE" w14:textId="77777777" w:rsidR="00753F2C" w:rsidRDefault="00753F2C" w:rsidP="00753F2C">
      <w:pPr>
        <w:rPr>
          <w:rFonts w:ascii="Bookman Old Style" w:hAnsi="Bookman Old Style"/>
          <w:sz w:val="24"/>
          <w:szCs w:val="24"/>
        </w:rPr>
      </w:pPr>
    </w:p>
    <w:p w14:paraId="234D641C" w14:textId="77777777" w:rsidR="00753F2C" w:rsidRDefault="00753F2C" w:rsidP="00753F2C">
      <w:pPr>
        <w:rPr>
          <w:rFonts w:ascii="Bookman Old Style" w:hAnsi="Bookman Old Style"/>
          <w:sz w:val="24"/>
          <w:szCs w:val="24"/>
        </w:rPr>
      </w:pPr>
    </w:p>
    <w:p w14:paraId="6B064975" w14:textId="77777777" w:rsidR="00753F2C" w:rsidRDefault="00753F2C" w:rsidP="00753F2C">
      <w:pPr>
        <w:rPr>
          <w:rFonts w:ascii="Bookman Old Style" w:hAnsi="Bookman Old Style"/>
          <w:sz w:val="24"/>
          <w:szCs w:val="24"/>
        </w:rPr>
      </w:pPr>
    </w:p>
    <w:p w14:paraId="6B3CEBB0" w14:textId="77777777" w:rsidR="00753F2C" w:rsidRDefault="00753F2C" w:rsidP="00753F2C">
      <w:pPr>
        <w:rPr>
          <w:rFonts w:ascii="Bookman Old Style" w:hAnsi="Bookman Old Style"/>
          <w:sz w:val="24"/>
          <w:szCs w:val="24"/>
        </w:rPr>
      </w:pPr>
    </w:p>
    <w:p w14:paraId="1B2AA538" w14:textId="77777777" w:rsidR="00753F2C" w:rsidRDefault="00753F2C" w:rsidP="00753F2C">
      <w:pPr>
        <w:rPr>
          <w:rFonts w:ascii="Bookman Old Style" w:hAnsi="Bookman Old Style"/>
          <w:sz w:val="24"/>
          <w:szCs w:val="24"/>
        </w:rPr>
      </w:pPr>
    </w:p>
    <w:p w14:paraId="4E110692" w14:textId="77777777" w:rsidR="00753F2C" w:rsidRDefault="00753F2C" w:rsidP="00753F2C">
      <w:pPr>
        <w:rPr>
          <w:rFonts w:ascii="Bookman Old Style" w:hAnsi="Bookman Old Style"/>
          <w:sz w:val="24"/>
          <w:szCs w:val="24"/>
        </w:rPr>
      </w:pPr>
    </w:p>
    <w:p w14:paraId="7E35F5D6" w14:textId="77777777" w:rsidR="00753F2C" w:rsidRDefault="00753F2C" w:rsidP="00753F2C">
      <w:pPr>
        <w:rPr>
          <w:rFonts w:ascii="Bookman Old Style" w:hAnsi="Bookman Old Style"/>
          <w:sz w:val="24"/>
          <w:szCs w:val="24"/>
        </w:rPr>
      </w:pPr>
    </w:p>
    <w:p w14:paraId="77251B09" w14:textId="77777777" w:rsidR="00753F2C" w:rsidRDefault="00753F2C" w:rsidP="00753F2C">
      <w:pPr>
        <w:rPr>
          <w:rFonts w:ascii="Bookman Old Style" w:hAnsi="Bookman Old Style"/>
          <w:sz w:val="24"/>
          <w:szCs w:val="24"/>
        </w:rPr>
      </w:pPr>
    </w:p>
    <w:p w14:paraId="658B11B1" w14:textId="77777777" w:rsidR="00753F2C" w:rsidRDefault="00753F2C" w:rsidP="00753F2C">
      <w:pPr>
        <w:rPr>
          <w:rFonts w:ascii="Bookman Old Style" w:hAnsi="Bookman Old Style"/>
          <w:sz w:val="24"/>
          <w:szCs w:val="24"/>
        </w:rPr>
      </w:pPr>
    </w:p>
    <w:p w14:paraId="2332A305" w14:textId="77777777" w:rsidR="00753F2C" w:rsidRDefault="00753F2C" w:rsidP="00753F2C">
      <w:pPr>
        <w:rPr>
          <w:rFonts w:ascii="Bookman Old Style" w:hAnsi="Bookman Old Style"/>
          <w:sz w:val="24"/>
          <w:szCs w:val="24"/>
        </w:rPr>
      </w:pPr>
    </w:p>
    <w:p w14:paraId="68A4C9FC" w14:textId="77777777" w:rsidR="00753F2C" w:rsidRDefault="00753F2C" w:rsidP="00753F2C">
      <w:pPr>
        <w:rPr>
          <w:rFonts w:ascii="Bookman Old Style" w:hAnsi="Bookman Old Style"/>
          <w:sz w:val="24"/>
          <w:szCs w:val="24"/>
        </w:rPr>
      </w:pPr>
    </w:p>
    <w:p w14:paraId="14E5BA37" w14:textId="77777777" w:rsidR="00753F2C" w:rsidRDefault="00753F2C" w:rsidP="00753F2C">
      <w:pPr>
        <w:rPr>
          <w:rFonts w:ascii="Bookman Old Style" w:hAnsi="Bookman Old Style"/>
          <w:sz w:val="24"/>
          <w:szCs w:val="24"/>
        </w:rPr>
      </w:pPr>
    </w:p>
    <w:p w14:paraId="4C259883" w14:textId="77777777" w:rsidR="00753F2C" w:rsidRDefault="00753F2C" w:rsidP="00753F2C">
      <w:pPr>
        <w:rPr>
          <w:rFonts w:ascii="Bookman Old Style" w:hAnsi="Bookman Old Style"/>
          <w:sz w:val="24"/>
          <w:szCs w:val="24"/>
        </w:rPr>
      </w:pPr>
    </w:p>
    <w:p w14:paraId="5958ACD5" w14:textId="77777777" w:rsidR="00753F2C" w:rsidRDefault="00753F2C" w:rsidP="00753F2C">
      <w:pPr>
        <w:rPr>
          <w:rFonts w:ascii="Bookman Old Style" w:hAnsi="Bookman Old Style"/>
          <w:sz w:val="24"/>
          <w:szCs w:val="24"/>
        </w:rPr>
      </w:pPr>
    </w:p>
    <w:p w14:paraId="39EB6004" w14:textId="77777777" w:rsidR="00753F2C" w:rsidRDefault="00753F2C" w:rsidP="00753F2C">
      <w:pPr>
        <w:rPr>
          <w:rFonts w:ascii="Bookman Old Style" w:hAnsi="Bookman Old Style"/>
          <w:sz w:val="24"/>
          <w:szCs w:val="24"/>
        </w:rPr>
      </w:pPr>
    </w:p>
    <w:p w14:paraId="15CF3DDE" w14:textId="77777777" w:rsidR="00753F2C" w:rsidRDefault="00753F2C" w:rsidP="00753F2C">
      <w:pPr>
        <w:rPr>
          <w:rFonts w:ascii="Bookman Old Style" w:hAnsi="Bookman Old Style"/>
          <w:sz w:val="24"/>
          <w:szCs w:val="24"/>
        </w:rPr>
      </w:pPr>
    </w:p>
    <w:p w14:paraId="4A851AE8" w14:textId="77777777" w:rsidR="00753F2C" w:rsidRDefault="00753F2C" w:rsidP="00753F2C">
      <w:pPr>
        <w:rPr>
          <w:rFonts w:ascii="Bookman Old Style" w:hAnsi="Bookman Old Style"/>
          <w:sz w:val="24"/>
          <w:szCs w:val="24"/>
        </w:rPr>
      </w:pPr>
    </w:p>
    <w:p w14:paraId="6F660507" w14:textId="77777777" w:rsidR="00753F2C" w:rsidRDefault="00753F2C" w:rsidP="00753F2C">
      <w:pPr>
        <w:rPr>
          <w:rFonts w:ascii="Bookman Old Style" w:hAnsi="Bookman Old Style"/>
          <w:sz w:val="24"/>
          <w:szCs w:val="24"/>
        </w:rPr>
      </w:pPr>
    </w:p>
    <w:p w14:paraId="27321172" w14:textId="77777777" w:rsidR="00753F2C" w:rsidRDefault="00753F2C">
      <w:pPr>
        <w:spacing w:after="0" w:line="240" w:lineRule="auto"/>
        <w:rPr>
          <w:rFonts w:ascii="Bookman Old Style" w:hAnsi="Bookman Old Style"/>
          <w:b/>
          <w:caps/>
          <w:sz w:val="24"/>
          <w:szCs w:val="24"/>
        </w:rPr>
      </w:pPr>
      <w:r>
        <w:rPr>
          <w:rFonts w:ascii="Bookman Old Style" w:hAnsi="Bookman Old Style"/>
          <w:b/>
          <w:caps/>
          <w:sz w:val="24"/>
          <w:szCs w:val="24"/>
        </w:rPr>
        <w:br w:type="page"/>
      </w:r>
    </w:p>
    <w:p w14:paraId="37DBDA13" w14:textId="204F8F1D" w:rsidR="00753F2C" w:rsidRPr="00781FFF" w:rsidRDefault="00753F2C" w:rsidP="00753F2C">
      <w:pPr>
        <w:ind w:left="7920"/>
        <w:jc w:val="both"/>
        <w:rPr>
          <w:rFonts w:ascii="Bookman Old Style" w:hAnsi="Bookman Old Style"/>
          <w:b/>
          <w:caps/>
          <w:sz w:val="24"/>
          <w:szCs w:val="24"/>
        </w:rPr>
      </w:pPr>
      <w:r w:rsidRPr="00781FFF">
        <w:rPr>
          <w:rFonts w:ascii="Bookman Old Style" w:hAnsi="Bookman Old Style"/>
          <w:b/>
          <w:caps/>
          <w:sz w:val="24"/>
          <w:szCs w:val="24"/>
        </w:rPr>
        <w:lastRenderedPageBreak/>
        <w:t>Annex B</w:t>
      </w:r>
    </w:p>
    <w:p w14:paraId="0849E08D" w14:textId="77777777" w:rsidR="00753F2C" w:rsidRPr="00781FFF" w:rsidRDefault="00753F2C" w:rsidP="00753F2C">
      <w:pPr>
        <w:rPr>
          <w:rFonts w:ascii="Bookman Old Style" w:hAnsi="Bookman Old Style"/>
          <w:sz w:val="24"/>
          <w:szCs w:val="24"/>
        </w:rPr>
      </w:pPr>
    </w:p>
    <w:p w14:paraId="153825F1" w14:textId="77777777" w:rsidR="00753F2C" w:rsidRPr="00781FFF" w:rsidRDefault="00753F2C" w:rsidP="00753F2C">
      <w:pPr>
        <w:jc w:val="center"/>
        <w:rPr>
          <w:rFonts w:ascii="Bookman Old Style" w:hAnsi="Bookman Old Style"/>
          <w:b/>
          <w:sz w:val="24"/>
          <w:szCs w:val="24"/>
          <w:u w:val="single"/>
        </w:rPr>
      </w:pPr>
      <w:r w:rsidRPr="00781FFF">
        <w:rPr>
          <w:rFonts w:ascii="Bookman Old Style" w:hAnsi="Bookman Old Style"/>
          <w:b/>
          <w:sz w:val="24"/>
          <w:szCs w:val="24"/>
          <w:u w:val="single"/>
        </w:rPr>
        <w:t>PROJECT ASSESSMENT PLANNING TOOL</w:t>
      </w:r>
    </w:p>
    <w:p w14:paraId="723B97F4" w14:textId="77777777" w:rsidR="00753F2C" w:rsidRPr="00781FFF" w:rsidRDefault="00753F2C" w:rsidP="00753F2C">
      <w:pPr>
        <w:jc w:val="both"/>
        <w:rPr>
          <w:rFonts w:ascii="Bookman Old Style" w:hAnsi="Bookman Old Style"/>
          <w:sz w:val="24"/>
          <w:szCs w:val="24"/>
        </w:rPr>
      </w:pPr>
      <w:r w:rsidRPr="00781FFF">
        <w:rPr>
          <w:rFonts w:ascii="Bookman Old Style" w:hAnsi="Bookman Old Style"/>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781FFF">
        <w:rPr>
          <w:rFonts w:ascii="Bookman Old Style" w:hAnsi="Bookman Old Style"/>
          <w:sz w:val="24"/>
          <w:szCs w:val="24"/>
        </w:rPr>
        <w:t>environment,  the</w:t>
      </w:r>
      <w:proofErr w:type="gramEnd"/>
      <w:r w:rsidRPr="00781FFF">
        <w:rPr>
          <w:rFonts w:ascii="Bookman Old Style" w:hAnsi="Bookman Old Style"/>
          <w:sz w:val="24"/>
          <w:szCs w:val="24"/>
        </w:rPr>
        <w:t xml:space="preserve"> following recommendations are forwarded to the parties and authorities concerned for appropriate action.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753F2C" w:rsidRPr="00781FFF" w14:paraId="57139618" w14:textId="77777777" w:rsidTr="006B5B75">
        <w:trPr>
          <w:trHeight w:val="215"/>
          <w:jc w:val="center"/>
        </w:trPr>
        <w:tc>
          <w:tcPr>
            <w:tcW w:w="9360" w:type="dxa"/>
            <w:shd w:val="clear" w:color="auto" w:fill="DEEAF6" w:themeFill="accent1" w:themeFillTint="33"/>
            <w:vAlign w:val="center"/>
          </w:tcPr>
          <w:p w14:paraId="2E859E38" w14:textId="77777777" w:rsidR="00753F2C" w:rsidRPr="00781FFF" w:rsidRDefault="00753F2C" w:rsidP="006B5B75">
            <w:pPr>
              <w:widowControl w:val="0"/>
              <w:jc w:val="center"/>
              <w:rPr>
                <w:rFonts w:ascii="Bookman Old Style" w:hAnsi="Bookman Old Style"/>
                <w:b/>
                <w:i/>
                <w:sz w:val="24"/>
                <w:szCs w:val="24"/>
              </w:rPr>
            </w:pPr>
            <w:r w:rsidRPr="00781FFF">
              <w:rPr>
                <w:rFonts w:ascii="Bookman Old Style" w:hAnsi="Bookman Old Style"/>
                <w:b/>
                <w:i/>
                <w:sz w:val="24"/>
                <w:szCs w:val="24"/>
              </w:rPr>
              <w:t>Environmental Planning Recommendations and Regulatory Requirements for the Proponent</w:t>
            </w:r>
          </w:p>
        </w:tc>
      </w:tr>
      <w:tr w:rsidR="00753F2C" w:rsidRPr="00781FFF" w14:paraId="22D26555" w14:textId="77777777" w:rsidTr="006B5B75">
        <w:trPr>
          <w:jc w:val="center"/>
        </w:trPr>
        <w:tc>
          <w:tcPr>
            <w:tcW w:w="9360" w:type="dxa"/>
          </w:tcPr>
          <w:p w14:paraId="25720910" w14:textId="77777777" w:rsidR="00753F2C" w:rsidRPr="00781FFF" w:rsidRDefault="00753F2C" w:rsidP="006B5B75">
            <w:pPr>
              <w:jc w:val="both"/>
              <w:rPr>
                <w:rFonts w:ascii="Bookman Old Style" w:hAnsi="Bookman Old Style"/>
                <w:b/>
                <w:bCs/>
                <w:sz w:val="24"/>
                <w:szCs w:val="24"/>
              </w:rPr>
            </w:pPr>
            <w:r w:rsidRPr="00781FFF">
              <w:rPr>
                <w:rFonts w:ascii="Bookman Old Style" w:hAnsi="Bookman Old Style"/>
                <w:b/>
                <w:bCs/>
                <w:sz w:val="24"/>
                <w:szCs w:val="24"/>
              </w:rPr>
              <w:t>Local Government Unit (LGU)</w:t>
            </w:r>
          </w:p>
        </w:tc>
      </w:tr>
      <w:tr w:rsidR="00753F2C" w:rsidRPr="00781FFF" w14:paraId="28573C45" w14:textId="77777777" w:rsidTr="006B5B75">
        <w:trPr>
          <w:jc w:val="center"/>
        </w:trPr>
        <w:tc>
          <w:tcPr>
            <w:tcW w:w="9360" w:type="dxa"/>
          </w:tcPr>
          <w:p w14:paraId="7C864265" w14:textId="77777777" w:rsidR="00753F2C" w:rsidRPr="00781FFF" w:rsidRDefault="00753F2C" w:rsidP="00753F2C">
            <w:pPr>
              <w:pStyle w:val="ListParagraph"/>
              <w:numPr>
                <w:ilvl w:val="0"/>
                <w:numId w:val="32"/>
              </w:numPr>
              <w:spacing w:after="0" w:line="240" w:lineRule="auto"/>
              <w:ind w:left="406" w:hanging="390"/>
              <w:contextualSpacing w:val="0"/>
              <w:jc w:val="both"/>
              <w:rPr>
                <w:rFonts w:ascii="Bookman Old Style" w:hAnsi="Bookman Old Style"/>
                <w:sz w:val="24"/>
                <w:szCs w:val="24"/>
              </w:rPr>
            </w:pPr>
            <w:r w:rsidRPr="00781FFF">
              <w:rPr>
                <w:rFonts w:ascii="Bookman Old Style" w:hAnsi="Bookman Old Style"/>
                <w:sz w:val="24"/>
                <w:szCs w:val="24"/>
              </w:rPr>
              <w:t xml:space="preserve">The proponent shall give priority employment to qualified </w:t>
            </w:r>
            <w:proofErr w:type="gramStart"/>
            <w:r w:rsidRPr="00781FFF">
              <w:rPr>
                <w:rFonts w:ascii="Bookman Old Style" w:hAnsi="Bookman Old Style"/>
                <w:sz w:val="24"/>
                <w:szCs w:val="24"/>
              </w:rPr>
              <w:t>local residents</w:t>
            </w:r>
            <w:proofErr w:type="gramEnd"/>
            <w:r w:rsidRPr="00781FFF">
              <w:rPr>
                <w:rFonts w:ascii="Bookman Old Style" w:hAnsi="Bookman Old Style"/>
                <w:sz w:val="24"/>
                <w:szCs w:val="24"/>
              </w:rPr>
              <w:t xml:space="preserve">. Adequate public information for jobs available to local residents in the affected areas shall be </w:t>
            </w:r>
            <w:proofErr w:type="gramStart"/>
            <w:r w:rsidRPr="00781FFF">
              <w:rPr>
                <w:rFonts w:ascii="Bookman Old Style" w:hAnsi="Bookman Old Style"/>
                <w:sz w:val="24"/>
                <w:szCs w:val="24"/>
              </w:rPr>
              <w:t>provided;</w:t>
            </w:r>
            <w:proofErr w:type="gramEnd"/>
          </w:p>
          <w:p w14:paraId="45AE18B3" w14:textId="77777777" w:rsidR="00753F2C" w:rsidRPr="00781FFF" w:rsidRDefault="00753F2C" w:rsidP="00753F2C">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2DC67129">
              <w:rPr>
                <w:rFonts w:ascii="Bookman Old Style" w:hAnsi="Bookman Old Style"/>
                <w:sz w:val="24"/>
                <w:szCs w:val="24"/>
              </w:rPr>
              <w:t xml:space="preserve">The proponent shall coordinate with the concerned LGU for the implementation of Solid Waste Management </w:t>
            </w:r>
            <w:proofErr w:type="gramStart"/>
            <w:r w:rsidRPr="2DC67129">
              <w:rPr>
                <w:rFonts w:ascii="Bookman Old Style" w:hAnsi="Bookman Old Style"/>
                <w:sz w:val="24"/>
                <w:szCs w:val="24"/>
              </w:rPr>
              <w:t>Plan;</w:t>
            </w:r>
            <w:proofErr w:type="gramEnd"/>
          </w:p>
          <w:p w14:paraId="42F6562E" w14:textId="77777777" w:rsidR="00753F2C" w:rsidRPr="00781FFF" w:rsidRDefault="00753F2C" w:rsidP="00753F2C">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00781FFF">
              <w:rPr>
                <w:rFonts w:ascii="Bookman Old Style" w:hAnsi="Bookman Old Style"/>
                <w:sz w:val="24"/>
                <w:szCs w:val="24"/>
              </w:rPr>
              <w:t xml:space="preserve">The proponent shall comply with the Building Code and Sanitation Code of the </w:t>
            </w:r>
            <w:proofErr w:type="gramStart"/>
            <w:r w:rsidRPr="00781FFF">
              <w:rPr>
                <w:rFonts w:ascii="Bookman Old Style" w:hAnsi="Bookman Old Style"/>
                <w:sz w:val="24"/>
                <w:szCs w:val="24"/>
              </w:rPr>
              <w:t>Philippines;</w:t>
            </w:r>
            <w:proofErr w:type="gramEnd"/>
          </w:p>
          <w:p w14:paraId="7F5503AA" w14:textId="77777777" w:rsidR="00753F2C" w:rsidRDefault="00753F2C" w:rsidP="00753F2C">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00781FFF">
              <w:rPr>
                <w:rFonts w:ascii="Bookman Old Style" w:hAnsi="Bookman Old Style"/>
                <w:sz w:val="24"/>
                <w:szCs w:val="24"/>
              </w:rPr>
              <w:t xml:space="preserve">The proponent shall provide and maintain drainage ways to allow run-off water to flow freely in such a way that it will not impede the water flow during heavy </w:t>
            </w:r>
            <w:proofErr w:type="gramStart"/>
            <w:r w:rsidRPr="00781FFF">
              <w:rPr>
                <w:rFonts w:ascii="Bookman Old Style" w:hAnsi="Bookman Old Style"/>
                <w:sz w:val="24"/>
                <w:szCs w:val="24"/>
              </w:rPr>
              <w:t>rains;</w:t>
            </w:r>
            <w:proofErr w:type="gramEnd"/>
          </w:p>
          <w:p w14:paraId="7B7A929B" w14:textId="77777777" w:rsidR="00753F2C" w:rsidRPr="003B54BA" w:rsidRDefault="00753F2C" w:rsidP="00753F2C">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2DC67129">
              <w:rPr>
                <w:rFonts w:ascii="Bookman Old Style" w:hAnsi="Bookman Old Style"/>
                <w:sz w:val="24"/>
                <w:szCs w:val="24"/>
              </w:rPr>
              <w:t xml:space="preserve">The project site shall be at least 1-km away from another poultry farm in order to minimize the spread of pests and </w:t>
            </w:r>
            <w:proofErr w:type="gramStart"/>
            <w:r w:rsidRPr="2DC67129">
              <w:rPr>
                <w:rFonts w:ascii="Bookman Old Style" w:hAnsi="Bookman Old Style"/>
                <w:sz w:val="24"/>
                <w:szCs w:val="24"/>
              </w:rPr>
              <w:t>diseases, and</w:t>
            </w:r>
            <w:proofErr w:type="gramEnd"/>
            <w:r w:rsidRPr="2DC67129">
              <w:rPr>
                <w:rFonts w:ascii="Bookman Old Style" w:hAnsi="Bookman Old Style"/>
                <w:sz w:val="24"/>
                <w:szCs w:val="24"/>
              </w:rPr>
              <w:t xml:space="preserve"> reduce concentration of air pollutants in the area (if applicable).</w:t>
            </w:r>
          </w:p>
        </w:tc>
      </w:tr>
      <w:tr w:rsidR="00753F2C" w:rsidRPr="00781FFF" w14:paraId="3A6C6EA1" w14:textId="77777777" w:rsidTr="006B5B75">
        <w:trPr>
          <w:jc w:val="center"/>
        </w:trPr>
        <w:tc>
          <w:tcPr>
            <w:tcW w:w="9360" w:type="dxa"/>
          </w:tcPr>
          <w:p w14:paraId="35AFF590" w14:textId="77777777" w:rsidR="00753F2C" w:rsidRPr="00781FFF" w:rsidRDefault="00753F2C" w:rsidP="006B5B75">
            <w:pPr>
              <w:contextualSpacing/>
              <w:rPr>
                <w:rFonts w:ascii="Bookman Old Style" w:hAnsi="Bookman Old Style"/>
                <w:b/>
                <w:sz w:val="24"/>
                <w:szCs w:val="24"/>
              </w:rPr>
            </w:pPr>
            <w:r w:rsidRPr="00781FFF">
              <w:rPr>
                <w:rFonts w:ascii="Bookman Old Style" w:hAnsi="Bookman Old Style"/>
                <w:b/>
                <w:sz w:val="24"/>
                <w:szCs w:val="24"/>
              </w:rPr>
              <w:t>DENR</w:t>
            </w:r>
            <w:r>
              <w:rPr>
                <w:rFonts w:ascii="Bookman Old Style" w:hAnsi="Bookman Old Style"/>
                <w:b/>
                <w:sz w:val="24"/>
                <w:szCs w:val="24"/>
              </w:rPr>
              <w:t xml:space="preserve"> </w:t>
            </w:r>
            <w:r w:rsidRPr="00781FFF">
              <w:rPr>
                <w:rFonts w:ascii="Bookman Old Style" w:hAnsi="Bookman Old Style"/>
                <w:b/>
                <w:sz w:val="24"/>
                <w:szCs w:val="24"/>
              </w:rPr>
              <w:t>-</w:t>
            </w:r>
            <w:r>
              <w:rPr>
                <w:rFonts w:ascii="Bookman Old Style" w:hAnsi="Bookman Old Style"/>
                <w:b/>
                <w:sz w:val="24"/>
                <w:szCs w:val="24"/>
              </w:rPr>
              <w:t xml:space="preserve"> </w:t>
            </w:r>
            <w:r w:rsidRPr="00781FFF">
              <w:rPr>
                <w:rFonts w:ascii="Bookman Old Style" w:hAnsi="Bookman Old Style"/>
                <w:b/>
                <w:sz w:val="24"/>
                <w:szCs w:val="24"/>
              </w:rPr>
              <w:t>Forest Management Bureau (FMB)</w:t>
            </w:r>
            <w:r>
              <w:rPr>
                <w:rFonts w:ascii="Bookman Old Style" w:hAnsi="Bookman Old Style"/>
                <w:b/>
                <w:sz w:val="24"/>
                <w:szCs w:val="24"/>
              </w:rPr>
              <w:t xml:space="preserve">/ </w:t>
            </w:r>
            <w:r w:rsidRPr="003B5BCB">
              <w:rPr>
                <w:rFonts w:ascii="Bookman Old Style" w:hAnsi="Bookman Old Style"/>
                <w:b/>
                <w:sz w:val="24"/>
                <w:szCs w:val="24"/>
              </w:rPr>
              <w:t>Regional Office</w:t>
            </w:r>
          </w:p>
        </w:tc>
      </w:tr>
      <w:tr w:rsidR="00753F2C" w:rsidRPr="00781FFF" w14:paraId="7033B842" w14:textId="77777777" w:rsidTr="006B5B75">
        <w:trPr>
          <w:jc w:val="center"/>
        </w:trPr>
        <w:tc>
          <w:tcPr>
            <w:tcW w:w="9360" w:type="dxa"/>
          </w:tcPr>
          <w:p w14:paraId="6CDCDDBE" w14:textId="77777777" w:rsidR="00753F2C" w:rsidRPr="00781FFF" w:rsidRDefault="00753F2C" w:rsidP="00753F2C">
            <w:pPr>
              <w:pStyle w:val="ListParagraph"/>
              <w:numPr>
                <w:ilvl w:val="0"/>
                <w:numId w:val="32"/>
              </w:numPr>
              <w:spacing w:after="0" w:line="240" w:lineRule="auto"/>
              <w:ind w:left="405" w:hanging="389"/>
              <w:jc w:val="both"/>
              <w:rPr>
                <w:rFonts w:ascii="Bookman Old Style" w:hAnsi="Bookman Old Style"/>
                <w:sz w:val="24"/>
                <w:szCs w:val="24"/>
              </w:rPr>
            </w:pPr>
            <w:r w:rsidRPr="00781FFF">
              <w:rPr>
                <w:rFonts w:ascii="Bookman Old Style" w:hAnsi="Bookman Old Style"/>
                <w:sz w:val="24"/>
                <w:szCs w:val="24"/>
              </w:rPr>
              <w:t xml:space="preserve"> The proponent shall secure tree cutting permit (if necessary).</w:t>
            </w:r>
          </w:p>
        </w:tc>
      </w:tr>
      <w:tr w:rsidR="00753F2C" w:rsidRPr="00781FFF" w14:paraId="65939AC5" w14:textId="77777777" w:rsidTr="006B5B75">
        <w:trPr>
          <w:jc w:val="center"/>
        </w:trPr>
        <w:tc>
          <w:tcPr>
            <w:tcW w:w="9360" w:type="dxa"/>
          </w:tcPr>
          <w:p w14:paraId="0B30AE19" w14:textId="77777777" w:rsidR="00753F2C" w:rsidRPr="00781FFF" w:rsidRDefault="00753F2C" w:rsidP="006B5B75">
            <w:pPr>
              <w:contextualSpacing/>
              <w:jc w:val="both"/>
              <w:rPr>
                <w:rFonts w:ascii="Bookman Old Style" w:hAnsi="Bookman Old Style"/>
                <w:b/>
                <w:sz w:val="24"/>
                <w:szCs w:val="24"/>
              </w:rPr>
            </w:pPr>
            <w:r w:rsidRPr="00781FFF">
              <w:rPr>
                <w:rFonts w:ascii="Bookman Old Style" w:eastAsia="Bookman Old Style" w:hAnsi="Bookman Old Style"/>
                <w:b/>
                <w:sz w:val="24"/>
                <w:szCs w:val="24"/>
              </w:rPr>
              <w:t xml:space="preserve">DOLE </w:t>
            </w:r>
            <w:r w:rsidRPr="00781FFF">
              <w:rPr>
                <w:rFonts w:ascii="Bookman Old Style" w:eastAsia="Bookman Old Style" w:hAnsi="Bookman Old Style"/>
                <w:b/>
                <w:w w:val="70"/>
                <w:sz w:val="24"/>
                <w:szCs w:val="24"/>
              </w:rPr>
              <w:t xml:space="preserve">– </w:t>
            </w:r>
            <w:r w:rsidRPr="00781FFF">
              <w:rPr>
                <w:rFonts w:ascii="Bookman Old Style" w:eastAsia="Bookman Old Style" w:hAnsi="Bookman Old Style"/>
                <w:b/>
                <w:sz w:val="24"/>
                <w:szCs w:val="24"/>
              </w:rPr>
              <w:t>Bureau of Working Condition</w:t>
            </w:r>
          </w:p>
        </w:tc>
      </w:tr>
      <w:tr w:rsidR="00753F2C" w:rsidRPr="00781FFF" w14:paraId="654A5C44" w14:textId="77777777" w:rsidTr="006B5B75">
        <w:trPr>
          <w:jc w:val="center"/>
        </w:trPr>
        <w:tc>
          <w:tcPr>
            <w:tcW w:w="9360" w:type="dxa"/>
          </w:tcPr>
          <w:p w14:paraId="6AA55F6A" w14:textId="77777777" w:rsidR="00753F2C" w:rsidRPr="00781FFF" w:rsidRDefault="00753F2C" w:rsidP="00753F2C">
            <w:pPr>
              <w:pStyle w:val="ListParagraph"/>
              <w:numPr>
                <w:ilvl w:val="0"/>
                <w:numId w:val="32"/>
              </w:numPr>
              <w:spacing w:after="0" w:line="240" w:lineRule="auto"/>
              <w:ind w:left="405" w:hanging="389"/>
              <w:rPr>
                <w:rFonts w:ascii="Bookman Old Style" w:hAnsi="Bookman Old Style"/>
                <w:sz w:val="24"/>
                <w:szCs w:val="24"/>
              </w:rPr>
            </w:pPr>
            <w:r w:rsidRPr="00781FFF">
              <w:rPr>
                <w:rFonts w:ascii="Bookman Old Style" w:eastAsia="Bookman Old Style" w:hAnsi="Bookman Old Style"/>
                <w:spacing w:val="-2"/>
                <w:sz w:val="24"/>
                <w:szCs w:val="24"/>
              </w:rPr>
              <w:t>The proponent shall comply with the Labor Code of the Philippines</w:t>
            </w:r>
          </w:p>
        </w:tc>
      </w:tr>
      <w:tr w:rsidR="00753F2C" w:rsidRPr="00781FFF" w14:paraId="7477A88C" w14:textId="77777777" w:rsidTr="006B5B75">
        <w:trPr>
          <w:jc w:val="center"/>
        </w:trPr>
        <w:tc>
          <w:tcPr>
            <w:tcW w:w="9360" w:type="dxa"/>
          </w:tcPr>
          <w:p w14:paraId="70C29915" w14:textId="77777777" w:rsidR="00753F2C" w:rsidRPr="003B54BA" w:rsidRDefault="00753F2C" w:rsidP="006B5B75">
            <w:pPr>
              <w:contextualSpacing/>
              <w:rPr>
                <w:rFonts w:ascii="Bookman Old Style" w:eastAsia="Bookman Old Style" w:hAnsi="Bookman Old Style"/>
                <w:b/>
                <w:bCs/>
                <w:spacing w:val="-2"/>
                <w:sz w:val="24"/>
                <w:szCs w:val="24"/>
              </w:rPr>
            </w:pPr>
            <w:r w:rsidRPr="003B54BA">
              <w:rPr>
                <w:rFonts w:ascii="Bookman Old Style" w:eastAsia="Bookman Old Style" w:hAnsi="Bookman Old Style"/>
                <w:b/>
                <w:bCs/>
                <w:spacing w:val="-2"/>
                <w:sz w:val="24"/>
                <w:szCs w:val="24"/>
              </w:rPr>
              <w:t>DTI</w:t>
            </w:r>
            <w:r>
              <w:rPr>
                <w:rFonts w:ascii="Bookman Old Style" w:eastAsia="Bookman Old Style" w:hAnsi="Bookman Old Style"/>
                <w:b/>
                <w:bCs/>
                <w:spacing w:val="-2"/>
                <w:sz w:val="24"/>
                <w:szCs w:val="24"/>
              </w:rPr>
              <w:t xml:space="preserve"> </w:t>
            </w:r>
            <w:r w:rsidRPr="003B54BA">
              <w:rPr>
                <w:rFonts w:ascii="Bookman Old Style" w:eastAsia="Bookman Old Style" w:hAnsi="Bookman Old Style"/>
                <w:b/>
                <w:bCs/>
                <w:spacing w:val="-2"/>
                <w:sz w:val="24"/>
                <w:szCs w:val="24"/>
              </w:rPr>
              <w:t>- Bureau of Philippine Standards</w:t>
            </w:r>
          </w:p>
        </w:tc>
      </w:tr>
      <w:tr w:rsidR="00753F2C" w:rsidRPr="002B209A" w14:paraId="1F9671BD" w14:textId="77777777" w:rsidTr="006B5B75">
        <w:trPr>
          <w:jc w:val="center"/>
        </w:trPr>
        <w:tc>
          <w:tcPr>
            <w:tcW w:w="9360" w:type="dxa"/>
          </w:tcPr>
          <w:p w14:paraId="2D89EEAF" w14:textId="77777777" w:rsidR="00753F2C" w:rsidRPr="002B209A" w:rsidRDefault="00753F2C" w:rsidP="00753F2C">
            <w:pPr>
              <w:pStyle w:val="ListParagraph"/>
              <w:numPr>
                <w:ilvl w:val="0"/>
                <w:numId w:val="32"/>
              </w:numPr>
              <w:spacing w:after="0" w:line="240" w:lineRule="auto"/>
              <w:jc w:val="both"/>
              <w:rPr>
                <w:rFonts w:ascii="Bookman Old Style" w:eastAsia="Bookman Old Style" w:hAnsi="Bookman Old Style"/>
                <w:spacing w:val="-6"/>
                <w:sz w:val="24"/>
                <w:szCs w:val="24"/>
              </w:rPr>
            </w:pPr>
            <w:r w:rsidRPr="002B209A">
              <w:rPr>
                <w:rFonts w:ascii="Bookman Old Style" w:eastAsia="Bookman Old Style" w:hAnsi="Bookman Old Style"/>
                <w:spacing w:val="-6"/>
                <w:sz w:val="24"/>
                <w:szCs w:val="24"/>
              </w:rPr>
              <w:t xml:space="preserve">The design of facilities and operation of the project shall be in accordance with the Philippine National Standards, </w:t>
            </w:r>
            <w:proofErr w:type="gramStart"/>
            <w:r w:rsidRPr="002B209A">
              <w:rPr>
                <w:rFonts w:ascii="Bookman Old Style" w:eastAsia="Bookman Old Style" w:hAnsi="Bookman Old Style"/>
                <w:spacing w:val="-6"/>
                <w:sz w:val="24"/>
                <w:szCs w:val="24"/>
              </w:rPr>
              <w:t>e.g.</w:t>
            </w:r>
            <w:proofErr w:type="gramEnd"/>
            <w:r w:rsidRPr="002B209A">
              <w:rPr>
                <w:rFonts w:ascii="Bookman Old Style" w:eastAsia="Bookman Old Style" w:hAnsi="Bookman Old Style"/>
                <w:spacing w:val="-6"/>
                <w:sz w:val="24"/>
                <w:szCs w:val="24"/>
              </w:rPr>
              <w:t xml:space="preserve"> Code of Good Animal Husbandry Practices, etc</w:t>
            </w:r>
            <w:r>
              <w:rPr>
                <w:rFonts w:ascii="Bookman Old Style" w:eastAsia="Bookman Old Style" w:hAnsi="Bookman Old Style"/>
                <w:spacing w:val="-6"/>
                <w:sz w:val="24"/>
                <w:szCs w:val="24"/>
              </w:rPr>
              <w:t>..</w:t>
            </w:r>
          </w:p>
        </w:tc>
      </w:tr>
      <w:tr w:rsidR="00753F2C" w:rsidRPr="002B209A" w14:paraId="3FA4FDA7" w14:textId="77777777" w:rsidTr="006B5B75">
        <w:trPr>
          <w:jc w:val="center"/>
        </w:trPr>
        <w:tc>
          <w:tcPr>
            <w:tcW w:w="9360" w:type="dxa"/>
          </w:tcPr>
          <w:p w14:paraId="6996220B" w14:textId="77777777" w:rsidR="00753F2C" w:rsidRPr="002B209A" w:rsidRDefault="00753F2C" w:rsidP="006B5B75">
            <w:pPr>
              <w:contextualSpacing/>
              <w:rPr>
                <w:rFonts w:ascii="Bookman Old Style" w:eastAsia="Bookman Old Style" w:hAnsi="Bookman Old Style"/>
                <w:b/>
                <w:bCs/>
                <w:spacing w:val="-2"/>
                <w:sz w:val="24"/>
                <w:szCs w:val="24"/>
              </w:rPr>
            </w:pPr>
            <w:r w:rsidRPr="002B209A">
              <w:rPr>
                <w:rFonts w:ascii="Bookman Old Style" w:eastAsia="Bookman Old Style" w:hAnsi="Bookman Old Style"/>
                <w:b/>
                <w:bCs/>
                <w:spacing w:val="-2"/>
                <w:sz w:val="24"/>
                <w:szCs w:val="24"/>
              </w:rPr>
              <w:t>BFP – Bureau of Fire Protection</w:t>
            </w:r>
          </w:p>
        </w:tc>
      </w:tr>
      <w:tr w:rsidR="00753F2C" w:rsidRPr="002B209A" w14:paraId="1F3A4BA3" w14:textId="77777777" w:rsidTr="006B5B75">
        <w:trPr>
          <w:jc w:val="center"/>
        </w:trPr>
        <w:tc>
          <w:tcPr>
            <w:tcW w:w="9360" w:type="dxa"/>
          </w:tcPr>
          <w:p w14:paraId="37A3BA99" w14:textId="77777777" w:rsidR="00753F2C" w:rsidRPr="002B209A" w:rsidRDefault="00753F2C" w:rsidP="00753F2C">
            <w:pPr>
              <w:pStyle w:val="ListParagraph"/>
              <w:numPr>
                <w:ilvl w:val="0"/>
                <w:numId w:val="32"/>
              </w:numPr>
              <w:spacing w:after="0" w:line="240" w:lineRule="auto"/>
              <w:rPr>
                <w:rFonts w:ascii="Bookman Old Style" w:eastAsia="Bookman Old Style" w:hAnsi="Bookman Old Style"/>
                <w:spacing w:val="-2"/>
                <w:sz w:val="24"/>
                <w:szCs w:val="24"/>
              </w:rPr>
            </w:pPr>
            <w:r w:rsidRPr="002B209A">
              <w:rPr>
                <w:rFonts w:ascii="Bookman Old Style" w:eastAsia="Bookman Old Style" w:hAnsi="Bookman Old Style"/>
                <w:spacing w:val="-2"/>
                <w:sz w:val="24"/>
                <w:szCs w:val="24"/>
              </w:rPr>
              <w:t>The proponent shall comply with the fire safety protection requirements of the Fire Code of the Philippines</w:t>
            </w:r>
          </w:p>
        </w:tc>
      </w:tr>
    </w:tbl>
    <w:p w14:paraId="31F67F94" w14:textId="77777777" w:rsidR="00753F2C" w:rsidRDefault="00753F2C" w:rsidP="00753F2C">
      <w:pPr>
        <w:tabs>
          <w:tab w:val="left" w:pos="540"/>
        </w:tabs>
        <w:jc w:val="both"/>
        <w:rPr>
          <w:rFonts w:ascii="Bookman Old Style" w:hAnsi="Bookman Old Style"/>
          <w:sz w:val="24"/>
          <w:szCs w:val="24"/>
        </w:rPr>
      </w:pPr>
    </w:p>
    <w:p w14:paraId="6D57B566" w14:textId="1C4C30BD" w:rsidR="00753F2C" w:rsidRPr="00781FFF" w:rsidRDefault="00753F2C" w:rsidP="00753F2C">
      <w:pPr>
        <w:tabs>
          <w:tab w:val="left" w:pos="540"/>
        </w:tabs>
        <w:jc w:val="both"/>
        <w:rPr>
          <w:rFonts w:ascii="Bookman Old Style" w:hAnsi="Bookman Old Style"/>
          <w:sz w:val="24"/>
          <w:szCs w:val="24"/>
        </w:rPr>
      </w:pPr>
      <w:r w:rsidRPr="00781FFF">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5001E322" w:rsidR="009315C9" w:rsidRDefault="00754535"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7D901116" w:rsidR="009315C9" w:rsidRDefault="00754535"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31D64B6E" w:rsidR="009315C9" w:rsidRDefault="00754535"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F7DA7" w14:textId="77777777" w:rsidR="004706CB" w:rsidRDefault="004706CB" w:rsidP="005D0592">
      <w:pPr>
        <w:spacing w:after="0" w:line="240" w:lineRule="auto"/>
      </w:pPr>
      <w:r>
        <w:separator/>
      </w:r>
    </w:p>
  </w:endnote>
  <w:endnote w:type="continuationSeparator" w:id="0">
    <w:p w14:paraId="60840F0D" w14:textId="77777777" w:rsidR="004706CB" w:rsidRDefault="004706CB"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3EBFEA9E" w:rsidR="00AB3A8A" w:rsidRDefault="00754535" w:rsidP="00AB3A8A">
    <w:pPr>
      <w:pStyle w:val="Footer"/>
      <w:tabs>
        <w:tab w:val="clear" w:pos="4680"/>
        <w:tab w:val="clear" w:pos="9360"/>
        <w:tab w:val="left" w:pos="1080"/>
      </w:tabs>
    </w:pPr>
    <w:r>
      <w:t>${</w:t>
    </w:r>
    <w:proofErr w:type="spellStart"/>
    <w:r>
      <w:t>projectname</w:t>
    </w:r>
    <w:proofErr w:type="spellEnd"/>
    <w:r>
      <w:t>}</w:t>
    </w:r>
  </w:p>
  <w:p w14:paraId="3B3AA2C9" w14:textId="3B160CFD" w:rsidR="00AB3A8A" w:rsidRPr="00E850DA" w:rsidRDefault="00754535"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40807" w14:textId="77777777" w:rsidR="004706CB" w:rsidRDefault="004706CB" w:rsidP="005D0592">
      <w:pPr>
        <w:spacing w:after="0" w:line="240" w:lineRule="auto"/>
      </w:pPr>
      <w:r>
        <w:separator/>
      </w:r>
    </w:p>
  </w:footnote>
  <w:footnote w:type="continuationSeparator" w:id="0">
    <w:p w14:paraId="098E10D0" w14:textId="77777777" w:rsidR="004706CB" w:rsidRDefault="004706CB"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1"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C704F"/>
    <w:multiLevelType w:val="hybridMultilevel"/>
    <w:tmpl w:val="904E81E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E7FD1"/>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7"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DC141B"/>
    <w:multiLevelType w:val="hybridMultilevel"/>
    <w:tmpl w:val="43047654"/>
    <w:lvl w:ilvl="0" w:tplc="F9665066">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AC571EC"/>
    <w:multiLevelType w:val="hybridMultilevel"/>
    <w:tmpl w:val="92C4E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2"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3"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6"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7"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0" w15:restartNumberingAfterBreak="0">
    <w:nsid w:val="47A0049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1"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24"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5"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6" w15:restartNumberingAfterBreak="0">
    <w:nsid w:val="58FE532A"/>
    <w:multiLevelType w:val="hybridMultilevel"/>
    <w:tmpl w:val="596855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A9961BD"/>
    <w:multiLevelType w:val="hybridMultilevel"/>
    <w:tmpl w:val="B2389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3273FB"/>
    <w:multiLevelType w:val="hybridMultilevel"/>
    <w:tmpl w:val="876498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2"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4"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28"/>
  </w:num>
  <w:num w:numId="2" w16cid:durableId="2131430342">
    <w:abstractNumId w:val="21"/>
  </w:num>
  <w:num w:numId="3" w16cid:durableId="1722705199">
    <w:abstractNumId w:val="13"/>
  </w:num>
  <w:num w:numId="4" w16cid:durableId="1460611334">
    <w:abstractNumId w:val="7"/>
  </w:num>
  <w:num w:numId="5" w16cid:durableId="444037000">
    <w:abstractNumId w:val="17"/>
  </w:num>
  <w:num w:numId="6" w16cid:durableId="1637754919">
    <w:abstractNumId w:val="1"/>
  </w:num>
  <w:num w:numId="7" w16cid:durableId="1927110182">
    <w:abstractNumId w:val="11"/>
  </w:num>
  <w:num w:numId="8" w16cid:durableId="761100237">
    <w:abstractNumId w:val="15"/>
  </w:num>
  <w:num w:numId="9" w16cid:durableId="1374184714">
    <w:abstractNumId w:val="25"/>
  </w:num>
  <w:num w:numId="10" w16cid:durableId="1805348386">
    <w:abstractNumId w:val="8"/>
  </w:num>
  <w:num w:numId="11" w16cid:durableId="1373385392">
    <w:abstractNumId w:val="30"/>
  </w:num>
  <w:num w:numId="12" w16cid:durableId="1069690789">
    <w:abstractNumId w:val="6"/>
  </w:num>
  <w:num w:numId="13" w16cid:durableId="2125608570">
    <w:abstractNumId w:val="22"/>
  </w:num>
  <w:num w:numId="14" w16cid:durableId="1568568297">
    <w:abstractNumId w:val="34"/>
  </w:num>
  <w:num w:numId="15" w16cid:durableId="1894004922">
    <w:abstractNumId w:val="16"/>
  </w:num>
  <w:num w:numId="16" w16cid:durableId="1781488568">
    <w:abstractNumId w:val="0"/>
  </w:num>
  <w:num w:numId="17" w16cid:durableId="1882549145">
    <w:abstractNumId w:val="23"/>
  </w:num>
  <w:num w:numId="18" w16cid:durableId="756362347">
    <w:abstractNumId w:val="33"/>
  </w:num>
  <w:num w:numId="19" w16cid:durableId="1049955710">
    <w:abstractNumId w:val="31"/>
  </w:num>
  <w:num w:numId="20" w16cid:durableId="1422144263">
    <w:abstractNumId w:val="24"/>
  </w:num>
  <w:num w:numId="21" w16cid:durableId="1428190472">
    <w:abstractNumId w:val="19"/>
  </w:num>
  <w:num w:numId="22" w16cid:durableId="129252682">
    <w:abstractNumId w:val="18"/>
  </w:num>
  <w:num w:numId="23" w16cid:durableId="1918782032">
    <w:abstractNumId w:val="32"/>
  </w:num>
  <w:num w:numId="24" w16cid:durableId="1833643268">
    <w:abstractNumId w:val="4"/>
  </w:num>
  <w:num w:numId="25" w16cid:durableId="1063025508">
    <w:abstractNumId w:val="12"/>
  </w:num>
  <w:num w:numId="26" w16cid:durableId="255209353">
    <w:abstractNumId w:val="14"/>
  </w:num>
  <w:num w:numId="27" w16cid:durableId="904148979">
    <w:abstractNumId w:val="9"/>
  </w:num>
  <w:num w:numId="28" w16cid:durableId="410926182">
    <w:abstractNumId w:val="26"/>
  </w:num>
  <w:num w:numId="29" w16cid:durableId="1460226575">
    <w:abstractNumId w:val="27"/>
  </w:num>
  <w:num w:numId="30" w16cid:durableId="1787767942">
    <w:abstractNumId w:val="29"/>
  </w:num>
  <w:num w:numId="31" w16cid:durableId="1469739316">
    <w:abstractNumId w:val="10"/>
  </w:num>
  <w:num w:numId="32" w16cid:durableId="550263541">
    <w:abstractNumId w:val="5"/>
  </w:num>
  <w:num w:numId="33" w16cid:durableId="893925069">
    <w:abstractNumId w:val="20"/>
  </w:num>
  <w:num w:numId="34" w16cid:durableId="238710111">
    <w:abstractNumId w:val="2"/>
  </w:num>
  <w:num w:numId="35" w16cid:durableId="460536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0C32"/>
    <w:rsid w:val="001C3C61"/>
    <w:rsid w:val="001C586E"/>
    <w:rsid w:val="001F045E"/>
    <w:rsid w:val="00201779"/>
    <w:rsid w:val="0020253C"/>
    <w:rsid w:val="002046B7"/>
    <w:rsid w:val="002245E8"/>
    <w:rsid w:val="002337F5"/>
    <w:rsid w:val="0023793B"/>
    <w:rsid w:val="00254C26"/>
    <w:rsid w:val="00261CC2"/>
    <w:rsid w:val="00264AB5"/>
    <w:rsid w:val="002771AA"/>
    <w:rsid w:val="00294249"/>
    <w:rsid w:val="002A0037"/>
    <w:rsid w:val="002B305F"/>
    <w:rsid w:val="002B77F5"/>
    <w:rsid w:val="002C7D1B"/>
    <w:rsid w:val="002E2540"/>
    <w:rsid w:val="002F110D"/>
    <w:rsid w:val="002F4C63"/>
    <w:rsid w:val="002F6DFA"/>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706CB"/>
    <w:rsid w:val="00496D07"/>
    <w:rsid w:val="004A3E05"/>
    <w:rsid w:val="004A5010"/>
    <w:rsid w:val="004B1EE9"/>
    <w:rsid w:val="004C2F8A"/>
    <w:rsid w:val="004D42CF"/>
    <w:rsid w:val="004F2E21"/>
    <w:rsid w:val="0051089E"/>
    <w:rsid w:val="005262FB"/>
    <w:rsid w:val="00527C77"/>
    <w:rsid w:val="00562474"/>
    <w:rsid w:val="005708BE"/>
    <w:rsid w:val="00572759"/>
    <w:rsid w:val="00583A24"/>
    <w:rsid w:val="00590A82"/>
    <w:rsid w:val="005B75C6"/>
    <w:rsid w:val="005C7A4F"/>
    <w:rsid w:val="005D0592"/>
    <w:rsid w:val="005D0855"/>
    <w:rsid w:val="005F3186"/>
    <w:rsid w:val="005F409E"/>
    <w:rsid w:val="005F777F"/>
    <w:rsid w:val="0060098F"/>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04158"/>
    <w:rsid w:val="007102B4"/>
    <w:rsid w:val="00731F72"/>
    <w:rsid w:val="007339B1"/>
    <w:rsid w:val="00737CFE"/>
    <w:rsid w:val="007505CB"/>
    <w:rsid w:val="00753F2C"/>
    <w:rsid w:val="00754535"/>
    <w:rsid w:val="00775486"/>
    <w:rsid w:val="0078684F"/>
    <w:rsid w:val="007A1307"/>
    <w:rsid w:val="007B53DF"/>
    <w:rsid w:val="007C3C3D"/>
    <w:rsid w:val="007C6A92"/>
    <w:rsid w:val="007F0F6A"/>
    <w:rsid w:val="007F6B2E"/>
    <w:rsid w:val="008059CC"/>
    <w:rsid w:val="00811258"/>
    <w:rsid w:val="00834DA4"/>
    <w:rsid w:val="008430A6"/>
    <w:rsid w:val="008904FC"/>
    <w:rsid w:val="00896C66"/>
    <w:rsid w:val="008B70FE"/>
    <w:rsid w:val="008C5780"/>
    <w:rsid w:val="008D2163"/>
    <w:rsid w:val="008E1A78"/>
    <w:rsid w:val="008F564E"/>
    <w:rsid w:val="008F5FEF"/>
    <w:rsid w:val="0091522F"/>
    <w:rsid w:val="009169DC"/>
    <w:rsid w:val="00925EC1"/>
    <w:rsid w:val="009315C9"/>
    <w:rsid w:val="00935760"/>
    <w:rsid w:val="009509D7"/>
    <w:rsid w:val="009534C6"/>
    <w:rsid w:val="0095775A"/>
    <w:rsid w:val="0097286E"/>
    <w:rsid w:val="00985984"/>
    <w:rsid w:val="009905E9"/>
    <w:rsid w:val="009B3362"/>
    <w:rsid w:val="009B616B"/>
    <w:rsid w:val="009C76A0"/>
    <w:rsid w:val="009E2B3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D5B5B"/>
    <w:rsid w:val="00AF790A"/>
    <w:rsid w:val="00B17E4A"/>
    <w:rsid w:val="00B252FC"/>
    <w:rsid w:val="00B64EF4"/>
    <w:rsid w:val="00B70B13"/>
    <w:rsid w:val="00B828AC"/>
    <w:rsid w:val="00BA6FB0"/>
    <w:rsid w:val="00BC0292"/>
    <w:rsid w:val="00BC6E18"/>
    <w:rsid w:val="00BD3C22"/>
    <w:rsid w:val="00BF3C70"/>
    <w:rsid w:val="00BF7F25"/>
    <w:rsid w:val="00C04DA7"/>
    <w:rsid w:val="00C15433"/>
    <w:rsid w:val="00C21AE8"/>
    <w:rsid w:val="00C468AB"/>
    <w:rsid w:val="00C62B8A"/>
    <w:rsid w:val="00C64F46"/>
    <w:rsid w:val="00C65B55"/>
    <w:rsid w:val="00C70FC8"/>
    <w:rsid w:val="00C72AF1"/>
    <w:rsid w:val="00C74331"/>
    <w:rsid w:val="00C84816"/>
    <w:rsid w:val="00C92BE5"/>
    <w:rsid w:val="00CA1DA4"/>
    <w:rsid w:val="00CC3E31"/>
    <w:rsid w:val="00CC489C"/>
    <w:rsid w:val="00CD32CE"/>
    <w:rsid w:val="00CE099D"/>
    <w:rsid w:val="00CE20D4"/>
    <w:rsid w:val="00CF320D"/>
    <w:rsid w:val="00CF392C"/>
    <w:rsid w:val="00D267D5"/>
    <w:rsid w:val="00D51018"/>
    <w:rsid w:val="00D54B75"/>
    <w:rsid w:val="00D5578D"/>
    <w:rsid w:val="00D61522"/>
    <w:rsid w:val="00D745D9"/>
    <w:rsid w:val="00D82511"/>
    <w:rsid w:val="00DA4D7C"/>
    <w:rsid w:val="00DB64C9"/>
    <w:rsid w:val="00DE1C47"/>
    <w:rsid w:val="00E07DDF"/>
    <w:rsid w:val="00E26EC4"/>
    <w:rsid w:val="00E313F6"/>
    <w:rsid w:val="00E33C1B"/>
    <w:rsid w:val="00E61879"/>
    <w:rsid w:val="00E77F69"/>
    <w:rsid w:val="00E850DA"/>
    <w:rsid w:val="00EA7126"/>
    <w:rsid w:val="00ED68E8"/>
    <w:rsid w:val="00F005E6"/>
    <w:rsid w:val="00F06E22"/>
    <w:rsid w:val="00F22570"/>
    <w:rsid w:val="00F2299F"/>
    <w:rsid w:val="00F23788"/>
    <w:rsid w:val="00F44506"/>
    <w:rsid w:val="00F6377E"/>
    <w:rsid w:val="00F70124"/>
    <w:rsid w:val="00F70AB0"/>
    <w:rsid w:val="00F85166"/>
    <w:rsid w:val="00F9091D"/>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79726497">
      <w:bodyDiv w:val="1"/>
      <w:marLeft w:val="0"/>
      <w:marRight w:val="0"/>
      <w:marTop w:val="0"/>
      <w:marBottom w:val="0"/>
      <w:divBdr>
        <w:top w:val="none" w:sz="0" w:space="0" w:color="auto"/>
        <w:left w:val="none" w:sz="0" w:space="0" w:color="auto"/>
        <w:bottom w:val="none" w:sz="0" w:space="0" w:color="auto"/>
        <w:right w:val="none" w:sz="0" w:space="0" w:color="auto"/>
      </w:divBdr>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2535</Words>
  <Characters>14454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10</cp:revision>
  <dcterms:created xsi:type="dcterms:W3CDTF">2022-05-11T04:08:00Z</dcterms:created>
  <dcterms:modified xsi:type="dcterms:W3CDTF">2022-06-24T00:55:00Z</dcterms:modified>
</cp:coreProperties>
</file>