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62B66E71" w:rsidR="00B828AC" w:rsidRPr="003F554D" w:rsidRDefault="00B90191"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1C415A5D" w:rsidR="00B828AC" w:rsidRPr="003F554D" w:rsidRDefault="00B90191"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25102E7D" w:rsidR="00D745D9" w:rsidRPr="003F554D" w:rsidRDefault="00B90191"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7C804EFC"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B90191">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32D93DDD" w:rsidR="003861E9" w:rsidRPr="005262FB" w:rsidRDefault="00B90191"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542AD81" w14:textId="09D6769C" w:rsidR="002A06CE" w:rsidRDefault="00B90191" w:rsidP="002A06CE">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4A0713B1" w14:textId="03C2163D" w:rsidR="002A06CE" w:rsidRPr="0085474B" w:rsidRDefault="002A06CE" w:rsidP="002A06CE">
      <w:pPr>
        <w:spacing w:line="240" w:lineRule="auto"/>
        <w:contextualSpacing/>
        <w:rPr>
          <w:rFonts w:ascii="Bookman Old Style" w:hAnsi="Bookman Old Style"/>
          <w:sz w:val="24"/>
          <w:szCs w:val="24"/>
        </w:rPr>
      </w:pPr>
      <w:r>
        <w:rPr>
          <w:rFonts w:ascii="Bookman Old Style" w:hAnsi="Bookman Old Style"/>
          <w:sz w:val="24"/>
          <w:szCs w:val="24"/>
        </w:rPr>
        <w:t>(</w:t>
      </w:r>
      <w:r w:rsidR="00B90191">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44250C22" w:rsidR="003861E9" w:rsidRPr="00FE60B5" w:rsidRDefault="00B90191"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78FE0ABC" w:rsidR="003861E9" w:rsidRPr="00C92BE5" w:rsidRDefault="00B90191"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743059BD" w:rsidR="003861E9" w:rsidRPr="005262FB" w:rsidRDefault="00B90191"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351B7331" w:rsidR="003861E9" w:rsidRPr="005262FB" w:rsidRDefault="00B90191"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572DA739"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B90191">
        <w:rPr>
          <w:rFonts w:ascii="Bookman Old Style" w:eastAsia="Times New Roman" w:hAnsi="Bookman Old Style"/>
          <w:sz w:val="24"/>
          <w:szCs w:val="24"/>
        </w:rPr>
        <w:t>${</w:t>
      </w:r>
      <w:proofErr w:type="spellStart"/>
      <w:r w:rsidR="00B90191">
        <w:rPr>
          <w:rFonts w:ascii="Bookman Old Style" w:eastAsia="Times New Roman" w:hAnsi="Bookman Old Style"/>
          <w:sz w:val="24"/>
          <w:szCs w:val="24"/>
        </w:rPr>
        <w:t>projectname</w:t>
      </w:r>
      <w:proofErr w:type="spellEnd"/>
      <w:r w:rsidR="00B90191">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B90191">
        <w:rPr>
          <w:rFonts w:ascii="Bookman Old Style" w:eastAsia="Times New Roman" w:hAnsi="Bookman Old Style"/>
          <w:sz w:val="24"/>
          <w:szCs w:val="24"/>
        </w:rPr>
        <w:t>${</w:t>
      </w:r>
      <w:proofErr w:type="spellStart"/>
      <w:r w:rsidR="00B90191">
        <w:rPr>
          <w:rFonts w:ascii="Bookman Old Style" w:eastAsia="Times New Roman" w:hAnsi="Bookman Old Style"/>
          <w:sz w:val="24"/>
          <w:szCs w:val="24"/>
        </w:rPr>
        <w:t>projectaddress</w:t>
      </w:r>
      <w:proofErr w:type="spellEnd"/>
      <w:r w:rsidR="00B90191">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C2B9D3A" w:rsidR="003861E9" w:rsidRPr="005262FB" w:rsidRDefault="00B90191"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6025627F" w:rsidR="003861E9" w:rsidRPr="005262FB" w:rsidRDefault="00B90191"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515CDB30" w:rsidR="003861E9" w:rsidRPr="005502FA" w:rsidRDefault="003861E9" w:rsidP="003861E9">
      <w:pPr>
        <w:contextualSpacing/>
        <w:jc w:val="both"/>
      </w:pPr>
      <w:r w:rsidRPr="005502FA">
        <w:t>O.R. No.</w:t>
      </w:r>
      <w:r w:rsidRPr="005502FA">
        <w:tab/>
        <w:t xml:space="preserve">: </w:t>
      </w:r>
      <w:r w:rsidR="00B90191">
        <w:t>${</w:t>
      </w:r>
      <w:proofErr w:type="spellStart"/>
      <w:r w:rsidR="00B90191">
        <w:t>ORNumber</w:t>
      </w:r>
      <w:proofErr w:type="spellEnd"/>
      <w:r w:rsidR="00B90191">
        <w:t>}</w:t>
      </w:r>
    </w:p>
    <w:p w14:paraId="6C7F569B" w14:textId="4A1C9E2D" w:rsidR="003861E9" w:rsidRPr="005502FA" w:rsidRDefault="003861E9" w:rsidP="003861E9">
      <w:pPr>
        <w:spacing w:line="240" w:lineRule="auto"/>
        <w:contextualSpacing/>
        <w:jc w:val="both"/>
      </w:pPr>
      <w:r w:rsidRPr="005502FA">
        <w:t>Processing Fee</w:t>
      </w:r>
      <w:r w:rsidRPr="005502FA">
        <w:tab/>
        <w:t xml:space="preserve">: </w:t>
      </w:r>
      <w:r w:rsidR="00B90191">
        <w:t>${</w:t>
      </w:r>
      <w:proofErr w:type="spellStart"/>
      <w:r w:rsidR="00B90191">
        <w:t>AmountPaid</w:t>
      </w:r>
      <w:proofErr w:type="spellEnd"/>
      <w:r w:rsidR="00B90191">
        <w:t>}</w:t>
      </w:r>
    </w:p>
    <w:p w14:paraId="6C2A6195" w14:textId="6C2EAF4A" w:rsidR="003861E9" w:rsidRPr="005502FA" w:rsidRDefault="003861E9" w:rsidP="003861E9">
      <w:pPr>
        <w:spacing w:line="240" w:lineRule="auto"/>
        <w:contextualSpacing/>
        <w:jc w:val="both"/>
      </w:pPr>
      <w:r w:rsidRPr="005502FA">
        <w:t>Date</w:t>
      </w:r>
      <w:r w:rsidRPr="005502FA">
        <w:tab/>
      </w:r>
      <w:r w:rsidRPr="005502FA">
        <w:tab/>
        <w:t xml:space="preserve">: </w:t>
      </w:r>
      <w:r w:rsidR="00B90191">
        <w:t>${</w:t>
      </w:r>
      <w:proofErr w:type="spellStart"/>
      <w:r w:rsidR="00B90191">
        <w:t>TransactionDate</w:t>
      </w:r>
      <w:proofErr w:type="spellEnd"/>
      <w:r w:rsidR="00B90191">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65066162" w:rsidR="00D745D9" w:rsidRPr="007505CB" w:rsidRDefault="00B90191"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1856444E" w:rsidR="00D745D9" w:rsidRPr="007505CB" w:rsidRDefault="00B90191"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2390201B" w:rsidR="00D745D9" w:rsidRPr="007505CB" w:rsidRDefault="00B90191"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1C4CA538"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B90191">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24F99E00" w:rsidR="008F5FEF" w:rsidRPr="005262FB" w:rsidRDefault="00B90191"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3C7F7853"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B90191">
        <w:rPr>
          <w:rFonts w:ascii="Bookman Old Style" w:eastAsia="Times New Roman" w:hAnsi="Bookman Old Style"/>
          <w:b/>
          <w:sz w:val="24"/>
          <w:szCs w:val="24"/>
        </w:rPr>
        <w:t>${</w:t>
      </w:r>
      <w:proofErr w:type="spellStart"/>
      <w:r w:rsidR="00B90191">
        <w:rPr>
          <w:rFonts w:ascii="Bookman Old Style" w:eastAsia="Times New Roman" w:hAnsi="Bookman Old Style"/>
          <w:b/>
          <w:sz w:val="24"/>
          <w:szCs w:val="24"/>
        </w:rPr>
        <w:t>proponentname</w:t>
      </w:r>
      <w:proofErr w:type="spellEnd"/>
      <w:r w:rsidR="00B90191">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B90191">
        <w:rPr>
          <w:rFonts w:ascii="Bookman Old Style" w:eastAsia="Times New Roman" w:hAnsi="Bookman Old Style"/>
          <w:b/>
          <w:sz w:val="24"/>
          <w:szCs w:val="24"/>
        </w:rPr>
        <w:t>${</w:t>
      </w:r>
      <w:proofErr w:type="spellStart"/>
      <w:r w:rsidR="00B90191">
        <w:rPr>
          <w:rFonts w:ascii="Bookman Old Style" w:eastAsia="Times New Roman" w:hAnsi="Bookman Old Style"/>
          <w:b/>
          <w:sz w:val="24"/>
          <w:szCs w:val="24"/>
        </w:rPr>
        <w:t>representativedesignation</w:t>
      </w:r>
      <w:proofErr w:type="spellEnd"/>
      <w:r w:rsidR="00B90191">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B90191">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B90191">
        <w:rPr>
          <w:rFonts w:ascii="Bookman Old Style" w:eastAsia="Times New Roman" w:hAnsi="Bookman Old Style"/>
          <w:sz w:val="24"/>
          <w:szCs w:val="24"/>
        </w:rPr>
        <w:t>${</w:t>
      </w:r>
      <w:proofErr w:type="spellStart"/>
      <w:r w:rsidR="00B90191">
        <w:rPr>
          <w:rFonts w:ascii="Bookman Old Style" w:eastAsia="Times New Roman" w:hAnsi="Bookman Old Style"/>
          <w:sz w:val="24"/>
          <w:szCs w:val="24"/>
        </w:rPr>
        <w:t>projectname</w:t>
      </w:r>
      <w:proofErr w:type="spellEnd"/>
      <w:r w:rsidR="00B90191">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B90191">
        <w:rPr>
          <w:rFonts w:ascii="Bookman Old Style" w:eastAsia="Times New Roman" w:hAnsi="Bookman Old Style"/>
          <w:sz w:val="24"/>
          <w:szCs w:val="24"/>
        </w:rPr>
        <w:t>${</w:t>
      </w:r>
      <w:proofErr w:type="spellStart"/>
      <w:r w:rsidR="00B90191">
        <w:rPr>
          <w:rFonts w:ascii="Bookman Old Style" w:eastAsia="Times New Roman" w:hAnsi="Bookman Old Style"/>
          <w:sz w:val="24"/>
          <w:szCs w:val="24"/>
        </w:rPr>
        <w:t>projectaddress</w:t>
      </w:r>
      <w:proofErr w:type="spellEnd"/>
      <w:r w:rsidR="00B90191">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27D6F8A" w14:textId="1E937A1B" w:rsidR="00231DFC" w:rsidRDefault="008F5FEF" w:rsidP="00A4486B">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B90191">
              <w:rPr>
                <w:rFonts w:ascii="Bookman Old Style" w:hAnsi="Bookman Old Style"/>
                <w:i/>
                <w:sz w:val="24"/>
                <w:szCs w:val="24"/>
              </w:rPr>
              <w:t>${</w:t>
            </w:r>
            <w:proofErr w:type="spellStart"/>
            <w:r w:rsidR="00B90191">
              <w:rPr>
                <w:rFonts w:ascii="Bookman Old Style" w:hAnsi="Bookman Old Style"/>
                <w:i/>
                <w:sz w:val="24"/>
                <w:szCs w:val="24"/>
              </w:rPr>
              <w:t>projectname</w:t>
            </w:r>
            <w:proofErr w:type="spellEnd"/>
            <w:r w:rsidR="00B90191">
              <w:rPr>
                <w:rFonts w:ascii="Bookman Old Style" w:hAnsi="Bookman Old Style"/>
                <w:i/>
                <w:sz w:val="24"/>
                <w:szCs w:val="24"/>
              </w:rPr>
              <w:t>}</w:t>
            </w:r>
            <w:r w:rsidR="00AE2A5F">
              <w:rPr>
                <w:rFonts w:ascii="Bookman Old Style" w:hAnsi="Bookman Old Style"/>
                <w:i/>
                <w:sz w:val="24"/>
                <w:szCs w:val="24"/>
              </w:rPr>
              <w:t xml:space="preserve"> </w:t>
            </w:r>
            <w:r w:rsidR="007F3A40">
              <w:rPr>
                <w:rFonts w:ascii="Bookman Old Style" w:hAnsi="Bookman Old Style"/>
                <w:iCs/>
                <w:sz w:val="24"/>
                <w:szCs w:val="24"/>
              </w:rPr>
              <w:t xml:space="preserve">with a total </w:t>
            </w:r>
            <w:r w:rsidR="00987C66">
              <w:rPr>
                <w:rFonts w:ascii="Bookman Old Style" w:hAnsi="Bookman Old Style"/>
                <w:iCs/>
                <w:sz w:val="24"/>
                <w:szCs w:val="24"/>
              </w:rPr>
              <w:t xml:space="preserve">reclaimed </w:t>
            </w:r>
            <w:r w:rsidR="00EF4818">
              <w:rPr>
                <w:rFonts w:ascii="Bookman Old Style" w:hAnsi="Bookman Old Style"/>
                <w:iCs/>
                <w:sz w:val="24"/>
                <w:szCs w:val="24"/>
              </w:rPr>
              <w:t xml:space="preserve">area of </w:t>
            </w:r>
            <w:r w:rsidR="00B90191">
              <w:rPr>
                <w:rFonts w:ascii="Bookman Old Style" w:hAnsi="Bookman Old Style"/>
                <w:i/>
                <w:sz w:val="24"/>
                <w:szCs w:val="24"/>
              </w:rPr>
              <w:t>${</w:t>
            </w:r>
            <w:proofErr w:type="spellStart"/>
            <w:r w:rsidR="00B90191">
              <w:rPr>
                <w:rFonts w:ascii="Bookman Old Style" w:hAnsi="Bookman Old Style"/>
                <w:i/>
                <w:sz w:val="24"/>
                <w:szCs w:val="24"/>
              </w:rPr>
              <w:t>projectcapacity</w:t>
            </w:r>
            <w:proofErr w:type="spellEnd"/>
            <w:r w:rsidR="00B90191">
              <w:rPr>
                <w:rFonts w:ascii="Bookman Old Style" w:hAnsi="Bookman Old Style"/>
                <w:i/>
                <w:sz w:val="24"/>
                <w:szCs w:val="24"/>
              </w:rPr>
              <w:t>}</w:t>
            </w:r>
            <w:r w:rsidR="00C360D2">
              <w:rPr>
                <w:rFonts w:ascii="Bookman Old Style" w:hAnsi="Bookman Old Style"/>
                <w:i/>
                <w:sz w:val="24"/>
                <w:szCs w:val="24"/>
              </w:rPr>
              <w:t xml:space="preserve"> </w:t>
            </w:r>
            <w:r w:rsidR="00B90191">
              <w:rPr>
                <w:rFonts w:ascii="Bookman Old Style" w:hAnsi="Bookman Old Style"/>
                <w:i/>
                <w:sz w:val="24"/>
                <w:szCs w:val="24"/>
              </w:rPr>
              <w:t>${</w:t>
            </w:r>
            <w:proofErr w:type="spellStart"/>
            <w:r w:rsidR="00B90191">
              <w:rPr>
                <w:rFonts w:ascii="Bookman Old Style" w:hAnsi="Bookman Old Style"/>
                <w:i/>
                <w:sz w:val="24"/>
                <w:szCs w:val="24"/>
              </w:rPr>
              <w:t>unitofmeasure</w:t>
            </w:r>
            <w:proofErr w:type="spellEnd"/>
            <w:r w:rsidR="00B90191">
              <w:rPr>
                <w:rFonts w:ascii="Bookman Old Style" w:hAnsi="Bookman Old Style"/>
                <w:i/>
                <w:sz w:val="24"/>
                <w:szCs w:val="24"/>
              </w:rPr>
              <w:t>}</w:t>
            </w:r>
            <w:r w:rsidR="00C360D2">
              <w:rPr>
                <w:rFonts w:ascii="Bookman Old Style" w:hAnsi="Bookman Old Style"/>
                <w:i/>
                <w:sz w:val="24"/>
                <w:szCs w:val="24"/>
              </w:rPr>
              <w:t xml:space="preserve"> </w:t>
            </w:r>
            <w:r w:rsidR="00C83252">
              <w:rPr>
                <w:rFonts w:ascii="Bookman Old Style" w:hAnsi="Bookman Old Style"/>
                <w:iCs/>
                <w:sz w:val="24"/>
                <w:szCs w:val="24"/>
              </w:rPr>
              <w:t xml:space="preserve">as per endorsed </w:t>
            </w:r>
            <w:r w:rsidR="001778CD">
              <w:rPr>
                <w:rFonts w:ascii="Bookman Old Style" w:hAnsi="Bookman Old Style"/>
                <w:iCs/>
                <w:sz w:val="24"/>
                <w:szCs w:val="24"/>
              </w:rPr>
              <w:t xml:space="preserve">from </w:t>
            </w:r>
            <w:r w:rsidR="0035299D">
              <w:rPr>
                <w:rFonts w:ascii="Bookman Old Style" w:hAnsi="Bookman Old Style"/>
                <w:iCs/>
                <w:sz w:val="24"/>
                <w:szCs w:val="24"/>
              </w:rPr>
              <w:t>DENR</w:t>
            </w:r>
            <w:r w:rsidR="00181D6D">
              <w:rPr>
                <w:rFonts w:ascii="Bookman Old Style" w:hAnsi="Bookman Old Style"/>
                <w:iCs/>
                <w:sz w:val="24"/>
                <w:szCs w:val="24"/>
              </w:rPr>
              <w:t xml:space="preserve"> RED pursuant </w:t>
            </w:r>
            <w:r w:rsidR="00B0344B">
              <w:rPr>
                <w:rFonts w:ascii="Bookman Old Style" w:hAnsi="Bookman Old Style"/>
                <w:iCs/>
                <w:sz w:val="24"/>
                <w:szCs w:val="24"/>
              </w:rPr>
              <w:t>to DAO</w:t>
            </w:r>
            <w:r w:rsidR="00B722AE">
              <w:rPr>
                <w:rFonts w:ascii="Bookman Old Style" w:hAnsi="Bookman Old Style"/>
                <w:iCs/>
                <w:sz w:val="24"/>
                <w:szCs w:val="24"/>
              </w:rPr>
              <w:t xml:space="preserve"> 2018-</w:t>
            </w:r>
            <w:r w:rsidR="002467A0">
              <w:rPr>
                <w:rFonts w:ascii="Bookman Old Style" w:hAnsi="Bookman Old Style"/>
                <w:iCs/>
                <w:sz w:val="24"/>
                <w:szCs w:val="24"/>
              </w:rPr>
              <w:t xml:space="preserve">14 </w:t>
            </w:r>
          </w:p>
          <w:p w14:paraId="333AB8B7" w14:textId="77777777" w:rsidR="00231DFC" w:rsidRDefault="00231DFC" w:rsidP="00A4486B">
            <w:pPr>
              <w:jc w:val="both"/>
              <w:rPr>
                <w:rFonts w:ascii="Bookman Old Style" w:hAnsi="Bookman Old Style"/>
                <w:i/>
                <w:sz w:val="24"/>
                <w:szCs w:val="24"/>
              </w:rPr>
            </w:pPr>
          </w:p>
          <w:p w14:paraId="7A9E9366" w14:textId="77777777" w:rsidR="00231DFC" w:rsidRDefault="00231DFC" w:rsidP="00A4486B">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2978BF5C" w14:textId="77777777" w:rsidR="00231DFC" w:rsidRDefault="00231DFC" w:rsidP="00A4486B">
            <w:pPr>
              <w:jc w:val="both"/>
              <w:rPr>
                <w:rFonts w:ascii="Bookman Old Style" w:hAnsi="Bookman Old Style"/>
                <w:i/>
                <w:sz w:val="24"/>
                <w:szCs w:val="24"/>
              </w:rPr>
            </w:pPr>
          </w:p>
          <w:p w14:paraId="44C7F47A" w14:textId="6107D1CF" w:rsidR="006F5FF8" w:rsidRPr="00FA1C70" w:rsidRDefault="00B90191" w:rsidP="006E1759">
            <w:pPr>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17ABE4AD"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A348C4">
        <w:rPr>
          <w:rFonts w:ascii="Bookman Old Style" w:hAnsi="Bookman Old Style"/>
          <w:sz w:val="24"/>
          <w:szCs w:val="24"/>
        </w:rPr>
        <w:t>${region}</w:t>
      </w:r>
      <w:r>
        <w:rPr>
          <w:rFonts w:ascii="Bookman Old Style" w:hAnsi="Bookman Old Style"/>
          <w:sz w:val="24"/>
          <w:szCs w:val="24"/>
        </w:rPr>
        <w:t xml:space="preserve">, </w:t>
      </w:r>
      <w:r w:rsidR="00B90191">
        <w:rPr>
          <w:rFonts w:ascii="Bookman Old Style" w:hAnsi="Bookman Old Style"/>
          <w:sz w:val="24"/>
          <w:szCs w:val="24"/>
        </w:rPr>
        <w:t>${</w:t>
      </w:r>
      <w:proofErr w:type="spellStart"/>
      <w:r w:rsidR="00B90191">
        <w:rPr>
          <w:rFonts w:ascii="Bookman Old Style" w:hAnsi="Bookman Old Style"/>
          <w:sz w:val="24"/>
          <w:szCs w:val="24"/>
        </w:rPr>
        <w:t>embaddress</w:t>
      </w:r>
      <w:proofErr w:type="spellEnd"/>
      <w:r w:rsidR="00B90191">
        <w:rPr>
          <w:rFonts w:ascii="Bookman Old Style" w:hAnsi="Bookman Old Style"/>
          <w:sz w:val="24"/>
          <w:szCs w:val="24"/>
        </w:rPr>
        <w:t>}</w:t>
      </w:r>
      <w:r>
        <w:rPr>
          <w:rFonts w:ascii="Bookman Old Style" w:hAnsi="Bookman Old Style"/>
          <w:sz w:val="24"/>
          <w:szCs w:val="24"/>
        </w:rPr>
        <w:t xml:space="preserve"> this </w:t>
      </w:r>
      <w:r w:rsidR="00B90191">
        <w:rPr>
          <w:rFonts w:ascii="Bookman Old Style" w:hAnsi="Bookman Old Style"/>
          <w:sz w:val="24"/>
          <w:szCs w:val="24"/>
          <w:u w:val="single"/>
        </w:rPr>
        <w:t>${</w:t>
      </w:r>
      <w:proofErr w:type="spellStart"/>
      <w:r w:rsidR="00B90191">
        <w:rPr>
          <w:rFonts w:ascii="Bookman Old Style" w:hAnsi="Bookman Old Style"/>
          <w:sz w:val="24"/>
          <w:szCs w:val="24"/>
          <w:u w:val="single"/>
        </w:rPr>
        <w:t>dategenerated</w:t>
      </w:r>
      <w:proofErr w:type="spellEnd"/>
      <w:r w:rsidR="00B90191">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537E446" w:rsidR="001C586E" w:rsidRPr="005708BE" w:rsidRDefault="00AA78D4"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B90191">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628B2FD1"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Chief, Clearance &amp; Permitting Division</w:t>
      </w:r>
      <w:r w:rsidR="007F0F6A">
        <w:rPr>
          <w:rFonts w:ascii="Bookman Old Style" w:hAnsi="Bookman Old Style"/>
          <w:sz w:val="24"/>
          <w:szCs w:val="24"/>
        </w:rPr>
        <w:tab/>
      </w:r>
      <w:r w:rsidR="00B90191">
        <w:rPr>
          <w:rFonts w:ascii="Bookman Old Style" w:hAnsi="Bookman Old Style"/>
          <w:sz w:val="24"/>
          <w:szCs w:val="24"/>
        </w:rPr>
        <w:t>${</w:t>
      </w:r>
      <w:proofErr w:type="spellStart"/>
      <w:r w:rsidR="00B90191">
        <w:rPr>
          <w:rFonts w:ascii="Bookman Old Style" w:hAnsi="Bookman Old Style"/>
          <w:sz w:val="24"/>
          <w:szCs w:val="24"/>
        </w:rPr>
        <w:t>approverdesignation</w:t>
      </w:r>
      <w:proofErr w:type="spellEnd"/>
      <w:r w:rsidR="00B90191">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5748DADA"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B90191">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B90191">
        <w:rPr>
          <w:rFonts w:ascii="Bookman Old Style" w:hAnsi="Bookman Old Style"/>
          <w:sz w:val="24"/>
          <w:szCs w:val="24"/>
        </w:rPr>
        <w:t>${</w:t>
      </w:r>
      <w:proofErr w:type="spellStart"/>
      <w:r w:rsidR="00B90191">
        <w:rPr>
          <w:rFonts w:ascii="Bookman Old Style" w:hAnsi="Bookman Old Style"/>
          <w:sz w:val="24"/>
          <w:szCs w:val="24"/>
        </w:rPr>
        <w:t>representativedesignation</w:t>
      </w:r>
      <w:proofErr w:type="spellEnd"/>
      <w:r w:rsidR="00B90191">
        <w:rPr>
          <w:rFonts w:ascii="Bookman Old Style" w:hAnsi="Bookman Old Style"/>
          <w:sz w:val="24"/>
          <w:szCs w:val="24"/>
        </w:rPr>
        <w:t>}</w:t>
      </w:r>
      <w:r>
        <w:rPr>
          <w:rFonts w:ascii="Bookman Old Style" w:hAnsi="Bookman Old Style"/>
          <w:sz w:val="24"/>
          <w:szCs w:val="24"/>
        </w:rPr>
        <w:t xml:space="preserve">, representing </w:t>
      </w:r>
      <w:r w:rsidR="00B90191">
        <w:rPr>
          <w:rFonts w:ascii="Bookman Old Style" w:hAnsi="Bookman Old Style"/>
          <w:sz w:val="24"/>
          <w:szCs w:val="24"/>
        </w:rPr>
        <w:t>${</w:t>
      </w:r>
      <w:proofErr w:type="spellStart"/>
      <w:r w:rsidR="00B90191">
        <w:rPr>
          <w:rFonts w:ascii="Bookman Old Style" w:hAnsi="Bookman Old Style"/>
          <w:sz w:val="24"/>
          <w:szCs w:val="24"/>
        </w:rPr>
        <w:t>proponentname</w:t>
      </w:r>
      <w:proofErr w:type="spellEnd"/>
      <w:r w:rsidR="00B90191">
        <w:rPr>
          <w:rFonts w:ascii="Bookman Old Style" w:hAnsi="Bookman Old Style"/>
          <w:sz w:val="24"/>
          <w:szCs w:val="24"/>
        </w:rPr>
        <w:t>}</w:t>
      </w:r>
      <w:r>
        <w:rPr>
          <w:rFonts w:ascii="Bookman Old Style" w:hAnsi="Bookman Old Style"/>
          <w:sz w:val="24"/>
          <w:szCs w:val="24"/>
        </w:rPr>
        <w:t xml:space="preserve"> with office address located in </w:t>
      </w:r>
      <w:r w:rsidR="00B90191">
        <w:rPr>
          <w:rFonts w:ascii="Bookman Old Style" w:hAnsi="Bookman Old Style"/>
          <w:sz w:val="24"/>
          <w:szCs w:val="24"/>
        </w:rPr>
        <w:t>${</w:t>
      </w:r>
      <w:proofErr w:type="spellStart"/>
      <w:r w:rsidR="00B90191">
        <w:rPr>
          <w:rFonts w:ascii="Bookman Old Style" w:hAnsi="Bookman Old Style"/>
          <w:sz w:val="24"/>
          <w:szCs w:val="24"/>
        </w:rPr>
        <w:t>proponentaddress</w:t>
      </w:r>
      <w:proofErr w:type="spellEnd"/>
      <w:r w:rsidR="00B90191">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91F2509"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B90191">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26FFD49" w14:textId="77777777" w:rsidR="003D3EB7" w:rsidRPr="00D31866" w:rsidRDefault="003D3EB7" w:rsidP="003D3EB7">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D54CE08" w14:textId="77777777" w:rsidR="003D3EB7" w:rsidRDefault="003D3EB7" w:rsidP="003D3EB7">
      <w:pPr>
        <w:rPr>
          <w:rFonts w:ascii="Bookman Old Style" w:hAnsi="Bookman Old Style" w:cs="Arial"/>
          <w:sz w:val="24"/>
          <w:szCs w:val="24"/>
        </w:rPr>
      </w:pPr>
    </w:p>
    <w:p w14:paraId="4970F421" w14:textId="77777777" w:rsidR="003D3EB7" w:rsidRPr="0058511F" w:rsidRDefault="003D3EB7" w:rsidP="003D3EB7">
      <w:pPr>
        <w:numPr>
          <w:ilvl w:val="0"/>
          <w:numId w:val="7"/>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D526D0F" w14:textId="77777777" w:rsidR="003D3EB7" w:rsidRPr="00D31866" w:rsidRDefault="003D3EB7" w:rsidP="003D3EB7">
      <w:pPr>
        <w:jc w:val="both"/>
        <w:rPr>
          <w:rFonts w:ascii="Bookman Old Style" w:hAnsi="Bookman Old Style" w:cs="Arial"/>
          <w:sz w:val="24"/>
          <w:szCs w:val="24"/>
        </w:rPr>
      </w:pPr>
    </w:p>
    <w:p w14:paraId="2E2E8E79" w14:textId="77777777" w:rsidR="003D3EB7" w:rsidRDefault="003D3EB7" w:rsidP="003D3EB7">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B1C905F" w14:textId="77777777" w:rsidR="003D3EB7" w:rsidRPr="0058511F" w:rsidRDefault="003D3EB7" w:rsidP="003D3EB7">
      <w:pPr>
        <w:pStyle w:val="ListParagraph"/>
        <w:ind w:left="0"/>
        <w:jc w:val="both"/>
        <w:rPr>
          <w:rFonts w:ascii="Bookman Old Style" w:hAnsi="Bookman Old Style" w:cs="Arial"/>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3D3EB7" w:rsidRPr="00F15DFC" w14:paraId="32E06E4F" w14:textId="77777777" w:rsidTr="006B5B75">
        <w:tc>
          <w:tcPr>
            <w:tcW w:w="2695" w:type="dxa"/>
            <w:shd w:val="clear" w:color="auto" w:fill="DEEAF6" w:themeFill="accent1" w:themeFillTint="33"/>
            <w:vAlign w:val="center"/>
          </w:tcPr>
          <w:p w14:paraId="21DB733E" w14:textId="77777777" w:rsidR="003D3EB7" w:rsidRPr="00F15DFC" w:rsidRDefault="003D3EB7"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7AE0C61F" w14:textId="77777777" w:rsidR="003D3EB7" w:rsidRPr="00F15DFC" w:rsidRDefault="003D3EB7"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C1D80BC" w14:textId="77777777" w:rsidR="003D3EB7" w:rsidRPr="00F15DFC" w:rsidRDefault="003D3EB7" w:rsidP="006B5B75">
            <w:pPr>
              <w:jc w:val="center"/>
              <w:rPr>
                <w:rFonts w:ascii="Bookman Old Style" w:hAnsi="Bookman Old Style"/>
                <w:b/>
              </w:rPr>
            </w:pPr>
            <w:r w:rsidRPr="00F15DFC">
              <w:rPr>
                <w:rFonts w:ascii="Bookman Old Style" w:hAnsi="Bookman Old Style"/>
                <w:b/>
              </w:rPr>
              <w:t>RATING/ PERFORMANCE OF MITIGATING MEASURES</w:t>
            </w:r>
          </w:p>
        </w:tc>
      </w:tr>
      <w:tr w:rsidR="003D3EB7" w:rsidRPr="00F15DFC" w14:paraId="52CB2C1F" w14:textId="77777777" w:rsidTr="006B5B75">
        <w:tc>
          <w:tcPr>
            <w:tcW w:w="9625" w:type="dxa"/>
            <w:gridSpan w:val="3"/>
            <w:shd w:val="clear" w:color="auto" w:fill="BFBFBF" w:themeFill="background1" w:themeFillShade="BF"/>
          </w:tcPr>
          <w:p w14:paraId="66F4A783"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3D3EB7" w:rsidRPr="00F15DFC" w14:paraId="797CBB28" w14:textId="77777777" w:rsidTr="006B5B75">
        <w:tc>
          <w:tcPr>
            <w:tcW w:w="9625" w:type="dxa"/>
            <w:gridSpan w:val="3"/>
            <w:shd w:val="clear" w:color="auto" w:fill="D0CECE" w:themeFill="background2" w:themeFillShade="E6"/>
          </w:tcPr>
          <w:p w14:paraId="576891CE" w14:textId="77777777" w:rsidR="003D3EB7" w:rsidRPr="00F15DFC" w:rsidRDefault="003D3EB7" w:rsidP="006B5B75">
            <w:pPr>
              <w:rPr>
                <w:rFonts w:ascii="Bookman Old Style" w:hAnsi="Bookman Old Style"/>
              </w:rPr>
            </w:pPr>
            <w:r w:rsidRPr="00F15DFC">
              <w:rPr>
                <w:rFonts w:ascii="Bookman Old Style" w:hAnsi="Bookman Old Style"/>
              </w:rPr>
              <w:t>A.1 Site Development (Site Clearing, Road Network Development (ISAG), Construction of processing and other Related Facilities (with crushing plant))</w:t>
            </w:r>
          </w:p>
          <w:p w14:paraId="61AE5EEE" w14:textId="77777777" w:rsidR="003D3EB7" w:rsidRPr="00F15DFC" w:rsidRDefault="003D3EB7" w:rsidP="006B5B75">
            <w:pPr>
              <w:rPr>
                <w:rFonts w:ascii="Bookman Old Style" w:hAnsi="Bookman Old Style"/>
              </w:rPr>
            </w:pPr>
          </w:p>
        </w:tc>
      </w:tr>
      <w:tr w:rsidR="003D3EB7" w:rsidRPr="00F15DFC" w14:paraId="36455026" w14:textId="77777777" w:rsidTr="006B5B75">
        <w:tc>
          <w:tcPr>
            <w:tcW w:w="2695" w:type="dxa"/>
          </w:tcPr>
          <w:p w14:paraId="4124E08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plant)</w:t>
            </w:r>
          </w:p>
        </w:tc>
        <w:tc>
          <w:tcPr>
            <w:tcW w:w="4680" w:type="dxa"/>
          </w:tcPr>
          <w:p w14:paraId="3EC72DC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7A35149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61640679" w14:textId="77777777" w:rsidR="003D3EB7" w:rsidRPr="00F15DFC" w:rsidRDefault="003D3EB7"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5594884" w14:textId="77777777" w:rsidR="003D3EB7" w:rsidRPr="00F15DFC" w:rsidRDefault="003D3EB7"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D3FD3C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74AB9137"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4EEDFB7"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0B096FB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040E5E53"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251C5668" w14:textId="77777777" w:rsidTr="006B5B75">
        <w:tc>
          <w:tcPr>
            <w:tcW w:w="2695" w:type="dxa"/>
          </w:tcPr>
          <w:p w14:paraId="1C208BE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w:t>
            </w:r>
            <w:r w:rsidRPr="00F15DFC">
              <w:rPr>
                <w:rFonts w:ascii="Bookman Old Style" w:hAnsi="Bookman Old Style"/>
                <w:sz w:val="24"/>
                <w:szCs w:val="24"/>
              </w:rPr>
              <w:lastRenderedPageBreak/>
              <w:t xml:space="preserve">erosion </w:t>
            </w:r>
            <w:r w:rsidRPr="00F15DFC">
              <w:rPr>
                <w:rFonts w:ascii="Bookman Old Style" w:hAnsi="Bookman Old Style"/>
                <w:i/>
                <w:iCs/>
                <w:sz w:val="24"/>
                <w:szCs w:val="24"/>
              </w:rPr>
              <w:t>(with crushing plant)</w:t>
            </w:r>
          </w:p>
          <w:p w14:paraId="27A435C6" w14:textId="77777777" w:rsidR="003D3EB7" w:rsidRPr="00F15DFC" w:rsidRDefault="003D3EB7" w:rsidP="006B5B75">
            <w:pPr>
              <w:jc w:val="both"/>
              <w:rPr>
                <w:rFonts w:ascii="Bookman Old Style" w:hAnsi="Bookman Old Style"/>
                <w:sz w:val="24"/>
                <w:szCs w:val="24"/>
              </w:rPr>
            </w:pPr>
          </w:p>
        </w:tc>
        <w:tc>
          <w:tcPr>
            <w:tcW w:w="4680" w:type="dxa"/>
          </w:tcPr>
          <w:p w14:paraId="61AFB56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drainage systems to minimize and control infiltration of sediments to the nearby water bodies</w:t>
            </w:r>
          </w:p>
          <w:p w14:paraId="2CCE633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an easement from water bodies at least three (3) meters in urban areas, twenty (20) meters in agricultural areas, and forty (40) meters in forest areas in compliance to the Water Code of the Philippines</w:t>
            </w:r>
          </w:p>
        </w:tc>
        <w:tc>
          <w:tcPr>
            <w:tcW w:w="2250" w:type="dxa"/>
          </w:tcPr>
          <w:p w14:paraId="04C217E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w:t>
            </w:r>
            <w:r w:rsidRPr="00F15DFC">
              <w:rPr>
                <w:rFonts w:ascii="Bookman Old Style" w:hAnsi="Bookman Old Style"/>
                <w:sz w:val="24"/>
                <w:szCs w:val="24"/>
              </w:rPr>
              <w:lastRenderedPageBreak/>
              <w:t>DAO 2016-08 and RA 9275</w:t>
            </w:r>
          </w:p>
        </w:tc>
      </w:tr>
      <w:tr w:rsidR="003D3EB7" w:rsidRPr="00F15DFC" w14:paraId="0E99BD3A" w14:textId="77777777" w:rsidTr="006B5B75">
        <w:trPr>
          <w:trHeight w:val="558"/>
        </w:trPr>
        <w:tc>
          <w:tcPr>
            <w:tcW w:w="2695" w:type="dxa"/>
          </w:tcPr>
          <w:p w14:paraId="4B2BAAE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Generation of dust from site preparation</w:t>
            </w:r>
          </w:p>
        </w:tc>
        <w:tc>
          <w:tcPr>
            <w:tcW w:w="4680" w:type="dxa"/>
          </w:tcPr>
          <w:p w14:paraId="6549031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Maintain a misty access road surface within project site by sprinkling of water at least (2x) twice a day during dry season</w:t>
            </w:r>
          </w:p>
          <w:p w14:paraId="3D085DA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Vehicles transporting aggregates/ construction materials should be adequately </w:t>
            </w:r>
            <w:proofErr w:type="gramStart"/>
            <w:r w:rsidRPr="00F15DFC">
              <w:rPr>
                <w:rFonts w:ascii="Bookman Old Style" w:hAnsi="Bookman Old Style"/>
                <w:sz w:val="24"/>
                <w:szCs w:val="24"/>
                <w:lang w:val="en-AU"/>
              </w:rPr>
              <w:t>covered with tarpaulin canvass or jute sacks at all times</w:t>
            </w:r>
            <w:proofErr w:type="gramEnd"/>
          </w:p>
        </w:tc>
        <w:tc>
          <w:tcPr>
            <w:tcW w:w="2250" w:type="dxa"/>
          </w:tcPr>
          <w:p w14:paraId="04FD906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100% compliance to RA 8749 </w:t>
            </w:r>
          </w:p>
        </w:tc>
      </w:tr>
      <w:tr w:rsidR="003D3EB7" w:rsidRPr="00F15DFC" w14:paraId="638AE9D4" w14:textId="77777777" w:rsidTr="006B5B75">
        <w:trPr>
          <w:trHeight w:val="559"/>
        </w:trPr>
        <w:tc>
          <w:tcPr>
            <w:tcW w:w="2695" w:type="dxa"/>
          </w:tcPr>
          <w:p w14:paraId="3AFD0C9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noise due to operation/ construction </w:t>
            </w:r>
            <w:r w:rsidRPr="00F15DFC">
              <w:rPr>
                <w:rFonts w:ascii="Bookman Old Style" w:hAnsi="Bookman Old Style"/>
                <w:i/>
                <w:iCs/>
                <w:sz w:val="24"/>
                <w:szCs w:val="24"/>
              </w:rPr>
              <w:t>(for crushing plant)</w:t>
            </w:r>
          </w:p>
        </w:tc>
        <w:tc>
          <w:tcPr>
            <w:tcW w:w="4680" w:type="dxa"/>
          </w:tcPr>
          <w:p w14:paraId="18D8273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p w14:paraId="37652B3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appropriate noise mitigating measures (such as construction of fences, enclosure of stationary work areas and equipment, maintenance of equipment, etc.) whenever applicable</w:t>
            </w:r>
          </w:p>
        </w:tc>
        <w:tc>
          <w:tcPr>
            <w:tcW w:w="2250" w:type="dxa"/>
          </w:tcPr>
          <w:p w14:paraId="3F37CCB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5AB4C232" w14:textId="77777777" w:rsidR="003D3EB7" w:rsidRPr="00F15DFC" w:rsidRDefault="003D3EB7" w:rsidP="006B5B75">
            <w:pPr>
              <w:jc w:val="both"/>
              <w:rPr>
                <w:rFonts w:ascii="Bookman Old Style" w:hAnsi="Bookman Old Style"/>
                <w:sz w:val="24"/>
                <w:szCs w:val="24"/>
                <w:lang w:val="en-AU"/>
              </w:rPr>
            </w:pPr>
          </w:p>
        </w:tc>
      </w:tr>
      <w:tr w:rsidR="003D3EB7" w:rsidRPr="00F15DFC" w14:paraId="3060EDED" w14:textId="77777777" w:rsidTr="006B5B75">
        <w:trPr>
          <w:trHeight w:val="293"/>
        </w:trPr>
        <w:tc>
          <w:tcPr>
            <w:tcW w:w="2695" w:type="dxa"/>
          </w:tcPr>
          <w:p w14:paraId="633958E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w:t>
            </w:r>
            <w:r w:rsidRPr="00F15DFC">
              <w:rPr>
                <w:rFonts w:ascii="Bookman Old Style" w:hAnsi="Bookman Old Style"/>
                <w:i/>
                <w:iCs/>
                <w:sz w:val="24"/>
                <w:szCs w:val="24"/>
              </w:rPr>
              <w:t>(for crushing plant)</w:t>
            </w:r>
          </w:p>
        </w:tc>
        <w:tc>
          <w:tcPr>
            <w:tcW w:w="4680" w:type="dxa"/>
          </w:tcPr>
          <w:p w14:paraId="2A14B5E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by third party hauler for proper disposal</w:t>
            </w:r>
          </w:p>
          <w:p w14:paraId="7792BE1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should be thoroughly washed before leaving the project site to avoid the transfer of mud/dirt in the road</w:t>
            </w:r>
          </w:p>
          <w:p w14:paraId="5393AFD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the adjacent access roads, drainage routes and nearby water body</w:t>
            </w:r>
          </w:p>
        </w:tc>
        <w:tc>
          <w:tcPr>
            <w:tcW w:w="2250" w:type="dxa"/>
          </w:tcPr>
          <w:p w14:paraId="63CE3840"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7950EB54" w14:textId="77777777" w:rsidR="003D3EB7" w:rsidRPr="00F15DFC" w:rsidRDefault="003D3EB7" w:rsidP="006B5B75">
            <w:pPr>
              <w:jc w:val="both"/>
              <w:rPr>
                <w:rFonts w:ascii="Bookman Old Style" w:hAnsi="Bookman Old Style"/>
                <w:sz w:val="24"/>
                <w:szCs w:val="24"/>
              </w:rPr>
            </w:pPr>
          </w:p>
        </w:tc>
      </w:tr>
      <w:tr w:rsidR="003D3EB7" w:rsidRPr="00F15DFC" w14:paraId="0E6E9DA8" w14:textId="77777777" w:rsidTr="006B5B75">
        <w:trPr>
          <w:trHeight w:val="293"/>
        </w:trPr>
        <w:tc>
          <w:tcPr>
            <w:tcW w:w="2695" w:type="dxa"/>
          </w:tcPr>
          <w:p w14:paraId="1194730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construction debris </w:t>
            </w:r>
            <w:r w:rsidRPr="00F15DFC">
              <w:rPr>
                <w:rFonts w:ascii="Bookman Old Style" w:hAnsi="Bookman Old Style"/>
                <w:i/>
                <w:iCs/>
                <w:sz w:val="24"/>
                <w:szCs w:val="24"/>
              </w:rPr>
              <w:t>(for crushing plant)</w:t>
            </w:r>
          </w:p>
        </w:tc>
        <w:tc>
          <w:tcPr>
            <w:tcW w:w="4680" w:type="dxa"/>
          </w:tcPr>
          <w:p w14:paraId="070E2D9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collection of construction debris Solid Waste Management Program in compliance to RA 9003</w:t>
            </w:r>
          </w:p>
          <w:p w14:paraId="45F79CFF"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construction debris by third party hauler with valid permit/clearance from LGU</w:t>
            </w:r>
          </w:p>
        </w:tc>
        <w:tc>
          <w:tcPr>
            <w:tcW w:w="2250" w:type="dxa"/>
          </w:tcPr>
          <w:p w14:paraId="474EC3BE"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33B83973"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 </w:t>
            </w:r>
          </w:p>
          <w:p w14:paraId="3D80BA0F" w14:textId="77777777" w:rsidR="003D3EB7" w:rsidRPr="00F15DFC" w:rsidRDefault="003D3EB7" w:rsidP="006B5B75">
            <w:pPr>
              <w:jc w:val="both"/>
              <w:rPr>
                <w:rFonts w:ascii="Bookman Old Style" w:hAnsi="Bookman Old Style"/>
                <w:sz w:val="24"/>
                <w:szCs w:val="24"/>
              </w:rPr>
            </w:pPr>
          </w:p>
        </w:tc>
      </w:tr>
      <w:tr w:rsidR="003D3EB7" w:rsidRPr="00F15DFC" w14:paraId="747F465C" w14:textId="77777777" w:rsidTr="006B5B75">
        <w:trPr>
          <w:trHeight w:val="293"/>
        </w:trPr>
        <w:tc>
          <w:tcPr>
            <w:tcW w:w="2695" w:type="dxa"/>
            <w:vAlign w:val="center"/>
          </w:tcPr>
          <w:p w14:paraId="44A2DF1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used oil, batteries, and other hazardous materials </w:t>
            </w:r>
            <w:r w:rsidRPr="00F15DFC">
              <w:rPr>
                <w:rFonts w:ascii="Bookman Old Style" w:hAnsi="Bookman Old Style"/>
                <w:i/>
                <w:iCs/>
                <w:sz w:val="24"/>
                <w:szCs w:val="24"/>
              </w:rPr>
              <w:t>(for crushing plant)</w:t>
            </w:r>
          </w:p>
        </w:tc>
        <w:tc>
          <w:tcPr>
            <w:tcW w:w="4680" w:type="dxa"/>
          </w:tcPr>
          <w:p w14:paraId="375563E0"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61E55F2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hazardous wastes by DENR accredited 3rd party hauler and treater</w:t>
            </w:r>
          </w:p>
        </w:tc>
        <w:tc>
          <w:tcPr>
            <w:tcW w:w="2250" w:type="dxa"/>
          </w:tcPr>
          <w:p w14:paraId="377FCEF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3D334F8A" w14:textId="77777777" w:rsidR="003D3EB7" w:rsidRPr="00F15DFC" w:rsidRDefault="003D3EB7" w:rsidP="006B5B75">
            <w:pPr>
              <w:jc w:val="both"/>
              <w:rPr>
                <w:rFonts w:ascii="Bookman Old Style" w:hAnsi="Bookman Old Style"/>
                <w:sz w:val="24"/>
                <w:szCs w:val="24"/>
              </w:rPr>
            </w:pPr>
          </w:p>
        </w:tc>
      </w:tr>
      <w:tr w:rsidR="003D3EB7" w:rsidRPr="00F15DFC" w14:paraId="12D98EE9" w14:textId="77777777" w:rsidTr="006B5B75">
        <w:tc>
          <w:tcPr>
            <w:tcW w:w="9625" w:type="dxa"/>
            <w:gridSpan w:val="3"/>
            <w:shd w:val="clear" w:color="auto" w:fill="BFBFBF" w:themeFill="background1" w:themeFillShade="BF"/>
          </w:tcPr>
          <w:p w14:paraId="51BB2078"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3D3EB7" w:rsidRPr="00F15DFC" w14:paraId="6C9A56D9"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3F4C490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Delivery and transfer of raw (SAG) materials and finished goods, processing Administrative Operation and other </w:t>
            </w:r>
            <w:proofErr w:type="spellStart"/>
            <w:r w:rsidRPr="00F15DFC">
              <w:rPr>
                <w:rFonts w:ascii="Bookman Old Style" w:hAnsi="Bookman Old Style"/>
                <w:sz w:val="24"/>
                <w:szCs w:val="24"/>
                <w:lang w:val="en-AU"/>
              </w:rPr>
              <w:t>Facilties</w:t>
            </w:r>
            <w:proofErr w:type="spellEnd"/>
            <w:r w:rsidRPr="00F15DFC">
              <w:rPr>
                <w:rFonts w:ascii="Bookman Old Style" w:hAnsi="Bookman Old Style"/>
                <w:sz w:val="24"/>
                <w:szCs w:val="24"/>
                <w:lang w:val="en-AU"/>
              </w:rPr>
              <w:t xml:space="preserve"> for with crushing project </w:t>
            </w:r>
          </w:p>
        </w:tc>
      </w:tr>
      <w:tr w:rsidR="003D3EB7" w:rsidRPr="00F15DFC" w14:paraId="22378517" w14:textId="77777777" w:rsidTr="006B5B75">
        <w:tc>
          <w:tcPr>
            <w:tcW w:w="2695" w:type="dxa"/>
          </w:tcPr>
          <w:p w14:paraId="7802C3B5"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t>
            </w:r>
            <w:r w:rsidRPr="00F15DFC">
              <w:rPr>
                <w:rFonts w:ascii="Bookman Old Style" w:hAnsi="Bookman Old Style"/>
                <w:sz w:val="24"/>
                <w:szCs w:val="24"/>
              </w:rPr>
              <w:lastRenderedPageBreak/>
              <w:t xml:space="preserve">wastewater </w:t>
            </w:r>
            <w:r w:rsidRPr="00F15DFC">
              <w:rPr>
                <w:rFonts w:ascii="Bookman Old Style" w:hAnsi="Bookman Old Style"/>
                <w:i/>
                <w:iCs/>
                <w:sz w:val="24"/>
                <w:szCs w:val="24"/>
              </w:rPr>
              <w:t>(with crushing plant)</w:t>
            </w:r>
          </w:p>
        </w:tc>
        <w:tc>
          <w:tcPr>
            <w:tcW w:w="4680" w:type="dxa"/>
          </w:tcPr>
          <w:p w14:paraId="1D1AE0C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2B2E0D0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20B6C479" w14:textId="77777777" w:rsidR="003D3EB7" w:rsidRPr="00F15DFC" w:rsidRDefault="003D3EB7" w:rsidP="006B5B75">
            <w:pPr>
              <w:pStyle w:val="ListParagraph"/>
              <w:widowControl w:val="0"/>
              <w:ind w:left="360"/>
              <w:jc w:val="both"/>
              <w:rPr>
                <w:rStyle w:val="eop"/>
                <w:rFonts w:ascii="Bookman Old Style" w:hAnsi="Bookman Old Style"/>
                <w:sz w:val="24"/>
                <w:szCs w:val="24"/>
                <w:shd w:val="clear" w:color="auto" w:fill="FFFFFF"/>
              </w:rPr>
            </w:pPr>
            <w:r w:rsidRPr="00F15DFC">
              <w:rPr>
                <w:rStyle w:val="normaltextrun"/>
                <w:rFonts w:ascii="Bookman Old Style" w:hAnsi="Bookman Old Style"/>
                <w:i/>
                <w:iCs/>
                <w:sz w:val="24"/>
                <w:szCs w:val="24"/>
                <w:shd w:val="clear" w:color="auto" w:fill="FFFFFF"/>
              </w:rPr>
              <w:t xml:space="preserve">Note: at least one (1) </w:t>
            </w:r>
            <w:proofErr w:type="spellStart"/>
            <w:r w:rsidRPr="00F15DFC">
              <w:rPr>
                <w:rStyle w:val="normaltextrun"/>
                <w:rFonts w:ascii="Bookman Old Style" w:hAnsi="Bookman Old Style"/>
                <w:i/>
                <w:iCs/>
                <w:sz w:val="24"/>
                <w:szCs w:val="24"/>
                <w:shd w:val="clear" w:color="auto" w:fill="FFFFFF"/>
              </w:rPr>
              <w:t>portalet</w:t>
            </w:r>
            <w:proofErr w:type="spellEnd"/>
            <w:r w:rsidRPr="00F15DFC">
              <w:rPr>
                <w:rStyle w:val="normaltextrun"/>
                <w:rFonts w:ascii="Bookman Old Style" w:hAnsi="Bookman Old Style"/>
                <w:i/>
                <w:iCs/>
                <w:sz w:val="24"/>
                <w:szCs w:val="24"/>
                <w:shd w:val="clear" w:color="auto" w:fill="FFFFFF"/>
              </w:rPr>
              <w:t xml:space="preserve"> for 25 </w:t>
            </w:r>
            <w:r w:rsidRPr="00F15DFC">
              <w:rPr>
                <w:rStyle w:val="normaltextrun"/>
                <w:rFonts w:ascii="Bookman Old Style" w:hAnsi="Bookman Old Style"/>
                <w:i/>
                <w:iCs/>
                <w:sz w:val="24"/>
                <w:szCs w:val="24"/>
                <w:shd w:val="clear" w:color="auto" w:fill="FFFFFF"/>
              </w:rPr>
              <w:lastRenderedPageBreak/>
              <w:t>workers where the number of male workers exceeds 100 (as per IRR- Industrial Hygiene, PD 856 Amending Administrative Order 111 Series of 1991)</w:t>
            </w:r>
            <w:r w:rsidRPr="00F15DFC">
              <w:rPr>
                <w:rStyle w:val="eop"/>
                <w:rFonts w:ascii="Bookman Old Style" w:hAnsi="Bookman Old Style"/>
                <w:sz w:val="24"/>
                <w:szCs w:val="24"/>
                <w:shd w:val="clear" w:color="auto" w:fill="FFFFFF"/>
              </w:rPr>
              <w:t> </w:t>
            </w:r>
          </w:p>
          <w:p w14:paraId="1E9C244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727CAB2"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C97FCE1"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DCD4B5B"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77D0D99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100% complaint with RA 9275</w:t>
            </w:r>
          </w:p>
        </w:tc>
      </w:tr>
      <w:tr w:rsidR="003D3EB7" w:rsidRPr="00F15DFC" w14:paraId="360A5A55" w14:textId="77777777" w:rsidTr="006B5B75">
        <w:trPr>
          <w:trHeight w:val="359"/>
        </w:trPr>
        <w:tc>
          <w:tcPr>
            <w:tcW w:w="2695" w:type="dxa"/>
            <w:tcBorders>
              <w:top w:val="single" w:sz="4" w:space="0" w:color="auto"/>
              <w:left w:val="single" w:sz="4" w:space="0" w:color="auto"/>
              <w:right w:val="single" w:sz="4" w:space="0" w:color="auto"/>
            </w:tcBorders>
          </w:tcPr>
          <w:p w14:paraId="46F98F1C"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Degradation of surface water quality due to contamination from</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 xml:space="preserve">oil, </w:t>
            </w:r>
            <w:proofErr w:type="gramStart"/>
            <w:r w:rsidRPr="00F15DFC">
              <w:rPr>
                <w:rStyle w:val="normaltextrun"/>
                <w:rFonts w:ascii="Bookman Old Style" w:hAnsi="Bookman Old Style" w:cs="Segoe UI"/>
                <w:lang w:val="en-AU"/>
              </w:rPr>
              <w:t>fuel</w:t>
            </w:r>
            <w:proofErr w:type="gramEnd"/>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or other lubricant</w:t>
            </w:r>
            <w:r w:rsidRPr="00F15DFC">
              <w:rPr>
                <w:rStyle w:val="eop"/>
                <w:rFonts w:ascii="Bookman Old Style" w:hAnsi="Bookman Old Style" w:cs="Segoe UI"/>
              </w:rPr>
              <w:t> </w:t>
            </w:r>
          </w:p>
          <w:p w14:paraId="6EF3F126"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 xml:space="preserve">agents </w:t>
            </w:r>
            <w:proofErr w:type="gramStart"/>
            <w:r w:rsidRPr="00F15DFC">
              <w:rPr>
                <w:rStyle w:val="normaltextrun"/>
                <w:rFonts w:ascii="Bookman Old Style" w:hAnsi="Bookman Old Style" w:cs="Segoe UI"/>
                <w:lang w:val="en-AU"/>
              </w:rPr>
              <w:t>leaks</w:t>
            </w:r>
            <w:proofErr w:type="gramEnd"/>
            <w:r w:rsidRPr="00F15DFC">
              <w:rPr>
                <w:rStyle w:val="normaltextrun"/>
                <w:rFonts w:ascii="Bookman Old Style" w:hAnsi="Bookman Old Style" w:cs="Segoe UI"/>
                <w:lang w:val="en-AU"/>
              </w:rPr>
              <w:t xml:space="preserve"> </w:t>
            </w:r>
            <w:r w:rsidRPr="00F15DFC">
              <w:rPr>
                <w:rStyle w:val="normaltextrun"/>
                <w:rFonts w:ascii="Bookman Old Style" w:hAnsi="Bookman Old Style" w:cs="Segoe UI"/>
                <w:lang w:val="en-US"/>
              </w:rPr>
              <w:t>from</w:t>
            </w:r>
          </w:p>
          <w:p w14:paraId="1F771FB0"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heavy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tc>
        <w:tc>
          <w:tcPr>
            <w:tcW w:w="4680" w:type="dxa"/>
            <w:tcBorders>
              <w:top w:val="single" w:sz="4" w:space="0" w:color="auto"/>
              <w:left w:val="single" w:sz="4" w:space="0" w:color="auto"/>
              <w:bottom w:val="single" w:sz="4" w:space="0" w:color="auto"/>
              <w:right w:val="single" w:sz="4" w:space="0" w:color="auto"/>
            </w:tcBorders>
          </w:tcPr>
          <w:p w14:paraId="3807778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spill </w:t>
            </w:r>
            <w:proofErr w:type="gramStart"/>
            <w:r w:rsidRPr="00F15DFC">
              <w:rPr>
                <w:rFonts w:ascii="Bookman Old Style" w:hAnsi="Bookman Old Style"/>
                <w:sz w:val="24"/>
                <w:szCs w:val="24"/>
                <w:lang w:val="en-AU"/>
              </w:rPr>
              <w:t>boom;</w:t>
            </w:r>
            <w:proofErr w:type="gramEnd"/>
          </w:p>
          <w:p w14:paraId="11817905"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properly maintained </w:t>
            </w:r>
            <w:proofErr w:type="spellStart"/>
            <w:r w:rsidRPr="00F15DFC">
              <w:rPr>
                <w:rFonts w:ascii="Bookman Old Style" w:hAnsi="Bookman Old Style"/>
                <w:sz w:val="24"/>
                <w:szCs w:val="24"/>
                <w:lang w:val="en-AU"/>
              </w:rPr>
              <w:t>theavy</w:t>
            </w:r>
            <w:proofErr w:type="spellEnd"/>
            <w:r w:rsidRPr="00F15DFC">
              <w:rPr>
                <w:rFonts w:ascii="Bookman Old Style" w:hAnsi="Bookman Old Style"/>
                <w:sz w:val="24"/>
                <w:szCs w:val="24"/>
                <w:lang w:val="en-AU"/>
              </w:rPr>
              <w:t xml:space="preserve"> </w:t>
            </w:r>
            <w:proofErr w:type="spellStart"/>
            <w:r w:rsidRPr="00F15DFC">
              <w:rPr>
                <w:rFonts w:ascii="Bookman Old Style" w:hAnsi="Bookman Old Style"/>
                <w:sz w:val="24"/>
                <w:szCs w:val="24"/>
                <w:lang w:val="en-AU"/>
              </w:rPr>
              <w:t>equipments</w:t>
            </w:r>
            <w:proofErr w:type="spellEnd"/>
          </w:p>
          <w:p w14:paraId="2F0C7BC6"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0CF5354C"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6ED3BAAD" w14:textId="77777777" w:rsidTr="006B5B75">
        <w:trPr>
          <w:trHeight w:val="359"/>
        </w:trPr>
        <w:tc>
          <w:tcPr>
            <w:tcW w:w="2695" w:type="dxa"/>
            <w:tcBorders>
              <w:top w:val="single" w:sz="4" w:space="0" w:color="auto"/>
              <w:left w:val="single" w:sz="4" w:space="0" w:color="auto"/>
              <w:right w:val="single" w:sz="4" w:space="0" w:color="auto"/>
            </w:tcBorders>
          </w:tcPr>
          <w:p w14:paraId="463851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Potential siltation (turbidity) during Extraction</w:t>
            </w:r>
          </w:p>
        </w:tc>
        <w:tc>
          <w:tcPr>
            <w:tcW w:w="4680" w:type="dxa"/>
            <w:tcBorders>
              <w:top w:val="single" w:sz="4" w:space="0" w:color="auto"/>
              <w:left w:val="single" w:sz="4" w:space="0" w:color="auto"/>
              <w:bottom w:val="single" w:sz="4" w:space="0" w:color="auto"/>
              <w:right w:val="single" w:sz="4" w:space="0" w:color="auto"/>
            </w:tcBorders>
          </w:tcPr>
          <w:p w14:paraId="79A65CDD"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temporary sand </w:t>
            </w:r>
            <w:proofErr w:type="gramStart"/>
            <w:r w:rsidRPr="00F15DFC">
              <w:rPr>
                <w:rFonts w:ascii="Bookman Old Style" w:hAnsi="Bookman Old Style"/>
                <w:sz w:val="24"/>
                <w:szCs w:val="24"/>
                <w:lang w:val="en-AU"/>
              </w:rPr>
              <w:t>barrier  from</w:t>
            </w:r>
            <w:proofErr w:type="gramEnd"/>
            <w:r w:rsidRPr="00F15DFC">
              <w:rPr>
                <w:rFonts w:ascii="Bookman Old Style" w:hAnsi="Bookman Old Style"/>
                <w:sz w:val="24"/>
                <w:szCs w:val="24"/>
                <w:lang w:val="en-AU"/>
              </w:rPr>
              <w:t xml:space="preserve"> the active site/area of extraction (if applicable);</w:t>
            </w:r>
          </w:p>
          <w:p w14:paraId="7E458A1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silt curtain (if applicable) </w:t>
            </w:r>
          </w:p>
          <w:p w14:paraId="4CD04FE1"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Appropriate method of extraction as identified by MGB</w:t>
            </w:r>
          </w:p>
        </w:tc>
        <w:tc>
          <w:tcPr>
            <w:tcW w:w="2250" w:type="dxa"/>
            <w:tcBorders>
              <w:top w:val="single" w:sz="4" w:space="0" w:color="auto"/>
              <w:left w:val="single" w:sz="4" w:space="0" w:color="auto"/>
              <w:bottom w:val="single" w:sz="4" w:space="0" w:color="auto"/>
              <w:right w:val="single" w:sz="4" w:space="0" w:color="auto"/>
            </w:tcBorders>
          </w:tcPr>
          <w:p w14:paraId="6E95406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7506F0FD" w14:textId="77777777" w:rsidTr="006B5B75">
        <w:trPr>
          <w:trHeight w:val="359"/>
        </w:trPr>
        <w:tc>
          <w:tcPr>
            <w:tcW w:w="2695" w:type="dxa"/>
            <w:tcBorders>
              <w:top w:val="single" w:sz="4" w:space="0" w:color="auto"/>
              <w:left w:val="single" w:sz="4" w:space="0" w:color="auto"/>
              <w:right w:val="single" w:sz="4" w:space="0" w:color="auto"/>
            </w:tcBorders>
          </w:tcPr>
          <w:p w14:paraId="4BAD7F5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Process Wastewater</w:t>
            </w:r>
            <w:r w:rsidRPr="00F15DFC">
              <w:rPr>
                <w:rFonts w:ascii="Bookman Old Style" w:hAnsi="Bookman Old Style"/>
                <w:i/>
                <w:iCs/>
                <w:sz w:val="24"/>
                <w:szCs w:val="24"/>
                <w:lang w:val="en-AU"/>
              </w:rPr>
              <w:t xml:space="preserve"> (with Crushing)</w:t>
            </w:r>
          </w:p>
        </w:tc>
        <w:tc>
          <w:tcPr>
            <w:tcW w:w="4680" w:type="dxa"/>
            <w:tcBorders>
              <w:top w:val="single" w:sz="4" w:space="0" w:color="auto"/>
              <w:left w:val="single" w:sz="4" w:space="0" w:color="auto"/>
              <w:bottom w:val="single" w:sz="4" w:space="0" w:color="auto"/>
              <w:right w:val="single" w:sz="4" w:space="0" w:color="auto"/>
            </w:tcBorders>
          </w:tcPr>
          <w:p w14:paraId="59FB66F3"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Settling Pond in Series (</w:t>
            </w:r>
            <w:proofErr w:type="spellStart"/>
            <w:r w:rsidRPr="00F15DFC">
              <w:rPr>
                <w:rFonts w:ascii="Bookman Old Style" w:hAnsi="Bookman Old Style"/>
                <w:sz w:val="24"/>
                <w:szCs w:val="24"/>
                <w:lang w:val="en-AU"/>
              </w:rPr>
              <w:t>atleast</w:t>
            </w:r>
            <w:proofErr w:type="spellEnd"/>
            <w:r w:rsidRPr="00F15DFC">
              <w:rPr>
                <w:rFonts w:ascii="Bookman Old Style" w:hAnsi="Bookman Old Style"/>
                <w:sz w:val="24"/>
                <w:szCs w:val="24"/>
                <w:lang w:val="en-AU"/>
              </w:rPr>
              <w:t xml:space="preserve"> 3 chamber)</w:t>
            </w:r>
          </w:p>
          <w:p w14:paraId="1CA96E8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Drainage Canal</w:t>
            </w:r>
          </w:p>
        </w:tc>
        <w:tc>
          <w:tcPr>
            <w:tcW w:w="2250" w:type="dxa"/>
            <w:tcBorders>
              <w:top w:val="single" w:sz="4" w:space="0" w:color="auto"/>
              <w:left w:val="single" w:sz="4" w:space="0" w:color="auto"/>
              <w:bottom w:val="single" w:sz="4" w:space="0" w:color="auto"/>
              <w:right w:val="single" w:sz="4" w:space="0" w:color="auto"/>
            </w:tcBorders>
          </w:tcPr>
          <w:p w14:paraId="2B01898F"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 xml:space="preserve">100% compliance with RA 9275 </w:t>
            </w:r>
          </w:p>
        </w:tc>
      </w:tr>
      <w:tr w:rsidR="003D3EB7" w:rsidRPr="00F15DFC" w14:paraId="57DA8069" w14:textId="77777777" w:rsidTr="006B5B75">
        <w:trPr>
          <w:trHeight w:val="359"/>
        </w:trPr>
        <w:tc>
          <w:tcPr>
            <w:tcW w:w="2695" w:type="dxa"/>
            <w:tcBorders>
              <w:top w:val="single" w:sz="4" w:space="0" w:color="auto"/>
              <w:left w:val="single" w:sz="4" w:space="0" w:color="auto"/>
              <w:right w:val="single" w:sz="4" w:space="0" w:color="auto"/>
            </w:tcBorders>
            <w:vAlign w:val="center"/>
          </w:tcPr>
          <w:p w14:paraId="26580309"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noise from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(crushers, screens etc.)</w:t>
            </w:r>
          </w:p>
          <w:p w14:paraId="1979441E" w14:textId="77777777" w:rsidR="003D3EB7" w:rsidRPr="00F15DFC" w:rsidRDefault="003D3EB7" w:rsidP="006B5B75">
            <w:pPr>
              <w:widowControl w:val="0"/>
              <w:jc w:val="both"/>
              <w:rPr>
                <w:rFonts w:ascii="Bookman Old Style" w:hAnsi="Bookman Old Style"/>
                <w:sz w:val="24"/>
                <w:szCs w:val="24"/>
                <w:lang w:val="en-AU"/>
              </w:rPr>
            </w:pPr>
          </w:p>
          <w:p w14:paraId="5C36F030" w14:textId="77777777" w:rsidR="003D3EB7" w:rsidRPr="00F15DFC" w:rsidRDefault="003D3EB7" w:rsidP="006B5B75">
            <w:pPr>
              <w:widowControl w:val="0"/>
              <w:jc w:val="both"/>
              <w:rPr>
                <w:rFonts w:ascii="Bookman Old Style" w:hAnsi="Bookman Old Style"/>
                <w:sz w:val="24"/>
                <w:szCs w:val="24"/>
                <w:lang w:val="en-AU"/>
              </w:rPr>
            </w:pPr>
          </w:p>
          <w:p w14:paraId="42A9519B"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4AC7DE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enclosures or muffling devices on engines and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p w14:paraId="1867C60A"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sound absorbing liners (</w:t>
            </w:r>
            <w:proofErr w:type="gramStart"/>
            <w:r w:rsidRPr="00F15DFC">
              <w:rPr>
                <w:rFonts w:ascii="Bookman Old Style" w:hAnsi="Bookman Old Style"/>
                <w:sz w:val="24"/>
                <w:szCs w:val="24"/>
                <w:lang w:val="en-AU"/>
              </w:rPr>
              <w:t>e.g.</w:t>
            </w:r>
            <w:proofErr w:type="gramEnd"/>
            <w:r w:rsidRPr="00F15DFC">
              <w:rPr>
                <w:rFonts w:ascii="Bookman Old Style" w:hAnsi="Bookman Old Style"/>
                <w:sz w:val="24"/>
                <w:szCs w:val="24"/>
                <w:lang w:val="en-AU"/>
              </w:rPr>
              <w:t xml:space="preserve"> rubber) </w:t>
            </w:r>
          </w:p>
          <w:p w14:paraId="6025387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nightime</w:t>
            </w:r>
            <w:proofErr w:type="spellEnd"/>
          </w:p>
        </w:tc>
        <w:tc>
          <w:tcPr>
            <w:tcW w:w="2250" w:type="dxa"/>
            <w:tcBorders>
              <w:top w:val="single" w:sz="4" w:space="0" w:color="auto"/>
              <w:left w:val="single" w:sz="4" w:space="0" w:color="auto"/>
              <w:bottom w:val="single" w:sz="4" w:space="0" w:color="auto"/>
              <w:right w:val="single" w:sz="4" w:space="0" w:color="auto"/>
            </w:tcBorders>
          </w:tcPr>
          <w:p w14:paraId="0EF4D87F"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622245BE"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2DD7FB9C" w14:textId="77777777" w:rsidTr="006B5B75">
        <w:trPr>
          <w:trHeight w:val="359"/>
        </w:trPr>
        <w:tc>
          <w:tcPr>
            <w:tcW w:w="2695" w:type="dxa"/>
            <w:tcBorders>
              <w:top w:val="single" w:sz="4" w:space="0" w:color="auto"/>
              <w:left w:val="single" w:sz="4" w:space="0" w:color="auto"/>
              <w:right w:val="single" w:sz="4" w:space="0" w:color="auto"/>
            </w:tcBorders>
          </w:tcPr>
          <w:p w14:paraId="747D15AE"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7DB5B6BC" w14:textId="77777777" w:rsidR="003D3EB7" w:rsidRPr="00F15DFC" w:rsidRDefault="003D3EB7" w:rsidP="003D3EB7">
            <w:pPr>
              <w:pStyle w:val="ListParagraph"/>
              <w:widowControl w:val="0"/>
              <w:numPr>
                <w:ilvl w:val="0"/>
                <w:numId w:val="6"/>
              </w:numPr>
              <w:spacing w:after="0" w:line="240" w:lineRule="auto"/>
              <w:ind w:left="318"/>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mufflers, silencer, and exhaust </w:t>
            </w:r>
            <w:proofErr w:type="gramStart"/>
            <w:r w:rsidRPr="00F15DFC">
              <w:rPr>
                <w:rFonts w:ascii="Bookman Old Style" w:hAnsi="Bookman Old Style"/>
                <w:sz w:val="24"/>
                <w:szCs w:val="24"/>
                <w:lang w:val="en-AU"/>
              </w:rPr>
              <w:t>pipes;</w:t>
            </w:r>
            <w:proofErr w:type="gramEnd"/>
          </w:p>
          <w:p w14:paraId="3F303452"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3754088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100% compliance with RA 8749</w:t>
            </w:r>
          </w:p>
        </w:tc>
      </w:tr>
      <w:tr w:rsidR="003D3EB7" w:rsidRPr="00F15DFC" w14:paraId="2AA63C12" w14:textId="77777777" w:rsidTr="006B5B75">
        <w:trPr>
          <w:trHeight w:val="359"/>
        </w:trPr>
        <w:tc>
          <w:tcPr>
            <w:tcW w:w="2695" w:type="dxa"/>
            <w:tcBorders>
              <w:top w:val="single" w:sz="4" w:space="0" w:color="auto"/>
              <w:left w:val="single" w:sz="4" w:space="0" w:color="auto"/>
              <w:right w:val="single" w:sz="4" w:space="0" w:color="auto"/>
            </w:tcBorders>
          </w:tcPr>
          <w:p w14:paraId="51DC5DF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0E0DEC2E"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472A6891"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lastRenderedPageBreak/>
              <w:t>Provison</w:t>
            </w:r>
            <w:proofErr w:type="spellEnd"/>
            <w:r w:rsidRPr="00F15DFC">
              <w:rPr>
                <w:rFonts w:ascii="Bookman Old Style" w:hAnsi="Bookman Old Style"/>
                <w:sz w:val="24"/>
                <w:szCs w:val="24"/>
                <w:lang w:val="en-AU"/>
              </w:rPr>
              <w:t xml:space="preserve"> of Materials Recovery Facility (MRF)</w:t>
            </w:r>
          </w:p>
          <w:p w14:paraId="40FA63EF"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Segregation of wastes with proper </w:t>
            </w:r>
            <w:r w:rsidRPr="00F15DFC">
              <w:rPr>
                <w:rFonts w:ascii="Bookman Old Style" w:hAnsi="Bookman Old Style"/>
                <w:sz w:val="24"/>
                <w:szCs w:val="24"/>
                <w:lang w:val="en-AU"/>
              </w:rPr>
              <w:lastRenderedPageBreak/>
              <w:t>labelling, and wastes materials manifest indicating the volume of waste and date of collection/segregation</w:t>
            </w:r>
          </w:p>
          <w:p w14:paraId="60D898D2"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Hauling of domestic wastes by third party contractor with permit/clearance from LGU for proper disposal of </w:t>
            </w:r>
            <w:proofErr w:type="gramStart"/>
            <w:r w:rsidRPr="00F15DFC">
              <w:rPr>
                <w:rFonts w:ascii="Bookman Old Style" w:hAnsi="Bookman Old Style"/>
                <w:sz w:val="24"/>
                <w:szCs w:val="24"/>
              </w:rPr>
              <w:t>wastes .</w:t>
            </w:r>
            <w:proofErr w:type="gramEnd"/>
          </w:p>
          <w:p w14:paraId="706B97B0"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Compost materials (if any) shall be made available to </w:t>
            </w:r>
            <w:proofErr w:type="gramStart"/>
            <w:r w:rsidRPr="00F15DFC">
              <w:rPr>
                <w:rFonts w:ascii="Bookman Old Style" w:hAnsi="Bookman Old Style"/>
                <w:sz w:val="24"/>
                <w:szCs w:val="24"/>
              </w:rPr>
              <w:t>community  for</w:t>
            </w:r>
            <w:proofErr w:type="gramEnd"/>
            <w:r w:rsidRPr="00F15DFC">
              <w:rPr>
                <w:rFonts w:ascii="Bookman Old Style" w:hAnsi="Bookman Old Style"/>
                <w:sz w:val="24"/>
                <w:szCs w:val="24"/>
              </w:rPr>
              <w:t xml:space="preserve">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6AA72E4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rPr>
              <w:lastRenderedPageBreak/>
              <w:t>100% compliant to RA 9003</w:t>
            </w:r>
          </w:p>
        </w:tc>
      </w:tr>
      <w:tr w:rsidR="003D3EB7" w:rsidRPr="00F15DFC" w14:paraId="765E3719" w14:textId="77777777" w:rsidTr="006B5B75">
        <w:trPr>
          <w:trHeight w:val="359"/>
        </w:trPr>
        <w:tc>
          <w:tcPr>
            <w:tcW w:w="2695" w:type="dxa"/>
            <w:tcBorders>
              <w:top w:val="single" w:sz="4" w:space="0" w:color="auto"/>
              <w:left w:val="single" w:sz="4" w:space="0" w:color="auto"/>
              <w:right w:val="single" w:sz="4" w:space="0" w:color="auto"/>
            </w:tcBorders>
            <w:vAlign w:val="center"/>
          </w:tcPr>
          <w:p w14:paraId="465B4AD1"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37520A52"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collection of hazardous wastes by DENR accredited 3</w:t>
            </w:r>
            <w:r w:rsidRPr="00F15DFC">
              <w:rPr>
                <w:rFonts w:ascii="Bookman Old Style" w:hAnsi="Bookman Old Style"/>
                <w:sz w:val="24"/>
                <w:szCs w:val="24"/>
                <w:vertAlign w:val="superscript"/>
                <w:lang w:val="en-AU"/>
              </w:rPr>
              <w:t>rd</w:t>
            </w:r>
            <w:r w:rsidRPr="00F15DFC">
              <w:rPr>
                <w:rFonts w:ascii="Bookman Old Style" w:hAnsi="Bookman Old Style"/>
                <w:sz w:val="24"/>
                <w:szCs w:val="24"/>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6162AFD2"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220008CC"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64318A9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774B4BE"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Generation of hazardous wastes (with Crushing)</w:t>
            </w:r>
          </w:p>
          <w:p w14:paraId="73469DD5"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721F92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collected by hazardous wastes DENR accredited third party hauler and treater</w:t>
            </w:r>
          </w:p>
          <w:p w14:paraId="6D6021E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1C01D24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0CEC66D4"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73965FA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5B9F7A55"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Used Oils from heavy equipment</w:t>
            </w:r>
          </w:p>
        </w:tc>
        <w:tc>
          <w:tcPr>
            <w:tcW w:w="4680" w:type="dxa"/>
            <w:tcBorders>
              <w:top w:val="single" w:sz="4" w:space="0" w:color="auto"/>
              <w:left w:val="single" w:sz="4" w:space="0" w:color="auto"/>
              <w:bottom w:val="single" w:sz="4" w:space="0" w:color="auto"/>
              <w:right w:val="single" w:sz="4" w:space="0" w:color="auto"/>
            </w:tcBorders>
          </w:tcPr>
          <w:p w14:paraId="1024EBC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disposal of generated used oils</w:t>
            </w:r>
          </w:p>
        </w:tc>
        <w:tc>
          <w:tcPr>
            <w:tcW w:w="2250" w:type="dxa"/>
            <w:tcBorders>
              <w:top w:val="single" w:sz="4" w:space="0" w:color="auto"/>
              <w:left w:val="single" w:sz="4" w:space="0" w:color="auto"/>
              <w:bottom w:val="single" w:sz="4" w:space="0" w:color="auto"/>
              <w:right w:val="single" w:sz="4" w:space="0" w:color="auto"/>
            </w:tcBorders>
          </w:tcPr>
          <w:p w14:paraId="73768736"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252E12DD" w14:textId="77777777" w:rsidR="003D3EB7" w:rsidRPr="00F15DFC" w:rsidRDefault="003D3EB7" w:rsidP="006B5B75">
            <w:pPr>
              <w:ind w:left="-7"/>
              <w:jc w:val="both"/>
              <w:rPr>
                <w:rFonts w:ascii="Bookman Old Style" w:hAnsi="Bookman Old Style"/>
                <w:sz w:val="24"/>
                <w:szCs w:val="24"/>
              </w:rPr>
            </w:pPr>
          </w:p>
        </w:tc>
      </w:tr>
      <w:tr w:rsidR="003D3EB7" w:rsidRPr="00F15DFC" w14:paraId="412480BA" w14:textId="77777777" w:rsidTr="006B5B75">
        <w:trPr>
          <w:trHeight w:val="359"/>
        </w:trPr>
        <w:tc>
          <w:tcPr>
            <w:tcW w:w="2695" w:type="dxa"/>
            <w:tcBorders>
              <w:top w:val="single" w:sz="4" w:space="0" w:color="auto"/>
              <w:left w:val="single" w:sz="4" w:space="0" w:color="auto"/>
              <w:right w:val="single" w:sz="4" w:space="0" w:color="auto"/>
            </w:tcBorders>
          </w:tcPr>
          <w:p w14:paraId="6AE092C9" w14:textId="77777777" w:rsidR="003D3EB7" w:rsidRPr="00F15DFC" w:rsidRDefault="003D3EB7" w:rsidP="006B5B75">
            <w:pPr>
              <w:jc w:val="both"/>
              <w:rPr>
                <w:rFonts w:ascii="Bookman Old Style" w:hAnsi="Bookman Old Style"/>
                <w:sz w:val="24"/>
                <w:szCs w:val="24"/>
                <w:lang w:val="en-AU"/>
              </w:rPr>
            </w:pPr>
            <w:proofErr w:type="gramStart"/>
            <w:r w:rsidRPr="00F15DFC">
              <w:rPr>
                <w:rFonts w:ascii="Bookman Old Style" w:hAnsi="Bookman Old Style"/>
                <w:sz w:val="24"/>
                <w:szCs w:val="24"/>
                <w:lang w:val="en-AU"/>
              </w:rPr>
              <w:t>River Bank</w:t>
            </w:r>
            <w:proofErr w:type="gramEnd"/>
            <w:r w:rsidRPr="00F15DFC">
              <w:rPr>
                <w:rFonts w:ascii="Bookman Old Style" w:hAnsi="Bookman Old Style"/>
                <w:sz w:val="24"/>
                <w:szCs w:val="24"/>
                <w:lang w:val="en-AU"/>
              </w:rPr>
              <w:t xml:space="preserve"> Erosion/Scouring</w:t>
            </w:r>
          </w:p>
        </w:tc>
        <w:tc>
          <w:tcPr>
            <w:tcW w:w="4680" w:type="dxa"/>
            <w:tcBorders>
              <w:top w:val="single" w:sz="4" w:space="0" w:color="auto"/>
              <w:left w:val="single" w:sz="4" w:space="0" w:color="auto"/>
              <w:bottom w:val="single" w:sz="4" w:space="0" w:color="auto"/>
              <w:right w:val="single" w:sz="4" w:space="0" w:color="auto"/>
            </w:tcBorders>
          </w:tcPr>
          <w:p w14:paraId="446C127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Planting of Bamboos or applicable tree species along nearest riverbank, disturbed areas, or in steep slopes to prevent soil erosion </w:t>
            </w:r>
          </w:p>
          <w:p w14:paraId="010C68C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Uniform depth method of SAG Extraction</w:t>
            </w:r>
          </w:p>
          <w:p w14:paraId="541C20B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buffer zone to protect the riverbank</w:t>
            </w:r>
          </w:p>
        </w:tc>
        <w:tc>
          <w:tcPr>
            <w:tcW w:w="2250" w:type="dxa"/>
            <w:tcBorders>
              <w:top w:val="single" w:sz="4" w:space="0" w:color="auto"/>
              <w:left w:val="single" w:sz="4" w:space="0" w:color="auto"/>
              <w:bottom w:val="single" w:sz="4" w:space="0" w:color="auto"/>
              <w:right w:val="single" w:sz="4" w:space="0" w:color="auto"/>
            </w:tcBorders>
          </w:tcPr>
          <w:p w14:paraId="5620BDF7"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No erosion caused by the project</w:t>
            </w:r>
          </w:p>
        </w:tc>
      </w:tr>
      <w:tr w:rsidR="003D3EB7" w:rsidRPr="00F15DFC" w14:paraId="47894B1D"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306B2ACD"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Impacts on Infrastructure (Bridges and Irrigation Canals)</w:t>
            </w:r>
          </w:p>
        </w:tc>
        <w:tc>
          <w:tcPr>
            <w:tcW w:w="4680" w:type="dxa"/>
            <w:tcBorders>
              <w:top w:val="single" w:sz="4" w:space="0" w:color="auto"/>
              <w:left w:val="single" w:sz="4" w:space="0" w:color="auto"/>
              <w:bottom w:val="single" w:sz="4" w:space="0" w:color="auto"/>
              <w:right w:val="single" w:sz="4" w:space="0" w:color="auto"/>
            </w:tcBorders>
          </w:tcPr>
          <w:p w14:paraId="1A55BC0A"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No extraction within one (1) </w:t>
            </w:r>
            <w:proofErr w:type="spellStart"/>
            <w:r w:rsidRPr="00F15DFC">
              <w:rPr>
                <w:rFonts w:ascii="Bookman Old Style" w:hAnsi="Bookman Old Style"/>
                <w:sz w:val="24"/>
                <w:szCs w:val="24"/>
                <w:lang w:val="en-AU"/>
              </w:rPr>
              <w:t>kilometer</w:t>
            </w:r>
            <w:proofErr w:type="spellEnd"/>
            <w:r w:rsidRPr="00F15DFC">
              <w:rPr>
                <w:rFonts w:ascii="Bookman Old Style" w:hAnsi="Bookman Old Style"/>
                <w:sz w:val="24"/>
                <w:szCs w:val="24"/>
                <w:lang w:val="en-AU"/>
              </w:rPr>
              <w:t xml:space="preserve"> radius from any government infrastructure project(s)</w:t>
            </w:r>
          </w:p>
        </w:tc>
        <w:tc>
          <w:tcPr>
            <w:tcW w:w="2250" w:type="dxa"/>
            <w:tcBorders>
              <w:top w:val="single" w:sz="4" w:space="0" w:color="auto"/>
              <w:left w:val="single" w:sz="4" w:space="0" w:color="auto"/>
              <w:bottom w:val="single" w:sz="4" w:space="0" w:color="auto"/>
              <w:right w:val="single" w:sz="4" w:space="0" w:color="auto"/>
            </w:tcBorders>
          </w:tcPr>
          <w:p w14:paraId="661B7CA2" w14:textId="77777777" w:rsidR="003D3EB7" w:rsidRPr="00F15DFC" w:rsidRDefault="003D3EB7" w:rsidP="006B5B75">
            <w:pPr>
              <w:widowControl w:val="0"/>
              <w:jc w:val="both"/>
              <w:rPr>
                <w:rFonts w:ascii="Bookman Old Style" w:hAnsi="Bookman Old Style"/>
                <w:sz w:val="24"/>
                <w:szCs w:val="24"/>
              </w:rPr>
            </w:pPr>
          </w:p>
        </w:tc>
      </w:tr>
      <w:tr w:rsidR="003D3EB7" w:rsidRPr="00F15DFC" w14:paraId="04F8AE56" w14:textId="77777777" w:rsidTr="006B5B75">
        <w:trPr>
          <w:trHeight w:val="359"/>
        </w:trPr>
        <w:tc>
          <w:tcPr>
            <w:tcW w:w="2695" w:type="dxa"/>
            <w:tcBorders>
              <w:top w:val="single" w:sz="4" w:space="0" w:color="auto"/>
              <w:left w:val="single" w:sz="4" w:space="0" w:color="auto"/>
              <w:right w:val="single" w:sz="4" w:space="0" w:color="auto"/>
            </w:tcBorders>
          </w:tcPr>
          <w:p w14:paraId="79135F77"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77424074" w14:textId="77777777" w:rsidR="003D3EB7" w:rsidRPr="00F15DFC" w:rsidRDefault="003D3EB7" w:rsidP="003D3EB7">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43AF9575" w14:textId="77777777" w:rsidR="003D3EB7" w:rsidRPr="00F15DFC" w:rsidRDefault="003D3EB7" w:rsidP="006B5B75">
            <w:pPr>
              <w:widowControl w:val="0"/>
              <w:contextualSpacing/>
              <w:rPr>
                <w:rFonts w:ascii="Bookman Old Style" w:hAnsi="Bookman Old Style" w:cs="Arial"/>
              </w:rPr>
            </w:pPr>
          </w:p>
          <w:p w14:paraId="420571F6" w14:textId="77777777" w:rsidR="003D3EB7" w:rsidRPr="00F15DFC" w:rsidRDefault="003D3EB7" w:rsidP="003D3EB7">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tc>
        <w:tc>
          <w:tcPr>
            <w:tcW w:w="2250" w:type="dxa"/>
            <w:tcBorders>
              <w:top w:val="single" w:sz="4" w:space="0" w:color="auto"/>
              <w:left w:val="single" w:sz="4" w:space="0" w:color="auto"/>
              <w:bottom w:val="single" w:sz="4" w:space="0" w:color="auto"/>
              <w:right w:val="single" w:sz="4" w:space="0" w:color="auto"/>
            </w:tcBorders>
          </w:tcPr>
          <w:p w14:paraId="65F1B6A4"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344DD47" w14:textId="77777777" w:rsidR="003D3EB7" w:rsidRDefault="003D3EB7" w:rsidP="003D3EB7">
      <w:pPr>
        <w:pStyle w:val="ListParagraph"/>
        <w:ind w:left="0"/>
        <w:jc w:val="both"/>
        <w:rPr>
          <w:rFonts w:ascii="Bookman Old Style" w:hAnsi="Bookman Old Style" w:cs="Arial"/>
          <w:sz w:val="24"/>
          <w:szCs w:val="24"/>
        </w:rPr>
      </w:pPr>
    </w:p>
    <w:p w14:paraId="13E9C3F0" w14:textId="77777777" w:rsidR="003D3EB7" w:rsidRDefault="003D3EB7" w:rsidP="003D3EB7">
      <w:pPr>
        <w:pStyle w:val="ListParagraph"/>
        <w:ind w:left="0"/>
        <w:jc w:val="both"/>
        <w:rPr>
          <w:rFonts w:ascii="Bookman Old Style" w:hAnsi="Bookman Old Style" w:cs="Arial"/>
          <w:sz w:val="24"/>
          <w:szCs w:val="24"/>
        </w:rPr>
      </w:pPr>
    </w:p>
    <w:p w14:paraId="0A0E8B2F" w14:textId="77777777" w:rsidR="003D3EB7" w:rsidRDefault="003D3EB7" w:rsidP="003D3EB7">
      <w:pPr>
        <w:pStyle w:val="ListParagraph"/>
        <w:ind w:left="0"/>
        <w:jc w:val="both"/>
        <w:rPr>
          <w:rFonts w:ascii="Bookman Old Style" w:hAnsi="Bookman Old Style" w:cs="Arial"/>
          <w:sz w:val="24"/>
          <w:szCs w:val="24"/>
        </w:rPr>
      </w:pPr>
    </w:p>
    <w:p w14:paraId="6AFE3801" w14:textId="77777777" w:rsidR="003D3EB7" w:rsidRPr="004010EF" w:rsidRDefault="003D3EB7" w:rsidP="003D3EB7">
      <w:pPr>
        <w:numPr>
          <w:ilvl w:val="0"/>
          <w:numId w:val="7"/>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35B76577" w14:textId="77777777" w:rsidR="003D3EB7" w:rsidRDefault="003D3EB7" w:rsidP="003D3EB7">
      <w:pPr>
        <w:widowControl w:val="0"/>
        <w:autoSpaceDE w:val="0"/>
        <w:autoSpaceDN w:val="0"/>
        <w:adjustRightInd w:val="0"/>
        <w:ind w:left="720"/>
        <w:jc w:val="both"/>
        <w:rPr>
          <w:rFonts w:ascii="Bookman Old Style" w:hAnsi="Bookman Old Style" w:cs="Arial"/>
          <w:sz w:val="24"/>
          <w:szCs w:val="24"/>
        </w:rPr>
      </w:pPr>
    </w:p>
    <w:p w14:paraId="57BC5DAC"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comply with all the provisions of RA 9275, the Philippine Clean Water Act of 2004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70626859" w14:textId="77777777" w:rsidR="003D3EB7" w:rsidRPr="005476B3" w:rsidRDefault="003D3EB7" w:rsidP="003D3EB7">
      <w:pPr>
        <w:pStyle w:val="ListParagraph"/>
        <w:ind w:left="630"/>
        <w:jc w:val="both"/>
        <w:rPr>
          <w:rFonts w:ascii="Bookman Old Style" w:hAnsi="Bookman Old Style"/>
          <w:sz w:val="24"/>
          <w:szCs w:val="24"/>
        </w:rPr>
      </w:pPr>
    </w:p>
    <w:p w14:paraId="0A4A0882"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install and maintain air pollution control devices to minimize dust and gas emissions from different sources. </w:t>
      </w:r>
      <w:proofErr w:type="gramStart"/>
      <w:r w:rsidRPr="005476B3">
        <w:rPr>
          <w:rFonts w:ascii="Bookman Old Style" w:hAnsi="Bookman Old Style"/>
          <w:sz w:val="24"/>
          <w:szCs w:val="24"/>
        </w:rPr>
        <w:t>Likewise</w:t>
      </w:r>
      <w:proofErr w:type="gramEnd"/>
      <w:r w:rsidRPr="005476B3">
        <w:rPr>
          <w:rFonts w:ascii="Bookman Old Style" w:hAnsi="Bookman Old Style"/>
          <w:sz w:val="24"/>
          <w:szCs w:val="24"/>
        </w:rPr>
        <w:t xml:space="preserve"> the proponent shall ensure that emissions at all times comply with the DENR standards and with all the provisions of RA 8749, the Philippine Clean Air Act of 1999 and its Implementing Rules and Regulations; </w:t>
      </w:r>
    </w:p>
    <w:p w14:paraId="5535258A" w14:textId="77777777" w:rsidR="003D3EB7" w:rsidRPr="005476B3" w:rsidRDefault="003D3EB7" w:rsidP="003D3EB7">
      <w:pPr>
        <w:pStyle w:val="ListParagraph"/>
        <w:ind w:left="630"/>
        <w:jc w:val="both"/>
        <w:rPr>
          <w:rFonts w:ascii="Bookman Old Style" w:hAnsi="Bookman Old Style"/>
          <w:sz w:val="24"/>
          <w:szCs w:val="24"/>
        </w:rPr>
      </w:pPr>
    </w:p>
    <w:p w14:paraId="72EDEF74"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2D082A8E" w14:textId="77777777" w:rsidR="003D3EB7" w:rsidRPr="005476B3" w:rsidRDefault="003D3EB7" w:rsidP="003D3EB7">
      <w:pPr>
        <w:pStyle w:val="ListParagraph"/>
        <w:ind w:left="630"/>
        <w:jc w:val="both"/>
        <w:rPr>
          <w:rFonts w:ascii="Bookman Old Style" w:hAnsi="Bookman Old Style"/>
          <w:sz w:val="24"/>
          <w:szCs w:val="24"/>
        </w:rPr>
      </w:pPr>
    </w:p>
    <w:p w14:paraId="2D555557"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5476B3">
        <w:rPr>
          <w:rFonts w:ascii="Bookman Old Style" w:hAnsi="Bookman Old Style"/>
          <w:sz w:val="24"/>
          <w:szCs w:val="24"/>
        </w:rPr>
        <w:t xml:space="preserve">The proponent Install, </w:t>
      </w:r>
      <w:proofErr w:type="gramStart"/>
      <w:r w:rsidRPr="005476B3">
        <w:rPr>
          <w:rFonts w:ascii="Bookman Old Style" w:hAnsi="Bookman Old Style"/>
          <w:sz w:val="24"/>
          <w:szCs w:val="24"/>
        </w:rPr>
        <w:t>operate</w:t>
      </w:r>
      <w:proofErr w:type="gramEnd"/>
      <w:r w:rsidRPr="005476B3">
        <w:rPr>
          <w:rFonts w:ascii="Bookman Old Style" w:hAnsi="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5476B3">
        <w:rPr>
          <w:rFonts w:ascii="Bookman Old Style" w:hAnsi="Bookman Old Style"/>
          <w:sz w:val="24"/>
          <w:szCs w:val="24"/>
        </w:rPr>
        <w:t>Regulations;</w:t>
      </w:r>
      <w:proofErr w:type="gramEnd"/>
      <w:r w:rsidRPr="005476B3">
        <w:rPr>
          <w:rFonts w:ascii="Bookman Old Style" w:hAnsi="Bookman Old Style"/>
          <w:sz w:val="24"/>
          <w:szCs w:val="24"/>
        </w:rPr>
        <w:t> </w:t>
      </w:r>
    </w:p>
    <w:p w14:paraId="3DB7B695"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 xml:space="preserve">any other pollution at all </w:t>
      </w:r>
      <w:proofErr w:type="gramStart"/>
      <w:r>
        <w:rPr>
          <w:rFonts w:ascii="Bookman Old Style" w:hAnsi="Bookman Old Style" w:cs="Arial"/>
          <w:sz w:val="24"/>
          <w:szCs w:val="24"/>
        </w:rPr>
        <w:t>times;</w:t>
      </w:r>
      <w:proofErr w:type="gramEnd"/>
    </w:p>
    <w:p w14:paraId="4BE45303" w14:textId="77777777" w:rsidR="003D3EB7" w:rsidRPr="00AF7760" w:rsidRDefault="003D3EB7" w:rsidP="003D3EB7">
      <w:pPr>
        <w:pStyle w:val="ListParagraph"/>
        <w:widowControl w:val="0"/>
        <w:autoSpaceDE w:val="0"/>
        <w:autoSpaceDN w:val="0"/>
        <w:adjustRightInd w:val="0"/>
        <w:ind w:left="630"/>
        <w:jc w:val="both"/>
        <w:rPr>
          <w:rFonts w:ascii="Bookman Old Style" w:hAnsi="Bookman Old Style" w:cs="Arial"/>
          <w:sz w:val="24"/>
          <w:szCs w:val="24"/>
        </w:rPr>
      </w:pPr>
    </w:p>
    <w:p w14:paraId="11516E9D" w14:textId="77777777" w:rsidR="003D3EB7" w:rsidRPr="00DD6A43" w:rsidRDefault="003D3EB7" w:rsidP="003D3EB7">
      <w:pPr>
        <w:widowControl w:val="0"/>
        <w:numPr>
          <w:ilvl w:val="0"/>
          <w:numId w:val="9"/>
        </w:numPr>
        <w:autoSpaceDE w:val="0"/>
        <w:autoSpaceDN w:val="0"/>
        <w:adjustRightInd w:val="0"/>
        <w:spacing w:after="0" w:line="240" w:lineRule="auto"/>
        <w:jc w:val="both"/>
        <w:rPr>
          <w:rFonts w:ascii="Bookman Old Style" w:hAnsi="Bookman Old Style"/>
          <w:sz w:val="24"/>
          <w:szCs w:val="24"/>
        </w:rPr>
      </w:pPr>
      <w:r w:rsidRPr="00DD6A43">
        <w:rPr>
          <w:rFonts w:ascii="Bookman Old Style" w:eastAsia="Bookman Old Style" w:hAnsi="Bookman Old Style"/>
          <w:sz w:val="24"/>
          <w:szCs w:val="24"/>
        </w:rPr>
        <w:t xml:space="preserve">Planting of appropriate tree species shall be undertaken in coordination with DENR CENRO in support to National Greening Program of the DENR. </w:t>
      </w:r>
    </w:p>
    <w:p w14:paraId="7C0D2C50" w14:textId="77777777" w:rsidR="003D3EB7" w:rsidRPr="004C447A" w:rsidRDefault="003D3EB7" w:rsidP="003D3EB7">
      <w:pPr>
        <w:widowControl w:val="0"/>
        <w:autoSpaceDE w:val="0"/>
        <w:autoSpaceDN w:val="0"/>
        <w:adjustRightInd w:val="0"/>
        <w:ind w:left="720"/>
        <w:jc w:val="both"/>
        <w:rPr>
          <w:rFonts w:ascii="Bookman Old Style" w:hAnsi="Bookman Old Style"/>
          <w:sz w:val="24"/>
          <w:szCs w:val="24"/>
        </w:rPr>
      </w:pPr>
      <w:r w:rsidRPr="00DD6A43">
        <w:rPr>
          <w:rFonts w:ascii="Bookman Old Style" w:hAnsi="Bookman Old Style"/>
          <w:sz w:val="24"/>
          <w:szCs w:val="24"/>
        </w:rPr>
        <w:t xml:space="preserve">to compensate for the </w:t>
      </w:r>
      <w:proofErr w:type="spellStart"/>
      <w:r w:rsidRPr="00DD6A43">
        <w:rPr>
          <w:rFonts w:ascii="Bookman Old Style" w:hAnsi="Bookman Old Style"/>
          <w:sz w:val="24"/>
          <w:szCs w:val="24"/>
        </w:rPr>
        <w:t>lost</w:t>
      </w:r>
      <w:proofErr w:type="spellEnd"/>
      <w:r w:rsidRPr="00DD6A43">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069EA82" w14:textId="77777777" w:rsidR="003D3EB7" w:rsidRPr="000A25AE"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eastAsia="en-PH"/>
        </w:rPr>
      </w:pPr>
      <w:r w:rsidRPr="00DD6A43">
        <w:rPr>
          <w:rFonts w:ascii="Bookman Old Style" w:hAnsi="Bookman Old Style" w:cs="Segoe UI"/>
          <w:sz w:val="24"/>
          <w:szCs w:val="24"/>
          <w:lang w:eastAsia="en-PH"/>
        </w:rPr>
        <w:t xml:space="preserve">Stockpiling of aggregates shall not be allowed on the riverbed and shall be done only on the designated areas, stockpiled in low mounds and away from the </w:t>
      </w:r>
      <w:proofErr w:type="gramStart"/>
      <w:r w:rsidRPr="00DD6A43">
        <w:rPr>
          <w:rFonts w:ascii="Bookman Old Style" w:hAnsi="Bookman Old Style" w:cs="Segoe UI"/>
          <w:sz w:val="24"/>
          <w:szCs w:val="24"/>
          <w:lang w:eastAsia="en-PH"/>
        </w:rPr>
        <w:t>riverbanks;</w:t>
      </w:r>
      <w:proofErr w:type="gramEnd"/>
    </w:p>
    <w:p w14:paraId="1A563101" w14:textId="77777777" w:rsidR="003D3EB7" w:rsidRPr="00DD6A43"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val="en-PH" w:eastAsia="en-PH"/>
        </w:rPr>
      </w:pPr>
      <w:r w:rsidRPr="00DD6A43">
        <w:rPr>
          <w:rFonts w:ascii="Bookman Old Style" w:hAnsi="Bookman Old Style" w:cs="Segoe UI"/>
          <w:sz w:val="24"/>
          <w:szCs w:val="24"/>
          <w:lang w:eastAsia="en-PH"/>
        </w:rPr>
        <w:t xml:space="preserve">No diversion of the flow of the river shall be undertaken or any construction that would reduce the width of the river channel, </w:t>
      </w:r>
      <w:proofErr w:type="gramStart"/>
      <w:r w:rsidRPr="00DD6A43">
        <w:rPr>
          <w:rFonts w:ascii="Bookman Old Style" w:hAnsi="Bookman Old Style" w:cs="Segoe UI"/>
          <w:sz w:val="24"/>
          <w:szCs w:val="24"/>
          <w:lang w:eastAsia="en-PH"/>
        </w:rPr>
        <w:t>constrict</w:t>
      </w:r>
      <w:proofErr w:type="gramEnd"/>
      <w:r w:rsidRPr="00DD6A43">
        <w:rPr>
          <w:rFonts w:ascii="Bookman Old Style" w:hAnsi="Bookman Old Style" w:cs="Segoe UI"/>
          <w:sz w:val="24"/>
          <w:szCs w:val="24"/>
          <w:lang w:eastAsia="en-PH"/>
        </w:rPr>
        <w:t xml:space="preserve"> or impede the flow of water (including the construction of access roads)</w:t>
      </w:r>
    </w:p>
    <w:p w14:paraId="77A2BA8B" w14:textId="77777777" w:rsidR="003D3EB7" w:rsidRPr="00DD6A43"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i/>
          <w:iCs/>
          <w:sz w:val="24"/>
          <w:szCs w:val="24"/>
        </w:rPr>
      </w:pPr>
      <w:r w:rsidRPr="00DD6A43">
        <w:rPr>
          <w:rFonts w:ascii="Bookman Old Style" w:hAnsi="Bookman Old Style" w:cs="Segoe UI"/>
          <w:sz w:val="24"/>
          <w:szCs w:val="24"/>
          <w:shd w:val="clear" w:color="auto" w:fill="FFFFFF"/>
        </w:rPr>
        <w:t xml:space="preserve">Submit certification from DPWH/NIA that the project area is outside the 1-kilometer radius from the boundaries of reservoirs and of any public/private structures prior to project </w:t>
      </w:r>
      <w:proofErr w:type="gramStart"/>
      <w:r w:rsidRPr="00DD6A43">
        <w:rPr>
          <w:rFonts w:ascii="Bookman Old Style" w:hAnsi="Bookman Old Style" w:cs="Segoe UI"/>
          <w:sz w:val="24"/>
          <w:szCs w:val="24"/>
          <w:shd w:val="clear" w:color="auto" w:fill="FFFFFF"/>
        </w:rPr>
        <w:t>implementation;</w:t>
      </w:r>
      <w:proofErr w:type="gramEnd"/>
    </w:p>
    <w:p w14:paraId="38DB55C4" w14:textId="77777777" w:rsidR="003D3EB7" w:rsidRPr="00DD6A43" w:rsidRDefault="003D3EB7" w:rsidP="003D3EB7">
      <w:pPr>
        <w:pStyle w:val="ListParagraph"/>
        <w:rPr>
          <w:rFonts w:ascii="Bookman Old Style" w:hAnsi="Bookman Old Style" w:cs="Arial"/>
          <w:sz w:val="24"/>
          <w:szCs w:val="24"/>
        </w:rPr>
      </w:pPr>
    </w:p>
    <w:p w14:paraId="51761000"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DD6A43">
        <w:rPr>
          <w:rFonts w:ascii="Bookman Old Style" w:eastAsia="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DD6A43">
        <w:rPr>
          <w:rFonts w:ascii="Bookman Old Style" w:eastAsia="Bookman Old Style" w:hAnsi="Bookman Old Style"/>
          <w:sz w:val="24"/>
          <w:szCs w:val="24"/>
        </w:rPr>
        <w:t>respectively;</w:t>
      </w:r>
      <w:proofErr w:type="gramEnd"/>
      <w:r w:rsidRPr="00DD6A43">
        <w:rPr>
          <w:rFonts w:ascii="Bookman Old Style" w:eastAsia="Bookman Old Style" w:hAnsi="Bookman Old Style"/>
          <w:sz w:val="24"/>
          <w:szCs w:val="24"/>
        </w:rPr>
        <w:t xml:space="preserve"> </w:t>
      </w:r>
    </w:p>
    <w:p w14:paraId="3950BB00" w14:textId="77777777" w:rsidR="003D3EB7" w:rsidRDefault="003D3EB7" w:rsidP="003D3EB7">
      <w:pPr>
        <w:pStyle w:val="ListParagraph"/>
        <w:rPr>
          <w:rFonts w:ascii="Bookman Old Style" w:hAnsi="Bookman Old Style"/>
          <w:sz w:val="24"/>
          <w:szCs w:val="24"/>
        </w:rPr>
      </w:pPr>
    </w:p>
    <w:p w14:paraId="6922B129"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w:t>
      </w:r>
      <w:r w:rsidRPr="005136C8">
        <w:rPr>
          <w:rFonts w:ascii="Bookman Old Style" w:hAnsi="Bookman Old Style"/>
          <w:sz w:val="24"/>
          <w:szCs w:val="24"/>
        </w:rPr>
        <w:lastRenderedPageBreak/>
        <w:t xml:space="preserve">concerns of the </w:t>
      </w:r>
      <w:proofErr w:type="gramStart"/>
      <w:r w:rsidRPr="005136C8">
        <w:rPr>
          <w:rFonts w:ascii="Bookman Old Style" w:hAnsi="Bookman Old Style"/>
          <w:sz w:val="24"/>
          <w:szCs w:val="24"/>
        </w:rPr>
        <w:t>project</w:t>
      </w:r>
      <w:r w:rsidRPr="005136C8">
        <w:rPr>
          <w:sz w:val="24"/>
          <w:szCs w:val="24"/>
        </w:rPr>
        <w:t>;</w:t>
      </w:r>
      <w:proofErr w:type="gramEnd"/>
    </w:p>
    <w:p w14:paraId="72F35AA4" w14:textId="77777777" w:rsidR="003D3EB7" w:rsidRDefault="003D3EB7" w:rsidP="003D3EB7">
      <w:pPr>
        <w:pStyle w:val="ListParagraph"/>
        <w:rPr>
          <w:rFonts w:ascii="Bookman Old Style" w:hAnsi="Bookman Old Style"/>
          <w:sz w:val="24"/>
          <w:szCs w:val="24"/>
        </w:rPr>
      </w:pPr>
    </w:p>
    <w:p w14:paraId="7CE9433B" w14:textId="77777777" w:rsidR="003D3EB7" w:rsidRPr="005136C8"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5136C8">
        <w:rPr>
          <w:rFonts w:ascii="Bookman Old Style" w:hAnsi="Bookman Old Style"/>
          <w:sz w:val="24"/>
          <w:szCs w:val="24"/>
        </w:rPr>
        <w:t>area;</w:t>
      </w:r>
      <w:proofErr w:type="gramEnd"/>
      <w:r w:rsidRPr="005136C8">
        <w:rPr>
          <w:rFonts w:ascii="Bookman Old Style" w:hAnsi="Bookman Old Style"/>
          <w:sz w:val="24"/>
          <w:szCs w:val="24"/>
        </w:rPr>
        <w:t> </w:t>
      </w:r>
    </w:p>
    <w:p w14:paraId="1BC51FCD" w14:textId="77777777" w:rsidR="003D3EB7" w:rsidRPr="00DD6A43" w:rsidRDefault="003D3EB7" w:rsidP="003D3EB7">
      <w:pPr>
        <w:pStyle w:val="ListParagraph"/>
        <w:ind w:left="540"/>
        <w:jc w:val="both"/>
        <w:rPr>
          <w:rFonts w:ascii="Bookman Old Style" w:hAnsi="Bookman Old Style"/>
          <w:sz w:val="24"/>
          <w:szCs w:val="24"/>
        </w:rPr>
      </w:pPr>
    </w:p>
    <w:p w14:paraId="7461CE91" w14:textId="77777777" w:rsidR="003D3EB7" w:rsidRPr="00DD6A43" w:rsidRDefault="003D3EB7" w:rsidP="003D3EB7">
      <w:pPr>
        <w:contextualSpacing/>
        <w:jc w:val="both"/>
        <w:rPr>
          <w:rFonts w:ascii="Bookman Old Style" w:hAnsi="Bookman Old Style"/>
          <w:sz w:val="24"/>
          <w:szCs w:val="24"/>
          <w:highlight w:val="yellow"/>
        </w:rPr>
      </w:pPr>
    </w:p>
    <w:p w14:paraId="673E7B5F"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w:t>
      </w:r>
      <w:proofErr w:type="gramStart"/>
      <w:r w:rsidRPr="00DD6A43">
        <w:rPr>
          <w:rFonts w:ascii="Bookman Old Style" w:hAnsi="Bookman Old Style"/>
          <w:sz w:val="24"/>
          <w:szCs w:val="24"/>
        </w:rPr>
        <w:t>conditions;</w:t>
      </w:r>
      <w:proofErr w:type="gramEnd"/>
    </w:p>
    <w:p w14:paraId="630FDE86" w14:textId="77777777" w:rsidR="003D3EB7" w:rsidRPr="001F522A" w:rsidRDefault="003D3EB7" w:rsidP="003D3EB7">
      <w:pPr>
        <w:rPr>
          <w:rFonts w:ascii="Bookman Old Style" w:hAnsi="Bookman Old Style"/>
          <w:sz w:val="24"/>
          <w:szCs w:val="24"/>
        </w:rPr>
      </w:pPr>
    </w:p>
    <w:p w14:paraId="72D8B3E9"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the proponent shall conduct continuously an Information Education Communication (IEC) Campaign to the surrounding community to inform them of the environmental impacts and corresponding mitigating / enhancing measures prior and during the implementation of the proposed </w:t>
      </w:r>
      <w:proofErr w:type="gramStart"/>
      <w:r w:rsidRPr="00DD6A43">
        <w:rPr>
          <w:rFonts w:ascii="Bookman Old Style" w:hAnsi="Bookman Old Style"/>
          <w:sz w:val="24"/>
          <w:szCs w:val="24"/>
        </w:rPr>
        <w:t>project;</w:t>
      </w:r>
      <w:proofErr w:type="gramEnd"/>
    </w:p>
    <w:p w14:paraId="7E7AEDCC" w14:textId="77777777" w:rsidR="003D3EB7" w:rsidRPr="00DD6A43" w:rsidRDefault="003D3EB7" w:rsidP="003D3EB7">
      <w:pPr>
        <w:pStyle w:val="ListParagraph"/>
        <w:rPr>
          <w:rFonts w:ascii="Bookman Old Style" w:hAnsi="Bookman Old Style"/>
          <w:sz w:val="24"/>
          <w:szCs w:val="24"/>
        </w:rPr>
      </w:pPr>
    </w:p>
    <w:p w14:paraId="4D01AA90" w14:textId="77777777" w:rsidR="003D3EB7" w:rsidRPr="00DD6A43" w:rsidRDefault="003D3EB7" w:rsidP="003D3EB7">
      <w:pPr>
        <w:pStyle w:val="ListParagraph"/>
        <w:jc w:val="both"/>
        <w:rPr>
          <w:rFonts w:ascii="Bookman Old Style" w:hAnsi="Bookman Old Style"/>
          <w:sz w:val="24"/>
          <w:szCs w:val="24"/>
        </w:rPr>
      </w:pPr>
    </w:p>
    <w:p w14:paraId="53F92F1A" w14:textId="77777777" w:rsidR="003D3EB7" w:rsidRPr="00DD6A43" w:rsidRDefault="003D3EB7" w:rsidP="003D3EB7">
      <w:pPr>
        <w:pStyle w:val="ListParagraph"/>
        <w:numPr>
          <w:ilvl w:val="0"/>
          <w:numId w:val="9"/>
        </w:numPr>
        <w:tabs>
          <w:tab w:val="left" w:pos="540"/>
        </w:tabs>
        <w:spacing w:after="0" w:line="240" w:lineRule="auto"/>
        <w:jc w:val="both"/>
        <w:rPr>
          <w:rFonts w:ascii="Bookman Old Style" w:hAnsi="Bookman Old Style"/>
          <w:sz w:val="24"/>
          <w:szCs w:val="24"/>
        </w:rPr>
      </w:pPr>
      <w:r w:rsidRPr="00DD6A43">
        <w:rPr>
          <w:rFonts w:ascii="Bookman Old Style" w:hAnsi="Bookman Old Style"/>
          <w:sz w:val="24"/>
          <w:szCs w:val="24"/>
        </w:rPr>
        <w:t xml:space="preserve">That there shall be no screening and/or washing of quarry materials within the streambed to avoid siltation and turbidity of water. Likewise, no stockpile shall be left at the streambed during extraction to avoid obstruction of water </w:t>
      </w:r>
      <w:proofErr w:type="gramStart"/>
      <w:r w:rsidRPr="00DD6A43">
        <w:rPr>
          <w:rFonts w:ascii="Bookman Old Style" w:hAnsi="Bookman Old Style"/>
          <w:sz w:val="24"/>
          <w:szCs w:val="24"/>
        </w:rPr>
        <w:t>flow;</w:t>
      </w:r>
      <w:proofErr w:type="gramEnd"/>
    </w:p>
    <w:p w14:paraId="1990DBA7" w14:textId="77777777" w:rsidR="003D3EB7" w:rsidRPr="00DD6A43" w:rsidRDefault="003D3EB7" w:rsidP="003D3EB7">
      <w:pPr>
        <w:pStyle w:val="ListParagraph"/>
        <w:rPr>
          <w:rFonts w:ascii="Bookman Old Style" w:hAnsi="Bookman Old Style"/>
          <w:sz w:val="24"/>
          <w:szCs w:val="24"/>
        </w:rPr>
      </w:pPr>
    </w:p>
    <w:p w14:paraId="65475C06" w14:textId="77777777" w:rsidR="003D3EB7" w:rsidRPr="005136C8" w:rsidRDefault="003D3EB7" w:rsidP="003D3EB7">
      <w:pPr>
        <w:pStyle w:val="ListParagraph"/>
        <w:numPr>
          <w:ilvl w:val="0"/>
          <w:numId w:val="9"/>
        </w:numPr>
        <w:spacing w:after="0" w:line="240" w:lineRule="auto"/>
        <w:jc w:val="both"/>
        <w:rPr>
          <w:rFonts w:ascii="Bookman Old Style" w:hAnsi="Bookman Old Style"/>
          <w:sz w:val="24"/>
          <w:szCs w:val="24"/>
        </w:rPr>
      </w:pPr>
      <w:r w:rsidRPr="005136C8">
        <w:rPr>
          <w:rFonts w:ascii="Bookman Old Style" w:hAnsi="Bookman Old Style"/>
          <w:sz w:val="24"/>
          <w:szCs w:val="24"/>
        </w:rPr>
        <w:t xml:space="preserve">The proponent shall provide “one entry” and “one exit” for its operation and shall install a Closed-Circuit Television (CCTV) connected to the server of EMB Regional Office </w:t>
      </w:r>
      <w:proofErr w:type="gramStart"/>
      <w:r w:rsidRPr="005136C8">
        <w:rPr>
          <w:rFonts w:ascii="Bookman Old Style" w:hAnsi="Bookman Old Style"/>
          <w:sz w:val="24"/>
          <w:szCs w:val="24"/>
        </w:rPr>
        <w:t>concerned;</w:t>
      </w:r>
      <w:proofErr w:type="gramEnd"/>
    </w:p>
    <w:p w14:paraId="7DA24185" w14:textId="77777777" w:rsidR="003D3EB7" w:rsidRPr="00DD6A43" w:rsidRDefault="003D3EB7" w:rsidP="003D3EB7">
      <w:pPr>
        <w:widowControl w:val="0"/>
        <w:autoSpaceDE w:val="0"/>
        <w:autoSpaceDN w:val="0"/>
        <w:adjustRightInd w:val="0"/>
        <w:jc w:val="both"/>
        <w:rPr>
          <w:rFonts w:ascii="Bookman Old Style" w:hAnsi="Bookman Old Style" w:cs="Arial"/>
          <w:sz w:val="24"/>
          <w:szCs w:val="24"/>
        </w:rPr>
      </w:pPr>
    </w:p>
    <w:p w14:paraId="54B8885F" w14:textId="77777777" w:rsidR="003D3EB7" w:rsidRPr="00DD6A43" w:rsidRDefault="003D3EB7" w:rsidP="003D3EB7">
      <w:pPr>
        <w:numPr>
          <w:ilvl w:val="0"/>
          <w:numId w:val="7"/>
        </w:numPr>
        <w:spacing w:after="0" w:line="240" w:lineRule="auto"/>
        <w:jc w:val="both"/>
        <w:rPr>
          <w:rFonts w:ascii="Bookman Old Style" w:hAnsi="Bookman Old Style" w:cs="Arial"/>
          <w:b/>
          <w:sz w:val="24"/>
          <w:szCs w:val="24"/>
        </w:rPr>
      </w:pPr>
      <w:r w:rsidRPr="00DD6A43">
        <w:rPr>
          <w:rFonts w:ascii="Bookman Old Style" w:hAnsi="Bookman Old Style" w:cs="Arial"/>
          <w:b/>
          <w:sz w:val="24"/>
          <w:szCs w:val="24"/>
        </w:rPr>
        <w:t>RESTRICTIONS</w:t>
      </w:r>
    </w:p>
    <w:p w14:paraId="4654847F" w14:textId="77777777" w:rsidR="003D3EB7" w:rsidRPr="00DD6A43" w:rsidRDefault="003D3EB7" w:rsidP="003D3EB7">
      <w:pPr>
        <w:jc w:val="both"/>
        <w:rPr>
          <w:rFonts w:ascii="Bookman Old Style" w:hAnsi="Bookman Old Style" w:cs="Arial"/>
          <w:sz w:val="24"/>
          <w:szCs w:val="24"/>
        </w:rPr>
      </w:pPr>
    </w:p>
    <w:p w14:paraId="336BC9C3" w14:textId="77777777" w:rsidR="003D3EB7" w:rsidRPr="00DD6A43" w:rsidRDefault="003D3EB7" w:rsidP="003D3EB7">
      <w:pPr>
        <w:pStyle w:val="ListParagraph"/>
        <w:numPr>
          <w:ilvl w:val="0"/>
          <w:numId w:val="9"/>
        </w:numPr>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other concerned Government Agencies in the management of the project </w:t>
      </w:r>
      <w:proofErr w:type="gramStart"/>
      <w:r w:rsidRPr="00DD6A43">
        <w:rPr>
          <w:rFonts w:ascii="Bookman Old Style" w:hAnsi="Bookman Old Style" w:cs="Arial"/>
          <w:sz w:val="24"/>
          <w:szCs w:val="24"/>
        </w:rPr>
        <w:t xml:space="preserve">and </w:t>
      </w:r>
      <w:r w:rsidRPr="00DD6A43">
        <w:rPr>
          <w:rFonts w:ascii="Bookman Old Style" w:hAnsi="Bookman Old Style"/>
          <w:sz w:val="24"/>
          <w:szCs w:val="24"/>
        </w:rPr>
        <w:t xml:space="preserve"> shall</w:t>
      </w:r>
      <w:proofErr w:type="gramEnd"/>
      <w:r w:rsidRPr="00DD6A43">
        <w:rPr>
          <w:rFonts w:ascii="Bookman Old Style" w:hAnsi="Bookman Old Style"/>
          <w:sz w:val="24"/>
          <w:szCs w:val="24"/>
        </w:rPr>
        <w:t xml:space="preserve"> implement only after securing all the necessary and relevant permits from other pertinent Government Agencies;</w:t>
      </w:r>
    </w:p>
    <w:p w14:paraId="49281E92" w14:textId="77777777" w:rsidR="003D3EB7" w:rsidRPr="00DD6A43" w:rsidRDefault="003D3EB7" w:rsidP="003D3EB7">
      <w:pPr>
        <w:ind w:left="720"/>
        <w:jc w:val="both"/>
        <w:rPr>
          <w:rFonts w:ascii="Bookman Old Style" w:hAnsi="Bookman Old Style" w:cs="Arial"/>
          <w:sz w:val="24"/>
          <w:szCs w:val="24"/>
        </w:rPr>
      </w:pPr>
    </w:p>
    <w:p w14:paraId="2329B3FD" w14:textId="77777777" w:rsidR="003D3EB7" w:rsidRPr="00DD6A43" w:rsidRDefault="003D3EB7" w:rsidP="003D3EB7">
      <w:pPr>
        <w:numPr>
          <w:ilvl w:val="0"/>
          <w:numId w:val="9"/>
        </w:numPr>
        <w:spacing w:after="0" w:line="240" w:lineRule="auto"/>
        <w:jc w:val="both"/>
        <w:rPr>
          <w:rFonts w:ascii="Bookman Old Style" w:hAnsi="Bookman Old Style" w:cs="Arial"/>
          <w:sz w:val="24"/>
          <w:szCs w:val="24"/>
        </w:rPr>
      </w:pPr>
      <w:r w:rsidRPr="00DD6A43">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1EAA86F" w14:textId="77777777" w:rsidR="003D3EB7" w:rsidRPr="00DD6A43" w:rsidRDefault="003D3EB7" w:rsidP="003D3EB7">
      <w:pPr>
        <w:pStyle w:val="ListParagraph"/>
        <w:rPr>
          <w:rFonts w:ascii="Bookman Old Style" w:hAnsi="Bookman Old Style" w:cs="Arial"/>
          <w:sz w:val="24"/>
          <w:szCs w:val="24"/>
        </w:rPr>
      </w:pPr>
    </w:p>
    <w:p w14:paraId="724C74A6" w14:textId="77777777" w:rsidR="003D3EB7" w:rsidRPr="00DD6A43" w:rsidRDefault="003D3EB7" w:rsidP="003D3EB7">
      <w:pPr>
        <w:pStyle w:val="ListParagraph"/>
        <w:numPr>
          <w:ilvl w:val="0"/>
          <w:numId w:val="9"/>
        </w:numPr>
        <w:tabs>
          <w:tab w:val="left" w:pos="810"/>
          <w:tab w:val="left" w:pos="1170"/>
        </w:tabs>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In case of transfer of ownership of this Project, these same </w:t>
      </w:r>
      <w:proofErr w:type="gramStart"/>
      <w:r w:rsidRPr="00DD6A43">
        <w:rPr>
          <w:rFonts w:ascii="Bookman Old Style" w:hAnsi="Bookman Old Style" w:cs="Arial"/>
          <w:sz w:val="24"/>
          <w:szCs w:val="24"/>
        </w:rPr>
        <w:t>conditions</w:t>
      </w:r>
      <w:proofErr w:type="gramEnd"/>
      <w:r w:rsidRPr="00DD6A43">
        <w:rPr>
          <w:rFonts w:ascii="Bookman Old Style" w:hAnsi="Bookman Old Style" w:cs="Arial"/>
          <w:sz w:val="24"/>
          <w:szCs w:val="24"/>
        </w:rPr>
        <w:t xml:space="preserve"> and restrictions for which written notification must be made by herein grantee to EMB within fifteen (15) working days from such transfer.</w:t>
      </w:r>
    </w:p>
    <w:p w14:paraId="7A240BB2" w14:textId="77777777" w:rsidR="003D3EB7" w:rsidRPr="00DD6A43" w:rsidRDefault="003D3EB7" w:rsidP="003D3EB7">
      <w:pPr>
        <w:pStyle w:val="ListParagraph"/>
        <w:tabs>
          <w:tab w:val="left" w:pos="810"/>
          <w:tab w:val="left" w:pos="1170"/>
        </w:tabs>
        <w:jc w:val="both"/>
        <w:rPr>
          <w:rFonts w:ascii="Bookman Old Style" w:hAnsi="Bookman Old Style" w:cs="Arial"/>
          <w:sz w:val="24"/>
          <w:szCs w:val="24"/>
        </w:rPr>
      </w:pPr>
    </w:p>
    <w:p w14:paraId="53E1B48F" w14:textId="77777777" w:rsidR="003D3EB7" w:rsidRPr="00DD6A43" w:rsidRDefault="003D3EB7" w:rsidP="003D3EB7">
      <w:pPr>
        <w:pStyle w:val="ListParagraph"/>
        <w:rPr>
          <w:rFonts w:ascii="Bookman Old Style" w:hAnsi="Bookman Old Style"/>
          <w:color w:val="00B050"/>
          <w:sz w:val="24"/>
          <w:szCs w:val="24"/>
        </w:rPr>
      </w:pPr>
    </w:p>
    <w:p w14:paraId="14D8A665" w14:textId="77777777" w:rsidR="003D3EB7" w:rsidRPr="00DD6A43" w:rsidRDefault="003D3EB7" w:rsidP="003D3EB7">
      <w:pPr>
        <w:rPr>
          <w:rFonts w:ascii="Bookman Old Style" w:hAnsi="Bookman Old Style" w:cs="Arial"/>
          <w:b/>
          <w:caps/>
          <w:sz w:val="24"/>
          <w:szCs w:val="24"/>
        </w:rPr>
      </w:pPr>
      <w:r w:rsidRPr="00DD6A43">
        <w:rPr>
          <w:rFonts w:ascii="Bookman Old Style" w:hAnsi="Bookman Old Style" w:cs="Arial"/>
          <w:b/>
          <w:caps/>
          <w:color w:val="00B050"/>
          <w:sz w:val="24"/>
          <w:szCs w:val="24"/>
        </w:rPr>
        <w:br w:type="page"/>
      </w:r>
      <w:r w:rsidRPr="00DD6A43">
        <w:rPr>
          <w:rFonts w:ascii="Bookman Old Style" w:hAnsi="Bookman Old Style" w:cs="Arial"/>
          <w:b/>
          <w:caps/>
          <w:sz w:val="24"/>
          <w:szCs w:val="24"/>
        </w:rPr>
        <w:lastRenderedPageBreak/>
        <w:t>Annex B</w:t>
      </w:r>
    </w:p>
    <w:p w14:paraId="56743F5D" w14:textId="77777777" w:rsidR="003D3EB7" w:rsidRPr="00DD6A43" w:rsidRDefault="003D3EB7" w:rsidP="003D3EB7">
      <w:pPr>
        <w:rPr>
          <w:rFonts w:ascii="Bookman Old Style" w:hAnsi="Bookman Old Style" w:cs="Arial"/>
          <w:sz w:val="24"/>
          <w:szCs w:val="24"/>
        </w:rPr>
      </w:pPr>
    </w:p>
    <w:p w14:paraId="44AFC859" w14:textId="77777777" w:rsidR="003D3EB7" w:rsidRPr="00DD6A43" w:rsidRDefault="003D3EB7" w:rsidP="003D3EB7">
      <w:pPr>
        <w:jc w:val="center"/>
        <w:rPr>
          <w:rFonts w:ascii="Bookman Old Style" w:hAnsi="Bookman Old Style" w:cs="Arial"/>
          <w:b/>
          <w:sz w:val="24"/>
          <w:szCs w:val="24"/>
          <w:u w:val="single"/>
        </w:rPr>
      </w:pPr>
      <w:r w:rsidRPr="00DD6A43">
        <w:rPr>
          <w:rFonts w:ascii="Bookman Old Style" w:hAnsi="Bookman Old Style" w:cs="Arial"/>
          <w:b/>
          <w:sz w:val="24"/>
          <w:szCs w:val="24"/>
          <w:u w:val="single"/>
        </w:rPr>
        <w:t>PROJECT ASSESSMENT PLANNING TOOL</w:t>
      </w:r>
    </w:p>
    <w:p w14:paraId="26A5D7F3" w14:textId="77777777" w:rsidR="003D3EB7" w:rsidRPr="00DD6A43" w:rsidRDefault="003D3EB7" w:rsidP="003D3EB7">
      <w:pPr>
        <w:widowControl w:val="0"/>
        <w:rPr>
          <w:rFonts w:ascii="Bookman Old Style" w:hAnsi="Bookman Old Style" w:cs="Arial"/>
          <w:sz w:val="24"/>
          <w:szCs w:val="24"/>
        </w:rPr>
      </w:pPr>
    </w:p>
    <w:p w14:paraId="435A420B" w14:textId="77777777" w:rsidR="003D3EB7" w:rsidRPr="00DD6A43" w:rsidRDefault="003D3EB7" w:rsidP="003D3EB7">
      <w:pPr>
        <w:jc w:val="both"/>
        <w:rPr>
          <w:rFonts w:ascii="Bookman Old Style" w:hAnsi="Bookman Old Style" w:cs="Arial"/>
          <w:sz w:val="24"/>
          <w:szCs w:val="24"/>
        </w:rPr>
      </w:pPr>
      <w:r w:rsidRPr="00DD6A43">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DD6A43">
        <w:rPr>
          <w:rFonts w:ascii="Bookman Old Style" w:hAnsi="Bookman Old Style" w:cs="Arial"/>
          <w:sz w:val="24"/>
          <w:szCs w:val="24"/>
        </w:rPr>
        <w:t>environment,  the</w:t>
      </w:r>
      <w:proofErr w:type="gramEnd"/>
      <w:r w:rsidRPr="00DD6A43">
        <w:rPr>
          <w:rFonts w:ascii="Bookman Old Style" w:hAnsi="Bookman Old Style" w:cs="Arial"/>
          <w:sz w:val="24"/>
          <w:szCs w:val="24"/>
        </w:rPr>
        <w:t xml:space="preserve"> following recommendations are forwarded to the parties and authorities concerned for appropriate action.</w:t>
      </w:r>
    </w:p>
    <w:p w14:paraId="78A485BF" w14:textId="77777777" w:rsidR="003D3EB7" w:rsidRPr="00DD6A43" w:rsidRDefault="003D3EB7" w:rsidP="003D3EB7">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D3EB7" w:rsidRPr="00DD6A43" w14:paraId="0F50F897" w14:textId="77777777" w:rsidTr="006B5B75">
        <w:trPr>
          <w:trHeight w:val="215"/>
          <w:jc w:val="center"/>
        </w:trPr>
        <w:tc>
          <w:tcPr>
            <w:tcW w:w="9360" w:type="dxa"/>
            <w:shd w:val="clear" w:color="auto" w:fill="DEEAF6" w:themeFill="accent1" w:themeFillTint="33"/>
            <w:vAlign w:val="center"/>
          </w:tcPr>
          <w:p w14:paraId="5AABE3DA" w14:textId="77777777" w:rsidR="003D3EB7" w:rsidRPr="00DD6A43" w:rsidRDefault="003D3EB7" w:rsidP="006B5B75">
            <w:pPr>
              <w:widowControl w:val="0"/>
              <w:jc w:val="center"/>
              <w:rPr>
                <w:rFonts w:ascii="Bookman Old Style" w:hAnsi="Bookman Old Style" w:cs="Arial"/>
                <w:b/>
                <w:i/>
                <w:sz w:val="24"/>
                <w:szCs w:val="24"/>
              </w:rPr>
            </w:pPr>
            <w:r w:rsidRPr="00DD6A43">
              <w:rPr>
                <w:rFonts w:ascii="Bookman Old Style" w:hAnsi="Bookman Old Style" w:cs="Arial"/>
                <w:b/>
                <w:i/>
                <w:sz w:val="24"/>
                <w:szCs w:val="24"/>
              </w:rPr>
              <w:t>Environmental Planning Recommendations and Regulatory Requirements for the Proponent</w:t>
            </w:r>
          </w:p>
        </w:tc>
      </w:tr>
      <w:tr w:rsidR="003D3EB7" w:rsidRPr="00DD6A43" w14:paraId="0D8D0DF9" w14:textId="77777777" w:rsidTr="006B5B75">
        <w:trPr>
          <w:jc w:val="center"/>
        </w:trPr>
        <w:tc>
          <w:tcPr>
            <w:tcW w:w="9360" w:type="dxa"/>
          </w:tcPr>
          <w:p w14:paraId="305D7CE4" w14:textId="77777777" w:rsidR="003D3EB7" w:rsidRPr="00DD6A43" w:rsidRDefault="003D3EB7" w:rsidP="006B5B75">
            <w:pPr>
              <w:jc w:val="both"/>
              <w:rPr>
                <w:rFonts w:ascii="Bookman Old Style" w:hAnsi="Bookman Old Style" w:cs="Arial"/>
                <w:b/>
                <w:bCs/>
                <w:sz w:val="24"/>
                <w:szCs w:val="24"/>
              </w:rPr>
            </w:pPr>
            <w:r w:rsidRPr="00DD6A43">
              <w:rPr>
                <w:rFonts w:ascii="Bookman Old Style" w:hAnsi="Bookman Old Style" w:cs="Arial"/>
                <w:b/>
                <w:bCs/>
                <w:sz w:val="24"/>
                <w:szCs w:val="24"/>
              </w:rPr>
              <w:t>Local Government Unit (LGU)</w:t>
            </w:r>
          </w:p>
        </w:tc>
      </w:tr>
      <w:tr w:rsidR="003D3EB7" w:rsidRPr="00DD6A43" w14:paraId="2F96B672" w14:textId="77777777" w:rsidTr="006B5B75">
        <w:trPr>
          <w:trHeight w:val="3086"/>
          <w:jc w:val="center"/>
        </w:trPr>
        <w:tc>
          <w:tcPr>
            <w:tcW w:w="9360" w:type="dxa"/>
          </w:tcPr>
          <w:p w14:paraId="775DC67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ensure compatibility of the project location in relation to zoning classification (with crushing)</w:t>
            </w:r>
          </w:p>
          <w:p w14:paraId="6392FE1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give priority employment to qualified </w:t>
            </w:r>
            <w:proofErr w:type="gramStart"/>
            <w:r w:rsidRPr="00DD6A43">
              <w:rPr>
                <w:rFonts w:ascii="Bookman Old Style" w:hAnsi="Bookman Old Style" w:cs="Arial"/>
                <w:sz w:val="24"/>
                <w:szCs w:val="24"/>
              </w:rPr>
              <w:t>local residents</w:t>
            </w:r>
            <w:proofErr w:type="gramEnd"/>
            <w:r w:rsidRPr="00DD6A43">
              <w:rPr>
                <w:rFonts w:ascii="Bookman Old Style" w:hAnsi="Bookman Old Style" w:cs="Arial"/>
                <w:sz w:val="24"/>
                <w:szCs w:val="24"/>
              </w:rPr>
              <w:t xml:space="preserve">. Adequate public information for jobs available to </w:t>
            </w:r>
            <w:proofErr w:type="gramStart"/>
            <w:r w:rsidRPr="00DD6A43">
              <w:rPr>
                <w:rFonts w:ascii="Bookman Old Style" w:hAnsi="Bookman Old Style" w:cs="Arial"/>
                <w:sz w:val="24"/>
                <w:szCs w:val="24"/>
              </w:rPr>
              <w:t>local residents</w:t>
            </w:r>
            <w:proofErr w:type="gramEnd"/>
            <w:r w:rsidRPr="00DD6A43">
              <w:rPr>
                <w:rFonts w:ascii="Bookman Old Style" w:hAnsi="Bookman Old Style" w:cs="Arial"/>
                <w:sz w:val="24"/>
                <w:szCs w:val="24"/>
              </w:rPr>
              <w:t xml:space="preserve"> in the affected areas shall be provided.</w:t>
            </w:r>
          </w:p>
          <w:p w14:paraId="1929DFB8"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the concerned LGU for </w:t>
            </w:r>
            <w:proofErr w:type="gramStart"/>
            <w:r w:rsidRPr="00DD6A43">
              <w:rPr>
                <w:rFonts w:ascii="Bookman Old Style" w:hAnsi="Bookman Old Style" w:cs="Arial"/>
                <w:sz w:val="24"/>
                <w:szCs w:val="24"/>
              </w:rPr>
              <w:t>the  implementation</w:t>
            </w:r>
            <w:proofErr w:type="gramEnd"/>
            <w:r w:rsidRPr="00DD6A43">
              <w:rPr>
                <w:rFonts w:ascii="Bookman Old Style" w:hAnsi="Bookman Old Style" w:cs="Arial"/>
                <w:sz w:val="24"/>
                <w:szCs w:val="24"/>
              </w:rPr>
              <w:t xml:space="preserve"> of Solid Waste Management Plan.</w:t>
            </w:r>
          </w:p>
          <w:p w14:paraId="76784DE3"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comply with the Building Code and Sanitation Code of the Philippines. (</w:t>
            </w:r>
            <w:proofErr w:type="gramStart"/>
            <w:r w:rsidRPr="00DD6A43">
              <w:rPr>
                <w:rFonts w:ascii="Bookman Old Style" w:hAnsi="Bookman Old Style" w:cs="Arial"/>
                <w:sz w:val="24"/>
                <w:szCs w:val="24"/>
              </w:rPr>
              <w:t>with</w:t>
            </w:r>
            <w:proofErr w:type="gramEnd"/>
            <w:r w:rsidRPr="00DD6A43">
              <w:rPr>
                <w:rFonts w:ascii="Bookman Old Style" w:hAnsi="Bookman Old Style" w:cs="Arial"/>
                <w:sz w:val="24"/>
                <w:szCs w:val="24"/>
              </w:rPr>
              <w:t xml:space="preserve"> crushing)</w:t>
            </w:r>
          </w:p>
          <w:p w14:paraId="0050F894"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implement emergency response plan and disaster preparedness program in case of emergencies.</w:t>
            </w:r>
          </w:p>
          <w:p w14:paraId="3D5CE3AA"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submit a traffic management plan</w:t>
            </w:r>
          </w:p>
        </w:tc>
      </w:tr>
      <w:tr w:rsidR="003D3EB7" w:rsidRPr="00DD6A43" w14:paraId="4E1E3695" w14:textId="77777777" w:rsidTr="006B5B75">
        <w:trPr>
          <w:jc w:val="center"/>
        </w:trPr>
        <w:tc>
          <w:tcPr>
            <w:tcW w:w="9360" w:type="dxa"/>
          </w:tcPr>
          <w:p w14:paraId="43E1F26E" w14:textId="77777777" w:rsidR="003D3EB7" w:rsidRPr="00DD6A43" w:rsidRDefault="003D3EB7" w:rsidP="006B5B75">
            <w:pPr>
              <w:contextualSpacing/>
              <w:jc w:val="both"/>
              <w:rPr>
                <w:rFonts w:ascii="Bookman Old Style" w:hAnsi="Bookman Old Style" w:cs="Arial"/>
                <w:b/>
                <w:sz w:val="24"/>
                <w:szCs w:val="24"/>
              </w:rPr>
            </w:pPr>
            <w:r w:rsidRPr="00DD6A43">
              <w:rPr>
                <w:rFonts w:ascii="Bookman Old Style" w:eastAsia="Bookman Old Style" w:hAnsi="Bookman Old Style"/>
                <w:b/>
                <w:sz w:val="24"/>
                <w:szCs w:val="24"/>
              </w:rPr>
              <w:t xml:space="preserve">DOLE </w:t>
            </w:r>
            <w:r w:rsidRPr="00DD6A43">
              <w:rPr>
                <w:rFonts w:ascii="Bookman Old Style" w:eastAsia="Bookman Old Style" w:hAnsi="Bookman Old Style"/>
                <w:b/>
                <w:w w:val="70"/>
                <w:sz w:val="24"/>
                <w:szCs w:val="24"/>
              </w:rPr>
              <w:t xml:space="preserve">– </w:t>
            </w:r>
            <w:r w:rsidRPr="00DD6A43">
              <w:rPr>
                <w:rFonts w:ascii="Bookman Old Style" w:eastAsia="Bookman Old Style" w:hAnsi="Bookman Old Style"/>
                <w:b/>
                <w:sz w:val="24"/>
                <w:szCs w:val="24"/>
              </w:rPr>
              <w:t>Bureau of Working Conditions</w:t>
            </w:r>
          </w:p>
        </w:tc>
      </w:tr>
      <w:tr w:rsidR="003D3EB7" w:rsidRPr="00DD6A43" w14:paraId="1FCD1D48" w14:textId="77777777" w:rsidTr="006B5B75">
        <w:trPr>
          <w:jc w:val="center"/>
        </w:trPr>
        <w:tc>
          <w:tcPr>
            <w:tcW w:w="9360" w:type="dxa"/>
          </w:tcPr>
          <w:p w14:paraId="7820DD0C" w14:textId="77777777" w:rsidR="003D3EB7" w:rsidRPr="00DD6A43" w:rsidRDefault="003D3EB7" w:rsidP="003D3EB7">
            <w:pPr>
              <w:pStyle w:val="ListParagraph"/>
              <w:numPr>
                <w:ilvl w:val="0"/>
                <w:numId w:val="4"/>
              </w:numPr>
              <w:spacing w:after="0" w:line="240" w:lineRule="auto"/>
              <w:ind w:left="405" w:hanging="389"/>
              <w:rPr>
                <w:rFonts w:ascii="Bookman Old Style" w:hAnsi="Bookman Old Style" w:cs="Arial"/>
                <w:sz w:val="24"/>
                <w:szCs w:val="24"/>
              </w:rPr>
            </w:pPr>
            <w:r w:rsidRPr="00DD6A43">
              <w:rPr>
                <w:rFonts w:ascii="Bookman Old Style" w:eastAsia="Bookman Old Style" w:hAnsi="Bookman Old Style"/>
                <w:spacing w:val="-2"/>
                <w:sz w:val="24"/>
                <w:szCs w:val="24"/>
              </w:rPr>
              <w:t>The proponent shall comply with the Labor Code of the Philippines</w:t>
            </w:r>
          </w:p>
        </w:tc>
      </w:tr>
    </w:tbl>
    <w:p w14:paraId="5058254A" w14:textId="77777777" w:rsidR="003D3EB7" w:rsidRPr="00DD6A43" w:rsidRDefault="003D3EB7" w:rsidP="003D3EB7">
      <w:pPr>
        <w:tabs>
          <w:tab w:val="left" w:pos="540"/>
        </w:tabs>
        <w:jc w:val="both"/>
        <w:rPr>
          <w:rFonts w:ascii="Bookman Old Style" w:hAnsi="Bookman Old Style"/>
          <w:sz w:val="24"/>
          <w:szCs w:val="24"/>
        </w:rPr>
      </w:pPr>
    </w:p>
    <w:p w14:paraId="609B62EB" w14:textId="77777777" w:rsidR="003D3EB7" w:rsidRPr="00DD6A43" w:rsidRDefault="003D3EB7" w:rsidP="003D3EB7">
      <w:pPr>
        <w:tabs>
          <w:tab w:val="left" w:pos="540"/>
        </w:tabs>
        <w:jc w:val="both"/>
        <w:rPr>
          <w:rFonts w:ascii="Bookman Old Style" w:hAnsi="Bookman Old Style"/>
          <w:sz w:val="24"/>
          <w:szCs w:val="24"/>
        </w:rPr>
      </w:pPr>
      <w:r w:rsidRPr="00DD6A43">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2D0B524F" w:rsidR="009315C9" w:rsidRDefault="00AA78D4"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1178ACB3" w:rsidR="009315C9" w:rsidRDefault="00B90191"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3FBA1B84" w:rsidR="009315C9" w:rsidRDefault="00B90191"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71D99" w14:textId="77777777" w:rsidR="004A6220" w:rsidRDefault="004A6220" w:rsidP="005D0592">
      <w:pPr>
        <w:spacing w:after="0" w:line="240" w:lineRule="auto"/>
      </w:pPr>
      <w:r>
        <w:separator/>
      </w:r>
    </w:p>
  </w:endnote>
  <w:endnote w:type="continuationSeparator" w:id="0">
    <w:p w14:paraId="3CCA8E82" w14:textId="77777777" w:rsidR="004A6220" w:rsidRDefault="004A6220"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058B5EA8" w:rsidR="00AB3A8A" w:rsidRDefault="00B90191" w:rsidP="00AB3A8A">
    <w:pPr>
      <w:pStyle w:val="Footer"/>
      <w:tabs>
        <w:tab w:val="clear" w:pos="4680"/>
        <w:tab w:val="clear" w:pos="9360"/>
        <w:tab w:val="left" w:pos="1080"/>
      </w:tabs>
    </w:pPr>
    <w:r>
      <w:t>${</w:t>
    </w:r>
    <w:proofErr w:type="spellStart"/>
    <w:r>
      <w:t>projectname</w:t>
    </w:r>
    <w:proofErr w:type="spellEnd"/>
    <w:r>
      <w:t>}</w:t>
    </w:r>
  </w:p>
  <w:p w14:paraId="3B3AA2C9" w14:textId="6B195CDC" w:rsidR="00AB3A8A" w:rsidRPr="00E850DA" w:rsidRDefault="00B90191"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675F" w14:textId="77777777" w:rsidR="004A6220" w:rsidRDefault="004A6220" w:rsidP="005D0592">
      <w:pPr>
        <w:spacing w:after="0" w:line="240" w:lineRule="auto"/>
      </w:pPr>
      <w:r>
        <w:separator/>
      </w:r>
    </w:p>
  </w:footnote>
  <w:footnote w:type="continuationSeparator" w:id="0">
    <w:p w14:paraId="16A3A16E" w14:textId="77777777" w:rsidR="004A6220" w:rsidRDefault="004A6220"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4"/>
  </w:num>
  <w:num w:numId="3" w16cid:durableId="1373385392">
    <w:abstractNumId w:val="5"/>
  </w:num>
  <w:num w:numId="4" w16cid:durableId="550263541">
    <w:abstractNumId w:val="2"/>
  </w:num>
  <w:num w:numId="5" w16cid:durableId="327365201">
    <w:abstractNumId w:val="1"/>
  </w:num>
  <w:num w:numId="6" w16cid:durableId="401098096">
    <w:abstractNumId w:val="8"/>
  </w:num>
  <w:num w:numId="7" w16cid:durableId="183059433">
    <w:abstractNumId w:val="0"/>
  </w:num>
  <w:num w:numId="8" w16cid:durableId="2098281727">
    <w:abstractNumId w:val="6"/>
  </w:num>
  <w:num w:numId="9" w16cid:durableId="13188058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64A01"/>
    <w:rsid w:val="0017213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A06CE"/>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A622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42A3F"/>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24AA"/>
    <w:rsid w:val="00827029"/>
    <w:rsid w:val="00834DA4"/>
    <w:rsid w:val="008430A6"/>
    <w:rsid w:val="008904FC"/>
    <w:rsid w:val="00896C66"/>
    <w:rsid w:val="008B70FE"/>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348C4"/>
    <w:rsid w:val="00A42AA8"/>
    <w:rsid w:val="00A4439E"/>
    <w:rsid w:val="00A4486B"/>
    <w:rsid w:val="00A9205F"/>
    <w:rsid w:val="00A96193"/>
    <w:rsid w:val="00AA121F"/>
    <w:rsid w:val="00AA1CD5"/>
    <w:rsid w:val="00AA78D4"/>
    <w:rsid w:val="00AB284A"/>
    <w:rsid w:val="00AB3A8A"/>
    <w:rsid w:val="00AB3D64"/>
    <w:rsid w:val="00AD5B5B"/>
    <w:rsid w:val="00AE2A5F"/>
    <w:rsid w:val="00AE63C9"/>
    <w:rsid w:val="00AF790A"/>
    <w:rsid w:val="00B0344B"/>
    <w:rsid w:val="00B17E4A"/>
    <w:rsid w:val="00B252FC"/>
    <w:rsid w:val="00B44A37"/>
    <w:rsid w:val="00B53EC3"/>
    <w:rsid w:val="00B646C9"/>
    <w:rsid w:val="00B64EF4"/>
    <w:rsid w:val="00B70B13"/>
    <w:rsid w:val="00B722AE"/>
    <w:rsid w:val="00B828AC"/>
    <w:rsid w:val="00B90191"/>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309"/>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35</cp:revision>
  <dcterms:created xsi:type="dcterms:W3CDTF">2022-05-11T05:01:00Z</dcterms:created>
  <dcterms:modified xsi:type="dcterms:W3CDTF">2022-06-24T01:30:00Z</dcterms:modified>
</cp:coreProperties>
</file>