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黑体"/>
          <w:b/>
          <w:bCs/>
          <w:sz w:val="44"/>
          <w:szCs w:val="24"/>
        </w:rPr>
        <w:id w:val="-1127620957"/>
        <w:docPartObj>
          <w:docPartGallery w:val="autotext"/>
        </w:docPartObj>
      </w:sdtPr>
      <w:sdtEndPr>
        <w:rPr>
          <w:rFonts w:ascii="黑体" w:hAnsi="黑体" w:eastAsia="黑体"/>
          <w:b w:val="0"/>
          <w:bCs w:val="0"/>
          <w:sz w:val="21"/>
          <w:szCs w:val="22"/>
        </w:rPr>
      </w:sdtEndPr>
      <w:sdtContent>
        <w:p w14:paraId="5404CD02">
          <w:pPr>
            <w:jc w:val="center"/>
            <w:rPr>
              <w:rFonts w:eastAsia="黑体"/>
              <w:b/>
              <w:bCs/>
              <w:sz w:val="44"/>
              <w:szCs w:val="24"/>
            </w:rPr>
          </w:pPr>
          <w:bookmarkStart w:id="0" w:name="_Toc459046386"/>
          <w:bookmarkStart w:id="1" w:name="_Toc450762126"/>
          <w:r>
            <w:drawing>
              <wp:anchor distT="0" distB="0" distL="114300" distR="114300" simplePos="0" relativeHeight="251659264" behindDoc="0" locked="0" layoutInCell="1" allowOverlap="1">
                <wp:simplePos x="0" y="0"/>
                <wp:positionH relativeFrom="margin">
                  <wp:align>left</wp:align>
                </wp:positionH>
                <wp:positionV relativeFrom="paragraph">
                  <wp:posOffset>24765</wp:posOffset>
                </wp:positionV>
                <wp:extent cx="1057275" cy="866775"/>
                <wp:effectExtent l="0" t="0" r="952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415" cy="866775"/>
                        </a:xfrm>
                        <a:prstGeom prst="rect">
                          <a:avLst/>
                        </a:prstGeom>
                      </pic:spPr>
                    </pic:pic>
                  </a:graphicData>
                </a:graphic>
              </wp:anchor>
            </w:drawing>
          </w:r>
        </w:p>
        <w:p w14:paraId="6BC08C2D">
          <w:pPr>
            <w:ind w:firstLine="560"/>
            <w:jc w:val="center"/>
            <w:rPr>
              <w:color w:val="000000"/>
              <w:szCs w:val="24"/>
            </w:rPr>
          </w:pPr>
          <w:r>
            <w:drawing>
              <wp:inline distT="0" distB="0" distL="0" distR="0">
                <wp:extent cx="3124200" cy="7169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85707" cy="731646"/>
                        </a:xfrm>
                        <a:prstGeom prst="rect">
                          <a:avLst/>
                        </a:prstGeom>
                      </pic:spPr>
                    </pic:pic>
                  </a:graphicData>
                </a:graphic>
              </wp:inline>
            </w:drawing>
          </w:r>
        </w:p>
        <w:p w14:paraId="54CE9B73">
          <w:pPr>
            <w:spacing w:before="312" w:beforeLines="100" w:after="312" w:afterLines="100"/>
            <w:jc w:val="center"/>
            <w:rPr>
              <w:rFonts w:eastAsia="仿宋_GB2312"/>
              <w:b/>
              <w:sz w:val="44"/>
              <w:szCs w:val="52"/>
            </w:rPr>
          </w:pPr>
          <w:r>
            <w:rPr>
              <w:rFonts w:hint="eastAsia" w:eastAsia="仿宋_GB2312"/>
              <w:b/>
              <w:sz w:val="44"/>
              <w:szCs w:val="52"/>
            </w:rPr>
            <w:t>《Python玩转大数据》课程大作业</w:t>
          </w:r>
        </w:p>
        <w:p w14:paraId="2C600102">
          <w:pPr>
            <w:snapToGrid w:val="0"/>
            <w:jc w:val="center"/>
            <w:rPr>
              <w:rFonts w:ascii="华文隶书" w:eastAsia="华文隶书"/>
              <w:b/>
              <w:sz w:val="96"/>
              <w:szCs w:val="32"/>
            </w:rPr>
          </w:pPr>
          <w:bookmarkStart w:id="2" w:name="_Hlk40982484"/>
          <w:r>
            <w:rPr>
              <w:rFonts w:hint="eastAsia" w:ascii="华文隶书" w:eastAsia="华文隶书"/>
              <w:b/>
              <w:sz w:val="96"/>
              <w:szCs w:val="32"/>
            </w:rPr>
            <w:t>设</w:t>
          </w:r>
        </w:p>
        <w:p w14:paraId="5691C70A">
          <w:pPr>
            <w:snapToGrid w:val="0"/>
            <w:jc w:val="center"/>
            <w:rPr>
              <w:rFonts w:ascii="华文隶书" w:eastAsia="华文隶书"/>
              <w:b/>
              <w:sz w:val="96"/>
              <w:szCs w:val="32"/>
            </w:rPr>
          </w:pPr>
          <w:r>
            <w:rPr>
              <w:rFonts w:hint="eastAsia" w:ascii="华文隶书" w:eastAsia="华文隶书"/>
              <w:b/>
              <w:sz w:val="96"/>
              <w:szCs w:val="32"/>
            </w:rPr>
            <w:t>计</w:t>
          </w:r>
        </w:p>
        <w:p w14:paraId="259A5D36">
          <w:pPr>
            <w:snapToGrid w:val="0"/>
            <w:jc w:val="center"/>
            <w:rPr>
              <w:rFonts w:ascii="华文隶书" w:eastAsia="华文隶书"/>
              <w:b/>
              <w:sz w:val="96"/>
              <w:szCs w:val="32"/>
            </w:rPr>
          </w:pPr>
          <w:r>
            <w:rPr>
              <w:rFonts w:hint="eastAsia" w:ascii="华文隶书" w:eastAsia="华文隶书"/>
              <w:b/>
              <w:sz w:val="96"/>
              <w:szCs w:val="32"/>
            </w:rPr>
            <w:t>方</w:t>
          </w:r>
        </w:p>
        <w:p w14:paraId="1C96DDCA">
          <w:pPr>
            <w:snapToGrid w:val="0"/>
            <w:jc w:val="center"/>
            <w:rPr>
              <w:rFonts w:ascii="华文隶书" w:eastAsia="华文隶书"/>
              <w:b/>
              <w:sz w:val="96"/>
              <w:szCs w:val="32"/>
            </w:rPr>
          </w:pPr>
          <w:r>
            <w:rPr>
              <w:rFonts w:hint="eastAsia" w:ascii="华文隶书" w:eastAsia="华文隶书"/>
              <w:b/>
              <w:sz w:val="96"/>
              <w:szCs w:val="32"/>
            </w:rPr>
            <w:t>案</w:t>
          </w:r>
        </w:p>
        <w:p w14:paraId="00020464">
          <w:pPr>
            <w:snapToGrid w:val="0"/>
            <w:ind w:firstLine="562"/>
            <w:jc w:val="center"/>
            <w:rPr>
              <w:rFonts w:eastAsia="仿宋_GB2312"/>
              <w:b/>
              <w:sz w:val="28"/>
              <w:szCs w:val="32"/>
            </w:rPr>
          </w:pPr>
        </w:p>
        <w:bookmarkEnd w:id="2"/>
        <w:tbl>
          <w:tblPr>
            <w:tblStyle w:val="11"/>
            <w:tblW w:w="905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6"/>
            <w:gridCol w:w="6931"/>
          </w:tblGrid>
          <w:tr w14:paraId="191C5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26" w:type="dxa"/>
                <w:tcMar>
                  <w:left w:w="57" w:type="dxa"/>
                  <w:right w:w="57" w:type="dxa"/>
                </w:tcMar>
                <w:vAlign w:val="bottom"/>
              </w:tcPr>
              <w:p w14:paraId="62C66DAD">
                <w:pPr>
                  <w:snapToGrid w:val="0"/>
                  <w:ind w:firstLine="82"/>
                  <w:jc w:val="distribute"/>
                  <w:rPr>
                    <w:rFonts w:eastAsia="仿宋_GB2312"/>
                    <w:b/>
                    <w:sz w:val="32"/>
                    <w:szCs w:val="32"/>
                  </w:rPr>
                </w:pPr>
                <w:r>
                  <w:rPr>
                    <w:rFonts w:hint="eastAsia" w:eastAsia="仿宋_GB2312"/>
                    <w:b/>
                    <w:sz w:val="32"/>
                    <w:szCs w:val="32"/>
                  </w:rPr>
                  <w:t>项目名称：</w:t>
                </w:r>
              </w:p>
            </w:tc>
            <w:tc>
              <w:tcPr>
                <w:tcW w:w="6931" w:type="dxa"/>
                <w:tcBorders>
                  <w:bottom w:val="single" w:color="auto" w:sz="6" w:space="0"/>
                </w:tcBorders>
                <w:vAlign w:val="bottom"/>
              </w:tcPr>
              <w:p w14:paraId="716A611C">
                <w:pPr>
                  <w:snapToGrid w:val="0"/>
                  <w:ind w:firstLine="321" w:firstLineChars="100"/>
                  <w:jc w:val="both"/>
                  <w:rPr>
                    <w:rFonts w:hint="default" w:eastAsia="仿宋_GB2312"/>
                    <w:b/>
                    <w:sz w:val="32"/>
                    <w:szCs w:val="32"/>
                    <w:lang w:val="en-US" w:eastAsia="zh-CN"/>
                  </w:rPr>
                </w:pPr>
                <w:r>
                  <w:rPr>
                    <w:rFonts w:hint="eastAsia" w:eastAsia="仿宋_GB2312"/>
                    <w:b/>
                    <w:sz w:val="32"/>
                    <w:szCs w:val="32"/>
                    <w:lang w:val="en-US" w:eastAsia="zh-CN"/>
                  </w:rPr>
                  <w:t>足球五大联赛球员伤病数据分析及预测模型</w:t>
                </w:r>
              </w:p>
            </w:tc>
          </w:tr>
          <w:tr w14:paraId="3EE2A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26" w:type="dxa"/>
                <w:tcMar>
                  <w:left w:w="57" w:type="dxa"/>
                  <w:right w:w="57" w:type="dxa"/>
                </w:tcMar>
                <w:vAlign w:val="bottom"/>
              </w:tcPr>
              <w:p w14:paraId="6E887A0E">
                <w:pPr>
                  <w:snapToGrid w:val="0"/>
                  <w:ind w:firstLine="82"/>
                  <w:jc w:val="distribute"/>
                  <w:rPr>
                    <w:rFonts w:eastAsia="仿宋_GB2312"/>
                    <w:b/>
                    <w:sz w:val="32"/>
                    <w:szCs w:val="32"/>
                  </w:rPr>
                </w:pPr>
                <w:r>
                  <w:rPr>
                    <w:rFonts w:hint="eastAsia" w:eastAsia="仿宋_GB2312"/>
                    <w:b/>
                    <w:sz w:val="32"/>
                    <w:szCs w:val="32"/>
                  </w:rPr>
                  <w:t>学生学号：</w:t>
                </w:r>
              </w:p>
            </w:tc>
            <w:tc>
              <w:tcPr>
                <w:tcW w:w="6931" w:type="dxa"/>
                <w:tcBorders>
                  <w:top w:val="single" w:color="auto" w:sz="6" w:space="0"/>
                  <w:bottom w:val="single" w:color="auto" w:sz="6" w:space="0"/>
                </w:tcBorders>
                <w:vAlign w:val="bottom"/>
              </w:tcPr>
              <w:p w14:paraId="04BF6DC4">
                <w:pPr>
                  <w:snapToGrid w:val="0"/>
                  <w:ind w:firstLine="643"/>
                  <w:jc w:val="center"/>
                  <w:rPr>
                    <w:rFonts w:hint="default" w:eastAsia="仿宋_GB2312"/>
                    <w:b/>
                    <w:sz w:val="32"/>
                    <w:szCs w:val="32"/>
                    <w:lang w:val="en-US" w:eastAsia="zh-CN"/>
                  </w:rPr>
                </w:pPr>
                <w:r>
                  <w:rPr>
                    <w:rFonts w:hint="eastAsia" w:eastAsia="仿宋_GB2312"/>
                    <w:b/>
                    <w:sz w:val="32"/>
                    <w:szCs w:val="32"/>
                    <w:lang w:val="en-US" w:eastAsia="zh-CN"/>
                  </w:rPr>
                  <w:t>2022216590</w:t>
                </w:r>
              </w:p>
            </w:tc>
          </w:tr>
          <w:tr w14:paraId="5DC16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26" w:type="dxa"/>
                <w:tcMar>
                  <w:left w:w="57" w:type="dxa"/>
                  <w:right w:w="57" w:type="dxa"/>
                </w:tcMar>
                <w:vAlign w:val="bottom"/>
              </w:tcPr>
              <w:p w14:paraId="179F125F">
                <w:pPr>
                  <w:snapToGrid w:val="0"/>
                  <w:ind w:firstLine="82"/>
                  <w:jc w:val="distribute"/>
                  <w:rPr>
                    <w:rFonts w:eastAsia="仿宋_GB2312"/>
                    <w:b/>
                    <w:sz w:val="32"/>
                    <w:szCs w:val="32"/>
                  </w:rPr>
                </w:pPr>
                <w:r>
                  <w:rPr>
                    <w:rFonts w:hint="eastAsia" w:eastAsia="仿宋_GB2312"/>
                    <w:b/>
                    <w:sz w:val="32"/>
                    <w:szCs w:val="32"/>
                  </w:rPr>
                  <w:t>学生姓名：</w:t>
                </w:r>
              </w:p>
            </w:tc>
            <w:tc>
              <w:tcPr>
                <w:tcW w:w="6931" w:type="dxa"/>
                <w:tcBorders>
                  <w:top w:val="single" w:color="auto" w:sz="6" w:space="0"/>
                  <w:bottom w:val="single" w:color="auto" w:sz="6" w:space="0"/>
                </w:tcBorders>
                <w:vAlign w:val="bottom"/>
              </w:tcPr>
              <w:p w14:paraId="4C907ABC">
                <w:pPr>
                  <w:snapToGrid w:val="0"/>
                  <w:ind w:firstLine="643"/>
                  <w:jc w:val="center"/>
                  <w:rPr>
                    <w:rFonts w:hint="eastAsia" w:eastAsia="仿宋_GB2312"/>
                    <w:b/>
                    <w:sz w:val="32"/>
                    <w:szCs w:val="32"/>
                    <w:lang w:val="en-US" w:eastAsia="zh-CN"/>
                  </w:rPr>
                </w:pPr>
                <w:r>
                  <w:rPr>
                    <w:rFonts w:hint="eastAsia" w:eastAsia="仿宋_GB2312"/>
                    <w:b/>
                    <w:sz w:val="32"/>
                    <w:szCs w:val="32"/>
                    <w:lang w:val="en-US" w:eastAsia="zh-CN"/>
                  </w:rPr>
                  <w:t>吴秉康</w:t>
                </w:r>
              </w:p>
            </w:tc>
          </w:tr>
          <w:tr w14:paraId="7BC51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26" w:type="dxa"/>
                <w:tcMar>
                  <w:left w:w="57" w:type="dxa"/>
                  <w:right w:w="57" w:type="dxa"/>
                </w:tcMar>
                <w:vAlign w:val="bottom"/>
              </w:tcPr>
              <w:p w14:paraId="60D7406C">
                <w:pPr>
                  <w:snapToGrid w:val="0"/>
                  <w:ind w:firstLine="82"/>
                  <w:jc w:val="distribute"/>
                  <w:rPr>
                    <w:rFonts w:eastAsia="仿宋_GB2312"/>
                    <w:b/>
                    <w:sz w:val="32"/>
                    <w:szCs w:val="32"/>
                  </w:rPr>
                </w:pPr>
                <w:r>
                  <w:rPr>
                    <w:rFonts w:hint="eastAsia" w:eastAsia="仿宋_GB2312"/>
                    <w:b/>
                    <w:sz w:val="32"/>
                    <w:szCs w:val="32"/>
                  </w:rPr>
                  <w:t>所属班级：</w:t>
                </w:r>
              </w:p>
            </w:tc>
            <w:tc>
              <w:tcPr>
                <w:tcW w:w="6931" w:type="dxa"/>
                <w:tcBorders>
                  <w:top w:val="single" w:color="auto" w:sz="6" w:space="0"/>
                  <w:bottom w:val="single" w:color="auto" w:sz="6" w:space="0"/>
                </w:tcBorders>
                <w:vAlign w:val="bottom"/>
              </w:tcPr>
              <w:p w14:paraId="3CCF6792">
                <w:pPr>
                  <w:snapToGrid w:val="0"/>
                  <w:ind w:firstLine="643"/>
                  <w:jc w:val="center"/>
                  <w:rPr>
                    <w:rFonts w:hint="default" w:eastAsia="仿宋_GB2312"/>
                    <w:b/>
                    <w:sz w:val="32"/>
                    <w:szCs w:val="32"/>
                    <w:lang w:val="en-US" w:eastAsia="zh-CN"/>
                  </w:rPr>
                </w:pPr>
                <w:r>
                  <w:rPr>
                    <w:rFonts w:hint="eastAsia" w:eastAsia="仿宋_GB2312"/>
                    <w:b/>
                    <w:sz w:val="32"/>
                    <w:szCs w:val="32"/>
                    <w:lang w:val="en-US" w:eastAsia="zh-CN"/>
                  </w:rPr>
                  <w:t>精细化工22-2</w:t>
                </w:r>
              </w:p>
            </w:tc>
          </w:tr>
        </w:tbl>
        <w:p w14:paraId="174B82A4">
          <w:pPr>
            <w:spacing w:before="312" w:beforeLines="100" w:after="312" w:afterLines="100"/>
            <w:ind w:firstLine="641"/>
            <w:jc w:val="center"/>
            <w:rPr>
              <w:rFonts w:ascii="华文楷体" w:hAnsi="华文楷体" w:eastAsia="华文楷体"/>
              <w:b/>
              <w:sz w:val="32"/>
              <w:szCs w:val="32"/>
            </w:rPr>
          </w:pPr>
        </w:p>
        <w:p w14:paraId="295F5F30">
          <w:pPr>
            <w:spacing w:before="312" w:beforeLines="100" w:after="312" w:afterLines="100"/>
            <w:jc w:val="center"/>
            <w:rPr>
              <w:rFonts w:ascii="华文楷体" w:hAnsi="华文楷体" w:eastAsia="华文楷体"/>
              <w:b/>
              <w:sz w:val="32"/>
              <w:szCs w:val="32"/>
            </w:rPr>
          </w:pPr>
          <w:r>
            <w:rPr>
              <w:rFonts w:hint="eastAsia" w:ascii="华文楷体" w:hAnsi="华文楷体" w:eastAsia="华文楷体"/>
              <w:b/>
              <w:sz w:val="32"/>
              <w:szCs w:val="32"/>
            </w:rPr>
            <w:t>二O二五年五月</w:t>
          </w:r>
        </w:p>
        <w:p w14:paraId="18468765">
          <w:pPr>
            <w:widowControl/>
            <w:ind w:firstLine="560"/>
            <w:jc w:val="left"/>
            <w:rPr>
              <w:rFonts w:eastAsia="仿宋_GB2312"/>
              <w:b/>
              <w:sz w:val="36"/>
              <w:szCs w:val="36"/>
            </w:rPr>
          </w:pPr>
        </w:p>
      </w:sdtContent>
    </w:sdt>
    <w:bookmarkEnd w:id="0"/>
    <w:bookmarkEnd w:id="1"/>
    <w:p w14:paraId="7EAA0BA5">
      <w:pPr>
        <w:pStyle w:val="2"/>
        <w:ind w:firstLine="643"/>
        <w:jc w:val="center"/>
        <w:rPr>
          <w:rFonts w:ascii="黑体" w:hAnsi="黑体"/>
        </w:rPr>
      </w:pPr>
      <w:r>
        <w:rPr>
          <w:rFonts w:hint="eastAsia" w:ascii="黑体" w:hAnsi="黑体"/>
          <w:lang w:val="en-US" w:eastAsia="zh-CN"/>
        </w:rPr>
        <w:t>足球五大联赛球员伤病数据分析及预测模型</w:t>
      </w:r>
    </w:p>
    <w:p w14:paraId="689997AF">
      <w:pPr>
        <w:pStyle w:val="8"/>
        <w:ind w:firstLine="643"/>
        <w:rPr>
          <w:rFonts w:ascii="黑体" w:hAnsi="黑体" w:eastAsia="黑体"/>
        </w:rPr>
      </w:pPr>
      <w:r>
        <w:rPr>
          <w:rFonts w:hint="eastAsia" w:ascii="黑体" w:hAnsi="黑体" w:eastAsia="黑体"/>
        </w:rPr>
        <w:t>设计方案</w:t>
      </w:r>
    </w:p>
    <w:p w14:paraId="62D6B76A">
      <w:pPr>
        <w:pStyle w:val="2"/>
      </w:pPr>
      <w:r>
        <w:rPr>
          <w:rFonts w:hint="eastAsia"/>
        </w:rPr>
        <w:t>1.项目背景：</w:t>
      </w:r>
    </w:p>
    <w:p w14:paraId="16731C5F">
      <w:pPr>
        <w:ind w:firstLine="560" w:firstLineChars="200"/>
        <w:rPr>
          <w:rStyle w:val="13"/>
          <w:rFonts w:hint="eastAsia" w:eastAsia="宋体"/>
          <w:b w:val="0"/>
          <w:bCs w:val="0"/>
          <w:lang w:val="en-US" w:eastAsia="zh-CN"/>
        </w:rPr>
      </w:pPr>
      <w:r>
        <w:rPr>
          <w:rStyle w:val="13"/>
          <w:rFonts w:hint="eastAsia" w:eastAsia="宋体"/>
          <w:b w:val="0"/>
          <w:bCs w:val="0"/>
          <w:lang w:val="en-US" w:eastAsia="zh-CN"/>
        </w:rPr>
        <w:t>随着足球的发展，现代足球比赛强度愈发激烈、战术对于球员的要求越来越高，同时赛程也变得更加密集，球员受伤风险显著提高。就算是足坛中出名的“铁人”，也避免不了受伤病困扰。但幸运的是现代足球又有着更先进的运动科学体系与运动康复体系，来预防和治疗运动员的伤病。</w:t>
      </w:r>
    </w:p>
    <w:p w14:paraId="2BCE3413">
      <w:pPr>
        <w:ind w:firstLine="560" w:firstLineChars="200"/>
        <w:rPr>
          <w:rStyle w:val="13"/>
          <w:rFonts w:hint="default" w:eastAsia="宋体"/>
          <w:b w:val="0"/>
          <w:bCs w:val="0"/>
          <w:lang w:val="en-US" w:eastAsia="zh-CN"/>
        </w:rPr>
      </w:pPr>
      <w:r>
        <w:rPr>
          <w:rStyle w:val="13"/>
          <w:rFonts w:hint="eastAsia" w:eastAsia="宋体"/>
          <w:b w:val="0"/>
          <w:bCs w:val="0"/>
          <w:lang w:val="en-US" w:eastAsia="zh-CN"/>
        </w:rPr>
        <w:t>本项目通过爬虫获取了五大联赛（英超、西甲、德甲、意甲、法甲）截至2025年5月份所有球员的相关数据，并根据数据建立相关模型，并且将其可视化。以进行更直观的数据分析。在此基础上尝试利用大模型工具进行预测。</w:t>
      </w:r>
    </w:p>
    <w:p w14:paraId="2239C8C9">
      <w:pPr>
        <w:ind w:firstLine="560" w:firstLineChars="200"/>
        <w:rPr>
          <w:rStyle w:val="13"/>
          <w:rFonts w:hint="eastAsia" w:eastAsia="宋体"/>
          <w:b w:val="0"/>
          <w:bCs w:val="0"/>
          <w:lang w:val="en-US" w:eastAsia="zh-CN"/>
        </w:rPr>
      </w:pPr>
    </w:p>
    <w:p w14:paraId="1A3A0AAD">
      <w:pPr>
        <w:ind w:firstLine="560" w:firstLineChars="200"/>
        <w:rPr>
          <w:rStyle w:val="13"/>
          <w:rFonts w:hint="eastAsia" w:eastAsia="宋体"/>
          <w:b w:val="0"/>
          <w:bCs w:val="0"/>
          <w:lang w:val="en-US" w:eastAsia="zh-CN"/>
        </w:rPr>
      </w:pPr>
    </w:p>
    <w:p w14:paraId="70DCC77D">
      <w:pPr>
        <w:pStyle w:val="2"/>
      </w:pPr>
      <w:r>
        <w:rPr>
          <w:rFonts w:hint="eastAsia"/>
        </w:rPr>
        <w:t>2.项目条件及资源：</w:t>
      </w:r>
    </w:p>
    <w:p w14:paraId="03550B0A">
      <w:pPr>
        <w:ind w:firstLine="562" w:firstLineChars="200"/>
        <w:rPr>
          <w:rStyle w:val="13"/>
        </w:rPr>
      </w:pPr>
      <w:r>
        <w:rPr>
          <w:rStyle w:val="13"/>
          <w:rFonts w:hint="eastAsia" w:eastAsia="宋体"/>
          <w:lang w:val="en-US" w:eastAsia="zh-CN"/>
        </w:rPr>
        <w:t>操作系统：</w:t>
      </w:r>
      <w:r>
        <w:rPr>
          <w:rStyle w:val="13"/>
          <w:rFonts w:hint="eastAsia" w:eastAsia="宋体"/>
          <w:b w:val="0"/>
          <w:bCs w:val="0"/>
          <w:lang w:val="en-US" w:eastAsia="zh-CN"/>
        </w:rPr>
        <w:t>Windows 11</w:t>
      </w:r>
      <w:r>
        <w:rPr>
          <w:rStyle w:val="13"/>
          <w:b w:val="0"/>
          <w:bCs w:val="0"/>
        </w:rPr>
        <w:t xml:space="preserve"> </w:t>
      </w:r>
    </w:p>
    <w:p w14:paraId="7337DBDE">
      <w:pPr>
        <w:ind w:firstLine="562" w:firstLineChars="200"/>
        <w:rPr>
          <w:rStyle w:val="13"/>
          <w:rFonts w:hint="eastAsia" w:ascii="Times New Roman" w:hAnsi="Times New Roman" w:eastAsia="宋体" w:cs="Times New Roman"/>
          <w:lang w:val="en-US" w:eastAsia="zh-CN"/>
        </w:rPr>
      </w:pPr>
      <w:r>
        <w:rPr>
          <w:rStyle w:val="13"/>
          <w:rFonts w:hint="eastAsia" w:eastAsia="宋体"/>
          <w:lang w:val="en-US" w:eastAsia="zh-CN"/>
        </w:rPr>
        <w:t>Python环境：</w:t>
      </w:r>
      <w:r>
        <w:rPr>
          <w:rStyle w:val="13"/>
          <w:rFonts w:hint="eastAsia" w:eastAsia="宋体"/>
          <w:b w:val="0"/>
          <w:bCs w:val="0"/>
          <w:lang w:val="en-US" w:eastAsia="zh-CN"/>
        </w:rPr>
        <w:t>Anaconda 2024.10</w:t>
      </w:r>
    </w:p>
    <w:p w14:paraId="02649A97">
      <w:pPr>
        <w:ind w:firstLine="562" w:firstLineChars="200"/>
        <w:rPr>
          <w:rStyle w:val="13"/>
          <w:rFonts w:hint="eastAsia" w:ascii="Times New Roman" w:hAnsi="Times New Roman" w:eastAsia="宋体" w:cs="Times New Roman"/>
          <w:lang w:val="en-US" w:eastAsia="zh-CN"/>
        </w:rPr>
      </w:pPr>
      <w:r>
        <w:rPr>
          <w:rStyle w:val="13"/>
          <w:rFonts w:hint="eastAsia" w:ascii="Times New Roman" w:hAnsi="Times New Roman" w:eastAsia="宋体" w:cs="Times New Roman"/>
          <w:lang w:val="en-US" w:eastAsia="zh-CN"/>
        </w:rPr>
        <w:t>开发工具：</w:t>
      </w:r>
      <w:r>
        <w:rPr>
          <w:rStyle w:val="13"/>
          <w:rFonts w:hint="eastAsia" w:ascii="Times New Roman" w:hAnsi="Times New Roman" w:eastAsia="宋体" w:cs="Times New Roman"/>
          <w:b w:val="0"/>
          <w:bCs w:val="0"/>
          <w:lang w:val="en-US" w:eastAsia="zh-CN"/>
        </w:rPr>
        <w:t>PyCharm、Jupyter Notebook</w:t>
      </w:r>
    </w:p>
    <w:p w14:paraId="7261A781">
      <w:pPr>
        <w:ind w:firstLine="562" w:firstLineChars="200"/>
        <w:rPr>
          <w:rFonts w:hint="eastAsia" w:ascii="Times New Roman" w:hAnsi="Times New Roman" w:eastAsia="宋体" w:cs="Times New Roman"/>
          <w:b w:val="0"/>
          <w:bCs w:val="0"/>
          <w:color w:val="auto"/>
          <w:sz w:val="28"/>
          <w:u w:val="none"/>
          <w:lang w:val="en-US" w:eastAsia="zh-CN"/>
        </w:rPr>
      </w:pPr>
      <w:r>
        <w:rPr>
          <w:rStyle w:val="13"/>
          <w:rFonts w:hint="eastAsia" w:ascii="Times New Roman" w:hAnsi="Times New Roman" w:eastAsia="宋体" w:cs="Times New Roman"/>
          <w:lang w:val="en-US" w:eastAsia="zh-CN"/>
        </w:rPr>
        <w:t>数据来源：</w:t>
      </w:r>
      <w:r>
        <w:rPr>
          <w:rFonts w:hint="eastAsia" w:ascii="Times New Roman" w:hAnsi="Times New Roman" w:eastAsia="宋体" w:cs="Times New Roman"/>
          <w:b w:val="0"/>
          <w:bCs w:val="0"/>
          <w:color w:val="auto"/>
          <w:sz w:val="28"/>
          <w:u w:val="none"/>
          <w:lang w:val="en-US" w:eastAsia="zh-CN"/>
        </w:rPr>
        <w:t>www.transfermarkt.com</w:t>
      </w:r>
    </w:p>
    <w:p w14:paraId="598AFA6C">
      <w:pPr>
        <w:ind w:firstLine="560" w:firstLineChars="200"/>
        <w:rPr>
          <w:rFonts w:hint="eastAsia" w:ascii="Times New Roman" w:hAnsi="Times New Roman" w:eastAsia="宋体" w:cs="Times New Roman"/>
          <w:b w:val="0"/>
          <w:bCs w:val="0"/>
          <w:color w:val="auto"/>
          <w:sz w:val="28"/>
          <w:u w:val="none"/>
          <w:lang w:val="en-US" w:eastAsia="zh-CN"/>
        </w:rPr>
      </w:pPr>
    </w:p>
    <w:p w14:paraId="7F9D5E24">
      <w:pPr>
        <w:ind w:firstLine="560" w:firstLineChars="200"/>
        <w:rPr>
          <w:rFonts w:hint="eastAsia" w:ascii="Times New Roman" w:hAnsi="Times New Roman" w:eastAsia="宋体" w:cs="Times New Roman"/>
          <w:b w:val="0"/>
          <w:bCs w:val="0"/>
          <w:color w:val="auto"/>
          <w:sz w:val="28"/>
          <w:u w:val="none"/>
          <w:lang w:val="en-US" w:eastAsia="zh-CN"/>
        </w:rPr>
      </w:pPr>
    </w:p>
    <w:p w14:paraId="552F9D0D">
      <w:pPr>
        <w:pStyle w:val="2"/>
      </w:pPr>
      <w:r>
        <w:rPr>
          <w:rFonts w:hint="eastAsia"/>
        </w:rPr>
        <w:t>3.项目实施的步骤及可能的结果：</w:t>
      </w:r>
    </w:p>
    <w:p w14:paraId="529EBEF0">
      <w:pPr>
        <w:rPr>
          <w:rStyle w:val="13"/>
          <w:rFonts w:hint="eastAsia" w:eastAsia="宋体"/>
          <w:b/>
          <w:bCs/>
          <w:lang w:val="en-US" w:eastAsia="zh-CN"/>
        </w:rPr>
      </w:pPr>
      <w:r>
        <w:rPr>
          <w:rStyle w:val="13"/>
          <w:rFonts w:hint="eastAsia" w:eastAsia="宋体"/>
          <w:b/>
          <w:bCs/>
          <w:lang w:val="en-US" w:eastAsia="zh-CN"/>
        </w:rPr>
        <w:t>步骤一：数据获取</w:t>
      </w:r>
    </w:p>
    <w:p w14:paraId="0284CEBD">
      <w:pPr>
        <w:ind w:firstLine="420" w:firstLineChars="0"/>
        <w:rPr>
          <w:rStyle w:val="13"/>
          <w:rFonts w:hint="eastAsia" w:eastAsia="宋体"/>
          <w:b w:val="0"/>
          <w:bCs w:val="0"/>
          <w:lang w:val="en-US" w:eastAsia="zh-CN"/>
        </w:rPr>
      </w:pPr>
      <w:r>
        <w:rPr>
          <w:rStyle w:val="13"/>
          <w:rFonts w:hint="eastAsia" w:eastAsia="宋体"/>
          <w:b w:val="0"/>
          <w:bCs w:val="0"/>
          <w:lang w:val="en-US" w:eastAsia="zh-CN"/>
        </w:rPr>
        <w:t>经过多次爬取测试制定合适的爬取策略，将爬取结果保存为相应数据结构，并保存为文件。</w:t>
      </w:r>
    </w:p>
    <w:p w14:paraId="6BB90D1F">
      <w:pPr>
        <w:ind w:firstLine="420" w:firstLineChars="0"/>
        <w:rPr>
          <w:rStyle w:val="13"/>
          <w:rFonts w:hint="eastAsia" w:eastAsia="宋体"/>
          <w:b w:val="0"/>
          <w:bCs w:val="0"/>
          <w:lang w:val="en-US" w:eastAsia="zh-CN"/>
        </w:rPr>
      </w:pPr>
      <w:r>
        <w:rPr>
          <w:rStyle w:val="13"/>
          <w:rFonts w:hint="eastAsia" w:eastAsia="宋体"/>
          <w:b w:val="0"/>
          <w:bCs w:val="0"/>
          <w:lang w:val="en-US" w:eastAsia="zh-CN"/>
        </w:rPr>
        <w:t>其中，爬取策略的制定步骤：首先浏览各足球数据网站，寻找所需数据，并用浏览器的DevTool分析网站的架构；然后用测试网站反爬机制，设置连续访问间隔时间；利用BeatifulSoup4进行解析，并设计自动爬取的流程。</w:t>
      </w:r>
    </w:p>
    <w:p w14:paraId="1B8F220A">
      <w:pPr>
        <w:ind w:firstLine="420" w:firstLineChars="0"/>
        <w:rPr>
          <w:rStyle w:val="13"/>
          <w:rFonts w:hint="default" w:eastAsia="宋体"/>
          <w:b w:val="0"/>
          <w:bCs w:val="0"/>
          <w:lang w:val="en-US" w:eastAsia="zh-CN"/>
        </w:rPr>
      </w:pPr>
      <w:r>
        <w:rPr>
          <w:rStyle w:val="13"/>
          <w:rFonts w:hint="eastAsia" w:eastAsia="宋体"/>
          <w:b w:val="0"/>
          <w:bCs w:val="0"/>
          <w:lang w:val="en-US" w:eastAsia="zh-CN"/>
        </w:rPr>
        <w:t>数据存储结构：先通过联赛界面得到所有球队，再通过球队界面得到所有球员；再将数据源分为“球员基本信息”与“球员伤病信息”两个部分保存。</w:t>
      </w:r>
    </w:p>
    <w:p w14:paraId="028F241F">
      <w:pPr>
        <w:ind w:firstLine="984" w:firstLineChars="350"/>
        <w:rPr>
          <w:rStyle w:val="13"/>
          <w:rFonts w:hint="default" w:eastAsia="宋体"/>
          <w:lang w:val="en-US" w:eastAsia="zh-CN"/>
        </w:rPr>
      </w:pPr>
    </w:p>
    <w:p w14:paraId="60387DF2">
      <w:pPr>
        <w:rPr>
          <w:rStyle w:val="13"/>
          <w:rFonts w:hint="eastAsia" w:eastAsia="宋体"/>
          <w:lang w:val="en-US" w:eastAsia="zh-CN"/>
        </w:rPr>
      </w:pPr>
      <w:r>
        <w:rPr>
          <w:rStyle w:val="13"/>
          <w:rFonts w:hint="eastAsia" w:eastAsia="宋体"/>
          <w:lang w:val="en-US" w:eastAsia="zh-CN"/>
        </w:rPr>
        <w:t>步骤二：数据用途分析</w:t>
      </w:r>
    </w:p>
    <w:p w14:paraId="7EE871E7">
      <w:pPr>
        <w:ind w:firstLine="420" w:firstLineChars="0"/>
        <w:rPr>
          <w:rStyle w:val="13"/>
          <w:rFonts w:hint="eastAsia" w:eastAsia="宋体"/>
          <w:b w:val="0"/>
          <w:bCs w:val="0"/>
          <w:lang w:val="en-US" w:eastAsia="zh-CN"/>
        </w:rPr>
      </w:pPr>
      <w:r>
        <w:rPr>
          <w:rStyle w:val="13"/>
          <w:rFonts w:hint="eastAsia" w:eastAsia="宋体"/>
          <w:b w:val="0"/>
          <w:bCs w:val="0"/>
          <w:lang w:val="en-US" w:eastAsia="zh-CN"/>
        </w:rPr>
        <w:t>这一步为项目的关键，承上启下，将项目的目标具体化。具体问题具体分析，我们得到的数据能够解答什么问题？解决问题又需要什么样的数据？两者是同时思考同时解决的。</w:t>
      </w:r>
    </w:p>
    <w:p w14:paraId="38A8D9A2">
      <w:pPr>
        <w:ind w:firstLine="420" w:firstLineChars="0"/>
        <w:rPr>
          <w:rStyle w:val="13"/>
          <w:rFonts w:hint="eastAsia" w:ascii="Times New Roman" w:hAnsi="Times New Roman" w:eastAsia="宋体" w:cs="Times New Roman"/>
          <w:b w:val="0"/>
          <w:bCs w:val="0"/>
          <w:lang w:val="en-US" w:eastAsia="zh-CN"/>
        </w:rPr>
      </w:pPr>
      <w:r>
        <w:rPr>
          <w:rStyle w:val="13"/>
          <w:rFonts w:hint="eastAsia" w:eastAsia="宋体"/>
          <w:b w:val="0"/>
          <w:bCs w:val="0"/>
          <w:lang w:val="en-US" w:eastAsia="zh-CN"/>
        </w:rPr>
        <w:t>项目主题是对伤病的分析和预测，为构建相应的模型，我们需要</w:t>
      </w:r>
      <w:r>
        <w:rPr>
          <w:rStyle w:val="13"/>
          <w:rFonts w:hint="eastAsia" w:ascii="Times New Roman" w:hAnsi="Times New Roman" w:eastAsia="宋体" w:cs="Times New Roman"/>
          <w:b w:val="0"/>
          <w:bCs w:val="0"/>
          <w:lang w:val="en-US" w:eastAsia="zh-CN"/>
        </w:rPr>
        <w:t>将球员和球员的伤病抽象化。</w:t>
      </w:r>
    </w:p>
    <w:p w14:paraId="4C31888D">
      <w:pPr>
        <w:ind w:firstLine="420" w:firstLineChars="0"/>
        <w:rPr>
          <w:rStyle w:val="13"/>
          <w:rFonts w:hint="default" w:ascii="Times New Roman" w:hAnsi="Times New Roman" w:cs="Times New Roman"/>
          <w:b w:val="0"/>
          <w:bCs w:val="0"/>
          <w:kern w:val="2"/>
          <w:szCs w:val="22"/>
          <w:lang w:val="en-US" w:eastAsia="zh-CN" w:bidi="ar-SA"/>
        </w:rPr>
      </w:pPr>
      <w:r>
        <w:rPr>
          <w:rStyle w:val="13"/>
          <w:rFonts w:hint="default" w:ascii="Times New Roman" w:hAnsi="Times New Roman" w:cs="Times New Roman"/>
          <w:b w:val="0"/>
          <w:bCs w:val="0"/>
          <w:kern w:val="2"/>
          <w:szCs w:val="22"/>
          <w:lang w:val="en-US" w:eastAsia="zh-CN" w:bidi="ar-SA"/>
        </w:rPr>
        <w:t>球员抽象：位置，身高，体重，打法，场均出场时间，场均跑动量。</w:t>
      </w:r>
    </w:p>
    <w:p w14:paraId="2A0F9F63">
      <w:pPr>
        <w:ind w:firstLine="420" w:firstLineChars="0"/>
        <w:rPr>
          <w:rStyle w:val="13"/>
          <w:rFonts w:hint="default" w:ascii="Times New Roman" w:hAnsi="Times New Roman" w:eastAsia="宋体" w:cs="Times New Roman"/>
          <w:b w:val="0"/>
          <w:bCs w:val="0"/>
          <w:lang w:val="en-US" w:eastAsia="zh-CN"/>
        </w:rPr>
      </w:pPr>
      <w:r>
        <w:rPr>
          <w:rStyle w:val="13"/>
          <w:rFonts w:hint="default" w:ascii="Times New Roman" w:hAnsi="Times New Roman" w:eastAsia="宋体" w:cs="Times New Roman"/>
          <w:b w:val="0"/>
          <w:bCs w:val="0"/>
          <w:lang w:val="en-US" w:eastAsia="zh-CN"/>
        </w:rPr>
        <w:t>伤病行为抽象：用一个单向的线性结构表示。这个结构可以</w:t>
      </w:r>
      <w:r>
        <w:rPr>
          <w:rStyle w:val="13"/>
          <w:rFonts w:hint="eastAsia" w:ascii="Times New Roman" w:hAnsi="Times New Roman" w:eastAsia="宋体" w:cs="Times New Roman"/>
          <w:b w:val="0"/>
          <w:bCs w:val="0"/>
          <w:lang w:val="en-US" w:eastAsia="zh-CN"/>
        </w:rPr>
        <w:t>看</w:t>
      </w:r>
      <w:r>
        <w:rPr>
          <w:rStyle w:val="13"/>
          <w:rFonts w:hint="default" w:ascii="Times New Roman" w:hAnsi="Times New Roman" w:eastAsia="宋体" w:cs="Times New Roman"/>
          <w:b w:val="0"/>
          <w:bCs w:val="0"/>
          <w:lang w:val="en-US" w:eastAsia="zh-CN"/>
        </w:rPr>
        <w:t>作为一个随时间变化的函数，也可以看作成一个数列。</w:t>
      </w:r>
    </w:p>
    <w:p w14:paraId="4D504D47">
      <w:pPr>
        <w:ind w:firstLine="420" w:firstLineChars="0"/>
        <w:rPr>
          <w:rStyle w:val="13"/>
          <w:rFonts w:hint="eastAsia" w:ascii="Times New Roman" w:hAnsi="Times New Roman" w:eastAsia="宋体" w:cs="Times New Roman"/>
          <w:lang w:val="en-US" w:eastAsia="zh-CN"/>
        </w:rPr>
      </w:pPr>
      <w:r>
        <w:rPr>
          <w:rStyle w:val="13"/>
          <w:rFonts w:hint="eastAsia" w:ascii="Times New Roman" w:hAnsi="Times New Roman" w:eastAsia="宋体" w:cs="Times New Roman"/>
          <w:lang w:val="en-US" w:eastAsia="zh-CN"/>
        </w:rPr>
        <w:drawing>
          <wp:inline distT="0" distB="0" distL="114300" distR="114300">
            <wp:extent cx="5272405" cy="1416685"/>
            <wp:effectExtent l="0" t="0" r="635" b="635"/>
            <wp:docPr id="5" name="图片 5" descr="injury_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jury_datastructure"/>
                    <pic:cNvPicPr>
                      <a:picLocks noChangeAspect="1"/>
                    </pic:cNvPicPr>
                  </pic:nvPicPr>
                  <pic:blipFill>
                    <a:blip r:embed="rId7"/>
                    <a:stretch>
                      <a:fillRect/>
                    </a:stretch>
                  </pic:blipFill>
                  <pic:spPr>
                    <a:xfrm>
                      <a:off x="0" y="0"/>
                      <a:ext cx="5272405" cy="1416685"/>
                    </a:xfrm>
                    <a:prstGeom prst="rect">
                      <a:avLst/>
                    </a:prstGeom>
                  </pic:spPr>
                </pic:pic>
              </a:graphicData>
            </a:graphic>
          </wp:inline>
        </w:drawing>
      </w:r>
    </w:p>
    <w:p w14:paraId="55DBD698">
      <w:pPr>
        <w:pStyle w:val="4"/>
        <w:ind w:firstLine="420" w:firstLineChars="0"/>
      </w:pPr>
      <w:r>
        <w:rPr>
          <w:rFonts w:hint="eastAsia"/>
          <w:lang w:val="en-US" w:eastAsia="zh-CN"/>
        </w:rPr>
        <w:t>球员伤病行为抽象</w:t>
      </w:r>
      <w:r>
        <w:t xml:space="preserve"> </w:t>
      </w:r>
    </w:p>
    <w:p w14:paraId="04D9E3BA">
      <w:pPr>
        <w:rPr>
          <w:rFonts w:hint="eastAsia"/>
          <w:lang w:val="en-US" w:eastAsia="zh-CN"/>
        </w:rPr>
      </w:pPr>
    </w:p>
    <w:p w14:paraId="071B936E">
      <w:pPr>
        <w:ind w:firstLine="420" w:firstLineChars="0"/>
        <w:rPr>
          <w:rStyle w:val="13"/>
          <w:rFonts w:hint="default" w:ascii="Times New Roman" w:hAnsi="Times New Roman" w:eastAsia="宋体" w:cs="Times New Roman"/>
          <w:b w:val="0"/>
          <w:bCs w:val="0"/>
          <w:lang w:val="en-US" w:eastAsia="zh-CN"/>
        </w:rPr>
      </w:pPr>
      <w:r>
        <w:rPr>
          <w:rStyle w:val="13"/>
          <w:rFonts w:hint="eastAsia" w:ascii="Times New Roman" w:hAnsi="Times New Roman" w:eastAsia="宋体" w:cs="Times New Roman"/>
          <w:b w:val="0"/>
          <w:bCs w:val="0"/>
          <w:lang w:val="en-US" w:eastAsia="zh-CN"/>
        </w:rPr>
        <w:t>接下来就是实现相应的数据结构，并通过技术实际进行优化，设计相应的接口。</w:t>
      </w:r>
    </w:p>
    <w:p w14:paraId="218E5DE2">
      <w:pPr>
        <w:rPr>
          <w:rStyle w:val="13"/>
          <w:rFonts w:hint="eastAsia" w:eastAsia="宋体"/>
          <w:lang w:val="en-US" w:eastAsia="zh-CN"/>
        </w:rPr>
      </w:pPr>
    </w:p>
    <w:p w14:paraId="4A9F9084">
      <w:pPr>
        <w:rPr>
          <w:rStyle w:val="13"/>
          <w:rFonts w:hint="eastAsia" w:eastAsia="宋体"/>
          <w:lang w:val="en-US" w:eastAsia="zh-CN"/>
        </w:rPr>
      </w:pPr>
      <w:r>
        <w:rPr>
          <w:rStyle w:val="13"/>
          <w:rFonts w:hint="eastAsia" w:eastAsia="宋体"/>
          <w:lang w:val="en-US" w:eastAsia="zh-CN"/>
        </w:rPr>
        <w:t>步骤三：数据预处理</w:t>
      </w:r>
    </w:p>
    <w:p w14:paraId="1DDB9DA9">
      <w:pPr>
        <w:ind w:firstLine="420" w:firstLineChars="0"/>
        <w:rPr>
          <w:rStyle w:val="13"/>
          <w:rFonts w:hint="default" w:eastAsia="宋体"/>
          <w:b w:val="0"/>
          <w:bCs w:val="0"/>
          <w:lang w:val="en-US" w:eastAsia="zh-CN"/>
        </w:rPr>
      </w:pPr>
      <w:r>
        <w:rPr>
          <w:rStyle w:val="13"/>
          <w:rFonts w:hint="eastAsia" w:eastAsia="宋体"/>
          <w:b w:val="0"/>
          <w:bCs w:val="0"/>
          <w:lang w:val="en-US" w:eastAsia="zh-CN"/>
        </w:rPr>
        <w:t>使用Pandas将数据加载成相应结构。</w:t>
      </w:r>
    </w:p>
    <w:p w14:paraId="001627FA">
      <w:pPr>
        <w:ind w:firstLine="420" w:firstLineChars="0"/>
        <w:rPr>
          <w:rStyle w:val="13"/>
          <w:rFonts w:hint="eastAsia" w:eastAsia="宋体"/>
          <w:b w:val="0"/>
          <w:bCs w:val="0"/>
          <w:lang w:val="en-US" w:eastAsia="zh-CN"/>
        </w:rPr>
      </w:pPr>
      <w:r>
        <w:rPr>
          <w:rStyle w:val="13"/>
          <w:rFonts w:hint="eastAsia" w:eastAsia="宋体"/>
          <w:b w:val="0"/>
          <w:bCs w:val="0"/>
          <w:lang w:val="en-US" w:eastAsia="zh-CN"/>
        </w:rPr>
        <w:t>由于数据是自己爬取的，数据清洗的工作量并不大，完成标准的重复值、缺失值、异常值检查以及数据类型转换就可以。</w:t>
      </w:r>
    </w:p>
    <w:p w14:paraId="0C80F611">
      <w:pPr>
        <w:ind w:firstLine="420" w:firstLineChars="0"/>
        <w:rPr>
          <w:rStyle w:val="13"/>
          <w:rFonts w:hint="default" w:eastAsia="宋体"/>
          <w:b w:val="0"/>
          <w:bCs w:val="0"/>
          <w:lang w:val="en-US" w:eastAsia="zh-CN"/>
        </w:rPr>
      </w:pPr>
      <w:r>
        <w:rPr>
          <w:rStyle w:val="13"/>
          <w:rFonts w:hint="eastAsia" w:eastAsia="宋体"/>
          <w:b w:val="0"/>
          <w:bCs w:val="0"/>
          <w:lang w:val="en-US" w:eastAsia="zh-CN"/>
        </w:rPr>
        <w:t>再根据下面两部，进行所需要的操作。例如数据的标准化，数据集的划分等。</w:t>
      </w:r>
    </w:p>
    <w:p w14:paraId="636151C4">
      <w:pPr>
        <w:ind w:firstLine="562" w:firstLineChars="200"/>
        <w:rPr>
          <w:rStyle w:val="13"/>
          <w:rFonts w:hint="eastAsia" w:eastAsia="宋体"/>
          <w:lang w:val="en-US" w:eastAsia="zh-CN"/>
        </w:rPr>
      </w:pPr>
    </w:p>
    <w:p w14:paraId="109F270F">
      <w:pPr>
        <w:rPr>
          <w:rStyle w:val="13"/>
          <w:rFonts w:hint="eastAsia" w:eastAsia="宋体"/>
          <w:lang w:val="en-US" w:eastAsia="zh-CN"/>
        </w:rPr>
      </w:pPr>
      <w:r>
        <w:rPr>
          <w:rStyle w:val="13"/>
          <w:rFonts w:hint="eastAsia" w:eastAsia="宋体"/>
          <w:lang w:val="en-US" w:eastAsia="zh-CN"/>
        </w:rPr>
        <w:t>步骤四：数据可视化</w:t>
      </w:r>
    </w:p>
    <w:p w14:paraId="022467F2">
      <w:pPr>
        <w:ind w:firstLine="420" w:firstLineChars="0"/>
        <w:rPr>
          <w:rStyle w:val="13"/>
          <w:rFonts w:hint="eastAsia" w:eastAsia="宋体"/>
          <w:b w:val="0"/>
          <w:bCs w:val="0"/>
          <w:lang w:val="en-US" w:eastAsia="zh-CN"/>
        </w:rPr>
      </w:pPr>
      <w:r>
        <w:rPr>
          <w:rStyle w:val="13"/>
          <w:rFonts w:hint="eastAsia" w:eastAsia="宋体"/>
          <w:b w:val="0"/>
          <w:bCs w:val="0"/>
          <w:lang w:val="en-US" w:eastAsia="zh-CN"/>
        </w:rPr>
        <w:t>这个步骤分为两个部分。</w:t>
      </w:r>
    </w:p>
    <w:p w14:paraId="11155F51">
      <w:pPr>
        <w:ind w:firstLine="420" w:firstLineChars="0"/>
        <w:rPr>
          <w:rStyle w:val="13"/>
          <w:rFonts w:hint="default" w:eastAsia="宋体"/>
          <w:b w:val="0"/>
          <w:bCs w:val="0"/>
          <w:lang w:val="en-US" w:eastAsia="zh-CN"/>
        </w:rPr>
      </w:pPr>
      <w:r>
        <w:rPr>
          <w:rStyle w:val="13"/>
          <w:rFonts w:hint="eastAsia" w:eastAsia="宋体"/>
          <w:b w:val="0"/>
          <w:bCs w:val="0"/>
          <w:lang w:val="en-US" w:eastAsia="zh-CN"/>
        </w:rPr>
        <w:t>第一部分，单纯伤病类型的统计分析。将球员剥离开，仅分析不同伤病类型出现的频率、康复天数以及对球员的影响。可以画出相关的频率分布图，词云图等。另外还可以画出不同位置、不同联赛的统计数据。</w:t>
      </w:r>
    </w:p>
    <w:p w14:paraId="29388D6B">
      <w:pPr>
        <w:ind w:firstLine="420" w:firstLineChars="0"/>
        <w:rPr>
          <w:rStyle w:val="13"/>
          <w:rFonts w:hint="default" w:eastAsia="宋体"/>
          <w:b w:val="0"/>
          <w:bCs w:val="0"/>
          <w:lang w:val="en-US" w:eastAsia="zh-CN"/>
        </w:rPr>
      </w:pPr>
      <w:r>
        <w:rPr>
          <w:rStyle w:val="13"/>
          <w:rFonts w:hint="eastAsia" w:eastAsia="宋体"/>
          <w:b w:val="0"/>
          <w:bCs w:val="0"/>
          <w:lang w:val="en-US" w:eastAsia="zh-CN"/>
        </w:rPr>
        <w:t>第二部分，球员伤病历史的波纹图。可以将球员伤病行为抽象可视化为以时间为横轴的波动图像，可以直观表现出单个球员受伤病影响的程度和特征。另外还可以依照次波纹将球员分类。</w:t>
      </w:r>
    </w:p>
    <w:p w14:paraId="17C3C27B">
      <w:pPr>
        <w:rPr>
          <w:rStyle w:val="13"/>
          <w:rFonts w:hint="eastAsia" w:eastAsia="宋体"/>
          <w:lang w:val="en-US" w:eastAsia="zh-CN"/>
        </w:rPr>
      </w:pPr>
    </w:p>
    <w:p w14:paraId="366425AE">
      <w:pPr>
        <w:rPr>
          <w:rStyle w:val="13"/>
          <w:rFonts w:hint="eastAsia" w:eastAsia="宋体"/>
          <w:lang w:val="en-US" w:eastAsia="zh-CN"/>
        </w:rPr>
      </w:pPr>
      <w:r>
        <w:rPr>
          <w:rStyle w:val="13"/>
          <w:rFonts w:hint="eastAsia" w:eastAsia="宋体"/>
          <w:lang w:val="en-US" w:eastAsia="zh-CN"/>
        </w:rPr>
        <w:t>步骤五：机器学习模型</w:t>
      </w:r>
    </w:p>
    <w:p w14:paraId="28A5E5F9">
      <w:pPr>
        <w:ind w:firstLine="420" w:firstLineChars="0"/>
        <w:rPr>
          <w:rStyle w:val="13"/>
          <w:rFonts w:hint="eastAsia" w:eastAsia="宋体"/>
          <w:b w:val="0"/>
          <w:bCs w:val="0"/>
          <w:lang w:val="en-US" w:eastAsia="zh-CN"/>
        </w:rPr>
      </w:pPr>
      <w:r>
        <w:rPr>
          <w:rStyle w:val="13"/>
          <w:rFonts w:hint="eastAsia" w:eastAsia="宋体"/>
          <w:b w:val="0"/>
          <w:bCs w:val="0"/>
          <w:lang w:val="en-US" w:eastAsia="zh-CN"/>
        </w:rPr>
        <w:t>这一步实现伤病的预测。</w:t>
      </w:r>
    </w:p>
    <w:p w14:paraId="46E37B9D">
      <w:pPr>
        <w:ind w:firstLine="420" w:firstLineChars="0"/>
        <w:rPr>
          <w:rStyle w:val="13"/>
          <w:rFonts w:hint="eastAsia" w:eastAsia="宋体"/>
          <w:b w:val="0"/>
          <w:bCs w:val="0"/>
          <w:lang w:val="en-US" w:eastAsia="zh-CN"/>
        </w:rPr>
      </w:pPr>
      <w:r>
        <w:rPr>
          <w:rStyle w:val="13"/>
          <w:rFonts w:hint="eastAsia" w:eastAsia="宋体"/>
          <w:b w:val="0"/>
          <w:bCs w:val="0"/>
          <w:lang w:val="en-US" w:eastAsia="zh-CN"/>
        </w:rPr>
        <w:t>首先是模型的选用。伤病预测可以看作为一个序列建模问题，输入包含两个部分：</w:t>
      </w:r>
    </w:p>
    <w:p w14:paraId="42E3B409">
      <w:pPr>
        <w:ind w:firstLine="420" w:firstLineChars="0"/>
        <w:rPr>
          <w:rStyle w:val="13"/>
          <w:rFonts w:hint="eastAsia" w:ascii="Times New Roman" w:hAnsi="Times New Roman" w:eastAsia="宋体" w:cs="Times New Roman"/>
          <w:b w:val="0"/>
          <w:bCs w:val="0"/>
          <w:lang w:val="en-US" w:eastAsia="zh-CN"/>
        </w:rPr>
      </w:pPr>
      <w:r>
        <w:rPr>
          <w:rStyle w:val="13"/>
          <w:rFonts w:hint="eastAsia" w:eastAsia="宋体"/>
          <w:b w:val="0"/>
          <w:bCs w:val="0"/>
          <w:lang w:val="en-US" w:eastAsia="zh-CN"/>
        </w:rPr>
        <w:t>1. 球员抽象：固定维度特征</w:t>
      </w:r>
      <w:r>
        <w:rPr>
          <w:rStyle w:val="13"/>
          <w:rFonts w:hint="eastAsia" w:ascii="Times New Roman" w:hAnsi="Times New Roman" w:eastAsia="宋体" w:cs="Times New Roman"/>
          <w:b w:val="0"/>
          <w:bCs w:val="0"/>
          <w:lang w:val="en-US" w:eastAsia="zh-CN"/>
        </w:rPr>
        <w:t>（x1, x2, x3）</w:t>
      </w:r>
    </w:p>
    <w:p w14:paraId="48B8F703">
      <w:pPr>
        <w:ind w:firstLine="420" w:firstLineChars="0"/>
        <w:rPr>
          <w:rStyle w:val="13"/>
          <w:rFonts w:hint="eastAsia" w:ascii="Times New Roman" w:hAnsi="Times New Roman" w:eastAsia="宋体" w:cs="Times New Roman"/>
          <w:b w:val="0"/>
          <w:bCs w:val="0"/>
          <w:lang w:val="en-US" w:eastAsia="zh-CN"/>
        </w:rPr>
      </w:pPr>
      <w:r>
        <w:rPr>
          <w:rStyle w:val="13"/>
          <w:rFonts w:hint="eastAsia" w:ascii="Times New Roman" w:hAnsi="Times New Roman" w:eastAsia="宋体" w:cs="Times New Roman"/>
          <w:b w:val="0"/>
          <w:bCs w:val="0"/>
          <w:lang w:val="en-US" w:eastAsia="zh-CN"/>
        </w:rPr>
        <w:t>2. 球员伤病行为抽象：可变长度序列（a1, a2, ... , an）</w:t>
      </w:r>
    </w:p>
    <w:p w14:paraId="7E9FF583">
      <w:pPr>
        <w:ind w:firstLine="420" w:firstLineChars="0"/>
        <w:rPr>
          <w:rStyle w:val="13"/>
          <w:rFonts w:hint="eastAsia" w:ascii="Times New Roman" w:hAnsi="Times New Roman" w:eastAsia="宋体" w:cs="Times New Roman"/>
          <w:b w:val="0"/>
          <w:bCs w:val="0"/>
          <w:lang w:val="en-US" w:eastAsia="zh-CN"/>
        </w:rPr>
      </w:pPr>
      <w:r>
        <w:rPr>
          <w:rStyle w:val="13"/>
          <w:rFonts w:hint="eastAsia" w:ascii="Times New Roman" w:hAnsi="Times New Roman" w:eastAsia="宋体" w:cs="Times New Roman"/>
          <w:b w:val="0"/>
          <w:bCs w:val="0"/>
          <w:lang w:val="en-US" w:eastAsia="zh-CN"/>
        </w:rPr>
        <w:t>目标是预测数列的后两项 (an+1, an+2)</w:t>
      </w:r>
    </w:p>
    <w:p w14:paraId="363A4238">
      <w:pPr>
        <w:ind w:firstLine="420" w:firstLineChars="0"/>
        <w:rPr>
          <w:rStyle w:val="13"/>
          <w:rFonts w:hint="eastAsia" w:ascii="Times New Roman" w:hAnsi="Times New Roman" w:eastAsia="宋体" w:cs="Times New Roman"/>
          <w:b w:val="0"/>
          <w:bCs w:val="0"/>
          <w:lang w:val="en-US" w:eastAsia="zh-CN"/>
        </w:rPr>
      </w:pPr>
      <w:r>
        <w:rPr>
          <w:rStyle w:val="13"/>
          <w:rFonts w:hint="eastAsia" w:ascii="Times New Roman" w:hAnsi="Times New Roman" w:eastAsia="宋体" w:cs="Times New Roman"/>
          <w:b w:val="0"/>
          <w:bCs w:val="0"/>
          <w:lang w:val="en-US" w:eastAsia="zh-CN"/>
        </w:rPr>
        <w:t>由于存在可变长序列，一般的回归模型较难做到。具体策略需要进一步的分析与实践。</w:t>
      </w:r>
    </w:p>
    <w:p w14:paraId="5C5A6CE8">
      <w:pPr>
        <w:ind w:firstLine="420" w:firstLineChars="0"/>
        <w:rPr>
          <w:rStyle w:val="13"/>
          <w:rFonts w:hint="eastAsia" w:ascii="Times New Roman" w:hAnsi="Times New Roman" w:eastAsia="宋体" w:cs="Times New Roman"/>
          <w:b w:val="0"/>
          <w:bCs w:val="0"/>
          <w:lang w:val="en-US" w:eastAsia="zh-CN"/>
        </w:rPr>
      </w:pPr>
      <w:r>
        <w:rPr>
          <w:rStyle w:val="13"/>
          <w:rFonts w:hint="eastAsia" w:ascii="Times New Roman" w:hAnsi="Times New Roman" w:eastAsia="宋体" w:cs="Times New Roman"/>
          <w:b w:val="0"/>
          <w:bCs w:val="0"/>
          <w:lang w:val="en-US" w:eastAsia="zh-CN"/>
        </w:rPr>
        <w:t>模型选取与训练之后，再设计简单的接口方便输入输出即可。</w:t>
      </w:r>
    </w:p>
    <w:p w14:paraId="75C2A98A">
      <w:pPr>
        <w:ind w:firstLine="420" w:firstLineChars="0"/>
        <w:rPr>
          <w:rStyle w:val="13"/>
          <w:rFonts w:hint="eastAsia" w:ascii="Times New Roman" w:hAnsi="Times New Roman" w:eastAsia="宋体" w:cs="Times New Roman"/>
          <w:b w:val="0"/>
          <w:bCs w:val="0"/>
          <w:lang w:val="en-US" w:eastAsia="zh-CN"/>
        </w:rPr>
      </w:pPr>
    </w:p>
    <w:p w14:paraId="2CE06446">
      <w:pPr>
        <w:ind w:firstLine="420" w:firstLineChars="0"/>
        <w:rPr>
          <w:rStyle w:val="13"/>
          <w:rFonts w:hint="eastAsia" w:ascii="Times New Roman" w:hAnsi="Times New Roman" w:eastAsia="宋体" w:cs="Times New Roman"/>
          <w:b w:val="0"/>
          <w:bCs w:val="0"/>
          <w:lang w:val="en-US" w:eastAsia="zh-CN"/>
        </w:rPr>
      </w:pPr>
    </w:p>
    <w:p w14:paraId="4AC8E233">
      <w:pPr>
        <w:pStyle w:val="2"/>
      </w:pPr>
      <w:r>
        <w:rPr>
          <w:rFonts w:hint="eastAsia"/>
        </w:rPr>
        <w:t>4.可行性分析：</w:t>
      </w:r>
    </w:p>
    <w:p w14:paraId="61116130">
      <w:pPr>
        <w:ind w:firstLine="560" w:firstLineChars="200"/>
        <w:rPr>
          <w:rStyle w:val="13"/>
          <w:rFonts w:hint="default" w:eastAsia="宋体"/>
          <w:b w:val="0"/>
          <w:bCs w:val="0"/>
          <w:lang w:val="en-US" w:eastAsia="zh-CN"/>
        </w:rPr>
      </w:pPr>
      <w:r>
        <w:rPr>
          <w:rStyle w:val="13"/>
          <w:rFonts w:hint="eastAsia" w:eastAsia="宋体"/>
          <w:b w:val="0"/>
          <w:bCs w:val="0"/>
          <w:lang w:val="en-US" w:eastAsia="zh-CN"/>
        </w:rPr>
        <w:t>德转网站 （</w:t>
      </w:r>
      <w:r>
        <w:rPr>
          <w:rStyle w:val="13"/>
          <w:rFonts w:hint="eastAsia" w:ascii="Times New Roman" w:hAnsi="Times New Roman" w:eastAsia="宋体" w:cs="Times New Roman"/>
          <w:b w:val="0"/>
          <w:bCs w:val="0"/>
          <w:lang w:val="en-US" w:eastAsia="zh-CN"/>
        </w:rPr>
        <w:t>www.transfermarkt.com</w:t>
      </w:r>
      <w:r>
        <w:rPr>
          <w:rStyle w:val="13"/>
          <w:rFonts w:hint="eastAsia" w:eastAsia="宋体"/>
          <w:b w:val="0"/>
          <w:bCs w:val="0"/>
          <w:lang w:val="en-US" w:eastAsia="zh-CN"/>
        </w:rPr>
        <w:t>）的数据可信、完整、多维，一个网站可以完成所有的数据需求。而且经过实验发现该网站有着较低的反爬强度，使用request库就可以很容易实现自动化的爬取。并且球员伤病信息只有该网站有详细的、系统化的数据，所以可以说，利用该网站是项目成功的关键。</w:t>
      </w:r>
    </w:p>
    <w:p w14:paraId="3DAC997A">
      <w:pPr>
        <w:ind w:firstLine="560" w:firstLineChars="200"/>
        <w:rPr>
          <w:rStyle w:val="13"/>
          <w:rFonts w:hint="eastAsia" w:eastAsia="宋体"/>
          <w:b w:val="0"/>
          <w:bCs w:val="0"/>
          <w:lang w:val="en-US" w:eastAsia="zh-CN"/>
        </w:rPr>
      </w:pPr>
      <w:r>
        <w:rPr>
          <w:rStyle w:val="13"/>
          <w:rFonts w:hint="eastAsia" w:eastAsia="宋体"/>
          <w:b w:val="0"/>
          <w:bCs w:val="0"/>
          <w:lang w:val="en-US" w:eastAsia="zh-CN"/>
        </w:rPr>
        <w:t>经爬取得五大联赛球员数量为2591个，这个规模的样本容量可以满足描述性统计分析、可视化与简单机器学习模型的训练。</w:t>
      </w:r>
    </w:p>
    <w:p w14:paraId="23C856BB">
      <w:pPr>
        <w:ind w:firstLine="560" w:firstLineChars="200"/>
        <w:rPr>
          <w:rStyle w:val="13"/>
          <w:rFonts w:hint="eastAsia" w:eastAsia="宋体"/>
          <w:b w:val="0"/>
          <w:bCs w:val="0"/>
          <w:lang w:val="en-US" w:eastAsia="zh-CN"/>
        </w:rPr>
      </w:pPr>
      <w:r>
        <w:rPr>
          <w:rStyle w:val="13"/>
          <w:rFonts w:hint="eastAsia" w:eastAsia="宋体"/>
          <w:b w:val="0"/>
          <w:bCs w:val="0"/>
          <w:lang w:val="en-US" w:eastAsia="zh-CN"/>
        </w:rPr>
        <w:t>另一个对项目起决定性作用的是对伤病模型的构建与机器学习模型的选取。抽象模型已经构建了，技术上的实现还需要进一步的研究与实践。若在当前条件下，目前技术上无法实现，则简化模型处理。</w:t>
      </w:r>
    </w:p>
    <w:p w14:paraId="743B40AF">
      <w:pPr>
        <w:ind w:firstLine="560" w:firstLineChars="200"/>
        <w:rPr>
          <w:rStyle w:val="13"/>
          <w:rFonts w:hint="eastAsia" w:eastAsia="宋体"/>
          <w:b w:val="0"/>
          <w:bCs w:val="0"/>
          <w:lang w:val="en-US" w:eastAsia="zh-CN"/>
        </w:rPr>
      </w:pPr>
    </w:p>
    <w:p w14:paraId="74399106">
      <w:pPr>
        <w:ind w:firstLine="560" w:firstLineChars="200"/>
        <w:rPr>
          <w:rStyle w:val="13"/>
          <w:rFonts w:hint="eastAsia" w:eastAsia="宋体"/>
          <w:b w:val="0"/>
          <w:bCs w:val="0"/>
          <w:lang w:val="en-US" w:eastAsia="zh-CN"/>
        </w:rPr>
      </w:pPr>
    </w:p>
    <w:p w14:paraId="778535D1">
      <w:pPr>
        <w:pStyle w:val="2"/>
      </w:pPr>
      <w:r>
        <w:rPr>
          <w:rFonts w:hint="eastAsia"/>
        </w:rPr>
        <w:t>5.未来展望：</w:t>
      </w:r>
    </w:p>
    <w:p w14:paraId="62A692CC">
      <w:pPr>
        <w:ind w:firstLine="560" w:firstLineChars="200"/>
        <w:rPr>
          <w:rStyle w:val="13"/>
          <w:rFonts w:hint="eastAsia" w:eastAsia="宋体"/>
          <w:b w:val="0"/>
          <w:bCs w:val="0"/>
          <w:lang w:val="en-US" w:eastAsia="zh-CN"/>
        </w:rPr>
      </w:pPr>
      <w:r>
        <w:rPr>
          <w:rStyle w:val="13"/>
          <w:rFonts w:hint="eastAsia" w:eastAsia="宋体"/>
          <w:b w:val="0"/>
          <w:bCs w:val="0"/>
          <w:lang w:val="en-US" w:eastAsia="zh-CN"/>
        </w:rPr>
        <w:t>该项目能够让我们对足球运动员的伤病，通过数据分析，有着更清晰的认知。伤病虽然残酷，但仍是竞技运动的一部分。我们需要理性地看待它，科学地预</w:t>
      </w:r>
      <w:bookmarkStart w:id="3" w:name="_GoBack"/>
      <w:bookmarkEnd w:id="3"/>
      <w:r>
        <w:rPr>
          <w:rStyle w:val="13"/>
          <w:rFonts w:hint="eastAsia" w:eastAsia="宋体"/>
          <w:b w:val="0"/>
          <w:bCs w:val="0"/>
          <w:lang w:val="en-US" w:eastAsia="zh-CN"/>
        </w:rPr>
        <w:t>防它。</w:t>
      </w:r>
    </w:p>
    <w:p w14:paraId="6CE502B6">
      <w:pPr>
        <w:ind w:firstLine="560" w:firstLineChars="200"/>
        <w:rPr>
          <w:rStyle w:val="13"/>
          <w:rFonts w:hint="default" w:eastAsia="宋体"/>
          <w:b w:val="0"/>
          <w:bCs w:val="0"/>
          <w:lang w:val="en-US" w:eastAsia="zh-CN"/>
        </w:rPr>
      </w:pPr>
      <w:r>
        <w:rPr>
          <w:rStyle w:val="13"/>
          <w:rFonts w:hint="eastAsia" w:eastAsia="宋体"/>
          <w:b w:val="0"/>
          <w:bCs w:val="0"/>
          <w:lang w:val="en-US" w:eastAsia="zh-CN"/>
        </w:rPr>
        <w:t>足球是及其复杂的系统，但是一般来说对其的评价体系是纯经验主义的，缺乏科学性的。</w:t>
      </w:r>
    </w:p>
    <w:p w14:paraId="7B18DD94">
      <w:pPr>
        <w:ind w:firstLine="560" w:firstLineChars="200"/>
        <w:rPr>
          <w:rStyle w:val="13"/>
          <w:rFonts w:hint="default" w:eastAsia="宋体"/>
          <w:b w:val="0"/>
          <w:bCs w:val="0"/>
          <w:lang w:val="en-US" w:eastAsia="zh-CN"/>
        </w:rPr>
      </w:pPr>
      <w:r>
        <w:rPr>
          <w:rStyle w:val="13"/>
          <w:rFonts w:hint="eastAsia" w:eastAsia="宋体"/>
          <w:b w:val="0"/>
          <w:bCs w:val="0"/>
          <w:lang w:val="en-US" w:eastAsia="zh-CN"/>
        </w:rPr>
        <w:t>该项目虽说有一定量的数据和技术支撑，但由于各种限制，其分析与模型仍是偏经验的。对伤病专业的预测需要更精细的数据和模型。球员的身体运动模式、肌肉骨骼结构，以及心理因素、场外因素都是我们无法获取同时也是关键的数据。所以说该项目存在局限性，从而导致其一定的非专业性。</w:t>
      </w:r>
    </w:p>
    <w:p w14:paraId="587A8228">
      <w:pPr>
        <w:ind w:firstLine="560" w:firstLineChars="200"/>
        <w:rPr>
          <w:rStyle w:val="13"/>
          <w:rFonts w:hint="eastAsia" w:eastAsia="宋体"/>
          <w:b w:val="0"/>
          <w:bCs w:val="0"/>
          <w:lang w:val="en-US" w:eastAsia="zh-CN"/>
        </w:rPr>
      </w:pPr>
      <w:r>
        <w:rPr>
          <w:rStyle w:val="13"/>
          <w:rFonts w:hint="eastAsia" w:eastAsia="宋体"/>
          <w:b w:val="0"/>
          <w:bCs w:val="0"/>
          <w:lang w:val="en-US" w:eastAsia="zh-CN"/>
        </w:rPr>
        <w:t>通过该项目的完成，我们有了可靠的数据来源与较为成熟的处理流程，可以更轻松得完成足球相关的其他类型的数据分析与可视化，如球队战术风格分析、球员身价及状态分析、球员与球队适配度分析等等。</w:t>
      </w:r>
    </w:p>
    <w:p w14:paraId="5CFC18A2">
      <w:pPr>
        <w:ind w:firstLine="560" w:firstLineChars="200"/>
        <w:rPr>
          <w:rStyle w:val="13"/>
          <w:rFonts w:hint="default" w:eastAsia="宋体"/>
          <w:b w:val="0"/>
          <w:bCs w:val="0"/>
          <w:lang w:val="en-US" w:eastAsia="zh-CN"/>
        </w:rPr>
      </w:pPr>
      <w:r>
        <w:rPr>
          <w:rStyle w:val="13"/>
          <w:rFonts w:hint="eastAsia" w:eastAsia="宋体"/>
          <w:b w:val="0"/>
          <w:bCs w:val="0"/>
          <w:lang w:val="en-US" w:eastAsia="zh-CN"/>
        </w:rPr>
        <w:t>该项目也可以进一步扩大规模，获取其他联赛的球员数据。甚至经过简单修改，进行其他体育项目运动员的伤病分析及预测。另外还可以设计GUI方便输入输出，甚至封装为产品。</w:t>
      </w:r>
    </w:p>
    <w:sectPr>
      <w:headerReference r:id="rId3" w:type="firs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F411B">
    <w:pPr>
      <w:pStyle w:val="7"/>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32"/>
    <w:rsid w:val="00002EBB"/>
    <w:rsid w:val="000A014F"/>
    <w:rsid w:val="000B3AD8"/>
    <w:rsid w:val="000C2269"/>
    <w:rsid w:val="00135CB2"/>
    <w:rsid w:val="00144532"/>
    <w:rsid w:val="00180C88"/>
    <w:rsid w:val="001969C4"/>
    <w:rsid w:val="001D283E"/>
    <w:rsid w:val="00210A3B"/>
    <w:rsid w:val="00230D96"/>
    <w:rsid w:val="00246B84"/>
    <w:rsid w:val="00261940"/>
    <w:rsid w:val="002A67F4"/>
    <w:rsid w:val="002C2D92"/>
    <w:rsid w:val="002C671C"/>
    <w:rsid w:val="0031603A"/>
    <w:rsid w:val="00376DAA"/>
    <w:rsid w:val="003818D3"/>
    <w:rsid w:val="003A0BE1"/>
    <w:rsid w:val="003E4D43"/>
    <w:rsid w:val="00444920"/>
    <w:rsid w:val="00447B04"/>
    <w:rsid w:val="00454848"/>
    <w:rsid w:val="004B659F"/>
    <w:rsid w:val="004F4A12"/>
    <w:rsid w:val="00505692"/>
    <w:rsid w:val="00562919"/>
    <w:rsid w:val="0058719F"/>
    <w:rsid w:val="005B6E67"/>
    <w:rsid w:val="005B7742"/>
    <w:rsid w:val="005E536B"/>
    <w:rsid w:val="005F4986"/>
    <w:rsid w:val="005F580E"/>
    <w:rsid w:val="006066C9"/>
    <w:rsid w:val="00646A79"/>
    <w:rsid w:val="006B4D0E"/>
    <w:rsid w:val="006F2B30"/>
    <w:rsid w:val="006F66A0"/>
    <w:rsid w:val="007709EC"/>
    <w:rsid w:val="00791347"/>
    <w:rsid w:val="007E7F1D"/>
    <w:rsid w:val="007F2914"/>
    <w:rsid w:val="00826650"/>
    <w:rsid w:val="0084788E"/>
    <w:rsid w:val="0088023F"/>
    <w:rsid w:val="008919C4"/>
    <w:rsid w:val="008C4132"/>
    <w:rsid w:val="008C7557"/>
    <w:rsid w:val="008D246C"/>
    <w:rsid w:val="009073CB"/>
    <w:rsid w:val="0093059C"/>
    <w:rsid w:val="009C65AE"/>
    <w:rsid w:val="00A756AD"/>
    <w:rsid w:val="00AB5401"/>
    <w:rsid w:val="00B56147"/>
    <w:rsid w:val="00C22348"/>
    <w:rsid w:val="00C37E3C"/>
    <w:rsid w:val="00C674C4"/>
    <w:rsid w:val="00C80114"/>
    <w:rsid w:val="00D16CC5"/>
    <w:rsid w:val="00D50E07"/>
    <w:rsid w:val="00D61854"/>
    <w:rsid w:val="00D70F32"/>
    <w:rsid w:val="00DD3ADD"/>
    <w:rsid w:val="00DF03DF"/>
    <w:rsid w:val="00E14E2E"/>
    <w:rsid w:val="00E77B4D"/>
    <w:rsid w:val="00EA6405"/>
    <w:rsid w:val="00ED257A"/>
    <w:rsid w:val="00F063D6"/>
    <w:rsid w:val="00F17C2A"/>
    <w:rsid w:val="00F35C0E"/>
    <w:rsid w:val="00F50F6A"/>
    <w:rsid w:val="00F670D7"/>
    <w:rsid w:val="00F675A4"/>
    <w:rsid w:val="00F90E5D"/>
    <w:rsid w:val="00F97172"/>
    <w:rsid w:val="00FA5950"/>
    <w:rsid w:val="00FA7847"/>
    <w:rsid w:val="4004001B"/>
    <w:rsid w:val="4F6E471C"/>
    <w:rsid w:val="63CB7107"/>
    <w:rsid w:val="7E951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napToGrid w:val="0"/>
      <w:spacing w:after="120"/>
      <w:outlineLvl w:val="0"/>
    </w:pPr>
    <w:rPr>
      <w:rFonts w:eastAsia="黑体"/>
      <w:b/>
      <w:bCs/>
      <w:kern w:val="44"/>
      <w:sz w:val="32"/>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Balloon Text"/>
    <w:basedOn w:val="1"/>
    <w:link w:val="23"/>
    <w:semiHidden/>
    <w:unhideWhenUsed/>
    <w:uiPriority w:val="99"/>
    <w:rPr>
      <w:sz w:val="18"/>
      <w:szCs w:val="18"/>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jc w:val="center"/>
      <w:outlineLvl w:val="1"/>
    </w:pPr>
    <w:rPr>
      <w:b/>
      <w:bCs/>
      <w:kern w:val="28"/>
      <w:sz w:val="32"/>
      <w:szCs w:val="32"/>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22"/>
    <w:rPr>
      <w:rFonts w:eastAsia="宋体"/>
      <w:b/>
      <w:bCs/>
      <w:sz w:val="28"/>
    </w:rPr>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styleId="15">
    <w:name w:val="HTML Code"/>
    <w:basedOn w:val="12"/>
    <w:semiHidden/>
    <w:unhideWhenUsed/>
    <w:uiPriority w:val="99"/>
    <w:rPr>
      <w:rFonts w:ascii="Courier New" w:hAnsi="Courier New"/>
      <w:sz w:val="20"/>
    </w:rPr>
  </w:style>
  <w:style w:type="character" w:customStyle="1" w:styleId="16">
    <w:name w:val="标题 1 Char"/>
    <w:basedOn w:val="12"/>
    <w:link w:val="2"/>
    <w:qFormat/>
    <w:uiPriority w:val="9"/>
    <w:rPr>
      <w:rFonts w:eastAsia="黑体"/>
      <w:b/>
      <w:bCs/>
      <w:kern w:val="44"/>
      <w:sz w:val="32"/>
      <w:szCs w:val="44"/>
    </w:rPr>
  </w:style>
  <w:style w:type="character" w:customStyle="1" w:styleId="17">
    <w:name w:val="副标题 Char"/>
    <w:basedOn w:val="12"/>
    <w:link w:val="8"/>
    <w:uiPriority w:val="11"/>
    <w:rPr>
      <w:b/>
      <w:bCs/>
      <w:kern w:val="28"/>
      <w:sz w:val="32"/>
      <w:szCs w:val="32"/>
    </w:rPr>
  </w:style>
  <w:style w:type="paragraph" w:styleId="18">
    <w:name w:val="List Paragraph"/>
    <w:basedOn w:val="1"/>
    <w:qFormat/>
    <w:uiPriority w:val="34"/>
    <w:pPr>
      <w:ind w:firstLine="420" w:firstLineChars="200"/>
    </w:pPr>
  </w:style>
  <w:style w:type="character" w:customStyle="1" w:styleId="19">
    <w:name w:val="Unresolved Mention"/>
    <w:basedOn w:val="12"/>
    <w:semiHidden/>
    <w:unhideWhenUsed/>
    <w:uiPriority w:val="99"/>
    <w:rPr>
      <w:color w:val="605E5C"/>
      <w:shd w:val="clear" w:color="auto" w:fill="E1DFDD"/>
    </w:rPr>
  </w:style>
  <w:style w:type="character" w:customStyle="1" w:styleId="20">
    <w:name w:val="页眉 Char"/>
    <w:basedOn w:val="12"/>
    <w:link w:val="7"/>
    <w:uiPriority w:val="99"/>
    <w:rPr>
      <w:sz w:val="18"/>
      <w:szCs w:val="18"/>
    </w:rPr>
  </w:style>
  <w:style w:type="character" w:customStyle="1" w:styleId="21">
    <w:name w:val="页脚 Char"/>
    <w:basedOn w:val="12"/>
    <w:link w:val="6"/>
    <w:uiPriority w:val="99"/>
    <w:rPr>
      <w:sz w:val="18"/>
      <w:szCs w:val="18"/>
    </w:rPr>
  </w:style>
  <w:style w:type="character" w:customStyle="1" w:styleId="22">
    <w:name w:val="标题 2 Char"/>
    <w:basedOn w:val="12"/>
    <w:link w:val="3"/>
    <w:uiPriority w:val="9"/>
    <w:rPr>
      <w:rFonts w:asciiTheme="majorHAnsi" w:hAnsiTheme="majorHAnsi" w:eastAsiaTheme="majorEastAsia" w:cstheme="majorBidi"/>
      <w:b/>
      <w:bCs/>
      <w:sz w:val="32"/>
      <w:szCs w:val="32"/>
    </w:rPr>
  </w:style>
  <w:style w:type="character" w:customStyle="1" w:styleId="23">
    <w:name w:val="批注框文本 Char"/>
    <w:basedOn w:val="12"/>
    <w:link w:val="5"/>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合肥工业大学计算机与信息学院</Company>
  <Pages>7</Pages>
  <Words>489</Words>
  <Characters>578</Characters>
  <Lines>2</Lines>
  <Paragraphs>1</Paragraphs>
  <TotalTime>68</TotalTime>
  <ScaleCrop>false</ScaleCrop>
  <LinksUpToDate>false</LinksUpToDate>
  <CharactersWithSpaces>582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课程大作业</cp:category>
  <dcterms:created xsi:type="dcterms:W3CDTF">2020-11-29T13:10:00Z</dcterms:created>
  <dc:creator>lengjl</dc:creator>
  <cp:lastModifiedBy>Eric</cp:lastModifiedBy>
  <dcterms:modified xsi:type="dcterms:W3CDTF">2025-05-27T10:20:59Z</dcterms:modified>
  <dc:title>设计方案模板</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eyJoZGlkIjoiZThhNTBjZmM1ZmI5MDFmOWQ1MzllNGI2YTQwOTE4YjkiLCJ1c2VySWQiOiIzMzE5NTgzMTQifQ==</vt:lpwstr>
  </property>
  <property fmtid="{D5CDD505-2E9C-101B-9397-08002B2CF9AE}" pid="3" name="KSOProductBuildVer">
    <vt:lpwstr>2052-12.1.0.21171</vt:lpwstr>
  </property>
  <property fmtid="{D5CDD505-2E9C-101B-9397-08002B2CF9AE}" pid="4" name="ICV">
    <vt:lpwstr>E659C5B26CFB44838818CEB733DA9F82_12</vt:lpwstr>
  </property>
</Properties>
</file>