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8C"/>
          <w:sz w:val="36"/>
        </w:rPr>
        <w:t>DKA &amp; HHS — Learner Worksheet</w:t>
      </w:r>
    </w:p>
    <w:p>
      <w:r>
        <w:rPr>
          <w:i/>
          <w:color w:val="5A6877"/>
          <w:sz w:val="21"/>
        </w:rPr>
        <w:t>Complete before/during the session. Answer key on the last page.</w:t>
      </w:r>
    </w:p>
    <w:p>
      <w:r>
        <w:rPr>
          <w:b/>
        </w:rPr>
        <w:t xml:space="preserve">Name: </w:t>
      </w:r>
      <w:r>
        <w:t xml:space="preserve">______________________________     </w:t>
      </w:r>
      <w:r>
        <w:rPr>
          <w:b/>
        </w:rPr>
        <w:t xml:space="preserve">Date: </w:t>
      </w:r>
      <w:r>
        <w:t>____________________</w:t>
      </w:r>
    </w:p>
    <w:p/>
    <w:p>
      <w:r>
        <w:rPr>
          <w:b/>
          <w:color w:val="B4530A"/>
          <w:sz w:val="26"/>
        </w:rPr>
        <w:t>1. Diagnose &amp; distinguish</w:t>
      </w:r>
    </w:p>
    <w:p>
      <w:pPr>
        <w:pStyle w:val="ListNumber"/>
      </w:pPr>
      <w:r>
        <w:t>Contrast DKA and HHS by glucose, ketones/acidosis, osmolality, and mental status.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Define euglycemic DKA and name two causes.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2. Fluids &amp; potassium</w:t>
      </w:r>
    </w:p>
    <w:p>
      <w:pPr>
        <w:pStyle w:val="ListNumber"/>
      </w:pPr>
      <w:r>
        <w:t>Which resuscitation fluid is now preferred and why?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Write the potassium-gate rule for the three potassium bands (&lt;3.3, 3.3&amp;ndash;5.2, &gt;5.2).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3. Insulin &amp; the gap</w:t>
      </w:r>
    </w:p>
    <w:p>
      <w:pPr>
        <w:pStyle w:val="ListNumber"/>
      </w:pPr>
      <w:r>
        <w:t>Do you treat to a normal glucose or a closed anion gap? When do you add dextrose?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State the indications for bicarbonate and for phosphate.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List the criteria for DKA resolution.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4. Transition &amp; trigger</w:t>
      </w:r>
    </w:p>
    <w:p>
      <w:pPr>
        <w:pStyle w:val="ListNumber"/>
      </w:pPr>
      <w:r>
        <w:t>How do you transition off the insulin drip safely, and why?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List four common precipitants of a hyperglycemic crisis.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E6E8C"/>
          <w:sz w:val="26"/>
        </w:rPr>
        <w:t>Answer Key</w:t>
      </w:r>
    </w:p>
    <w:p>
      <w:r>
        <w:rPr>
          <w:b/>
        </w:rPr>
        <w:t xml:space="preserve">DKA vs HHS:  </w:t>
      </w:r>
      <w:r>
        <w:t>DKA = ketoacidosis (bicarb cutoff 15), glucose &amp;ge;200 (sometimes lower), often alert. HHS = glucose &gt;600, effective osmolality &gt;320, minimal ketosis, pH &gt;7.3, often obtunded, higher mortality.</w:t>
      </w:r>
    </w:p>
    <w:p>
      <w:r>
        <w:rPr>
          <w:b/>
        </w:rPr>
        <w:t xml:space="preserve">Euglycemic DKA:  </w:t>
      </w:r>
      <w:r>
        <w:t>Ketoacidosis with a near-normal glucose; causes include SGLT2 inhibitors, pregnancy, and starvation.</w:t>
      </w:r>
    </w:p>
    <w:p>
      <w:r>
        <w:rPr>
          <w:b/>
        </w:rPr>
        <w:t xml:space="preserve">Fluid:  </w:t>
      </w:r>
      <w:r>
        <w:t>Balanced crystalloid (LR/Plasma-Lyte) over saline — faster resolution, less hyperchloremic acidosis, shorter stay (2024 consensus).</w:t>
      </w:r>
    </w:p>
    <w:p>
      <w:r>
        <w:rPr>
          <w:b/>
        </w:rPr>
        <w:t xml:space="preserve">Potassium gate:  </w:t>
      </w:r>
      <w:r>
        <w:t>K &lt;3.3 → hold insulin and replace potassium first. K 3.3&amp;ndash;5.2 → give insulin and add potassium to fluids. K &gt;5.2 → give insulin, recheck, hold potassium.</w:t>
      </w:r>
    </w:p>
    <w:p>
      <w:r>
        <w:rPr>
          <w:b/>
        </w:rPr>
        <w:t xml:space="preserve">Gap vs glucose / dextrose:  </w:t>
      </w:r>
      <w:r>
        <w:t>Treat to anion-gap/ketone resolution, not glucose alone; add dextrose when glucose falls to ~200&amp;ndash;250 to keep insulin running.</w:t>
      </w:r>
    </w:p>
    <w:p>
      <w:r>
        <w:rPr>
          <w:b/>
        </w:rPr>
        <w:t xml:space="preserve">Bicarbonate / phosphate:  </w:t>
      </w:r>
      <w:r>
        <w:t>Bicarbonate only if pH &lt;7.0; phosphate only if &lt;1.0 mmol/L with muscle weakness or cardiac/respiratory compromise.</w:t>
      </w:r>
    </w:p>
    <w:p>
      <w:r>
        <w:rPr>
          <w:b/>
        </w:rPr>
        <w:t xml:space="preserve">Resolution:  </w:t>
      </w:r>
      <w:r>
        <w:t>Glucose &lt;200 AND two of: bicarbonate &amp;ge;15&amp;ndash;18, venous pH &gt;7.3, anion gap normalized.</w:t>
      </w:r>
    </w:p>
    <w:p>
      <w:r>
        <w:rPr>
          <w:b/>
        </w:rPr>
        <w:t xml:space="preserve">Transition:  </w:t>
      </w:r>
      <w:r>
        <w:t>Give subcutaneous long-acting (basal) insulin 1&amp;ndash;2 hours before stopping the drip — the infusion has no reservoir, so an unbridged stop rebounds into ketoacidosis.</w:t>
      </w:r>
    </w:p>
    <w:p>
      <w:r>
        <w:rPr>
          <w:b/>
        </w:rPr>
        <w:t xml:space="preserve">Precipitants:  </w:t>
      </w:r>
      <w:r>
        <w:t>Infection, myocardial infarction/ischemia, insulin omission, iatrogenic (steroids, SGLT2 inhibitors); also new-onset diabetes and pregnancy.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