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6E8C"/>
          <w:sz w:val="36"/>
        </w:rPr>
        <w:t>Acute GI Bleeding — Learner Worksheet</w:t>
      </w:r>
    </w:p>
    <w:p>
      <w:r>
        <w:rPr>
          <w:i/>
          <w:color w:val="5A6877"/>
          <w:sz w:val="21"/>
        </w:rPr>
        <w:t>Complete before/during the session. Answer key on the last page.</w:t>
      </w:r>
    </w:p>
    <w:p>
      <w:r>
        <w:rPr>
          <w:b/>
        </w:rPr>
        <w:t xml:space="preserve">Name: </w:t>
      </w:r>
      <w:r>
        <w:t xml:space="preserve">______________________________     </w:t>
      </w:r>
      <w:r>
        <w:rPr>
          <w:b/>
        </w:rPr>
        <w:t xml:space="preserve">Date: </w:t>
      </w:r>
      <w:r>
        <w:t>____________________</w:t>
      </w:r>
    </w:p>
    <w:p/>
    <w:p>
      <w:r>
        <w:rPr>
          <w:b/>
          <w:color w:val="B4530A"/>
          <w:sz w:val="26"/>
        </w:rPr>
        <w:t>1. Resuscitate &amp; localize</w:t>
      </w:r>
    </w:p>
    <w:p>
      <w:pPr>
        <w:pStyle w:val="ListNumber"/>
      </w:pPr>
      <w:r>
        <w:t>Why does a normal initial hemoglobin fail to exclude a significant bleed? What do you resuscitate to instead?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List three clues that point to an upper rather than a lower GI source.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2. Transfusion</w:t>
      </w:r>
    </w:p>
    <w:p>
      <w:pPr>
        <w:pStyle w:val="ListNumber"/>
      </w:pPr>
      <w:r>
        <w:t>State the restrictive transfusion threshold and target, cite the trial, and give the main exception.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Why is over-transfusion particularly dangerous in variceal bleeding?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3. Risk &amp; prep</w:t>
      </w:r>
    </w:p>
    <w:p>
      <w:pPr>
        <w:pStyle w:val="ListNumber"/>
      </w:pPr>
      <w:r>
        <w:t>What does a Glasgow-Blatchford score of 0&amp;ndash;1 allow, and why?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Name two pre-endoscopy medications for a suspected ulcer bleed and the recommended endoscopy timing.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4. Variceal pathway</w:t>
      </w:r>
    </w:p>
    <w:p>
      <w:pPr>
        <w:pStyle w:val="ListNumber"/>
      </w:pPr>
      <w:r>
        <w:t>List the three components of the variceal-bleed bundle and state which reduces mortality.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A patient with brisk hematochezia is hypotensive. What is your first assumption and why?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br w:type="page"/>
      </w:r>
    </w:p>
    <w:p>
      <w:r>
        <w:rPr>
          <w:b/>
          <w:color w:val="0E6E8C"/>
          <w:sz w:val="26"/>
        </w:rPr>
        <w:t>Answer Key</w:t>
      </w:r>
    </w:p>
    <w:p>
      <w:r>
        <w:rPr>
          <w:b/>
        </w:rPr>
        <w:t xml:space="preserve">Initial Hb:  </w:t>
      </w:r>
      <w:r>
        <w:t>It lags real blood loss because equilibration takes hours; resuscitate to hemodynamics (HR, BP, perfusion), not the first number.</w:t>
      </w:r>
    </w:p>
    <w:p>
      <w:r>
        <w:rPr>
          <w:b/>
        </w:rPr>
        <w:t xml:space="preserve">Upper clues:  </w:t>
      </w:r>
      <w:r>
        <w:t>Hematemesis/coffee-ground emesis, melena, and a BUN:Cr &gt;30 without renal disease (absorbed nitrogen from digested blood).</w:t>
      </w:r>
    </w:p>
    <w:p>
      <w:r>
        <w:rPr>
          <w:b/>
        </w:rPr>
        <w:t xml:space="preserve">Transfusion:  </w:t>
      </w:r>
      <w:r>
        <w:t>Restrictive threshold Hb 7 g/dL (target 7&amp;ndash;9), per Villanueva (NEJM 2013); exception is ~8 with acute coronary syndrome or significant cardiovascular disease.</w:t>
      </w:r>
    </w:p>
    <w:p>
      <w:r>
        <w:rPr>
          <w:b/>
        </w:rPr>
        <w:t xml:space="preserve">Variceal over-transfusion:  </w:t>
      </w:r>
      <w:r>
        <w:t>It raises portal pressure and worsens/precipitates rebleeding — keep restrictive and avoid excess plasma/platelets.</w:t>
      </w:r>
    </w:p>
    <w:p>
      <w:r>
        <w:rPr>
          <w:b/>
        </w:rPr>
        <w:t xml:space="preserve">GBS 0–1:  </w:t>
      </w:r>
      <w:r>
        <w:t>Identifies very-low-risk patients who can be considered for discharge with outpatient endoscopy rather than admission.</w:t>
      </w:r>
    </w:p>
    <w:p>
      <w:r>
        <w:rPr>
          <w:b/>
        </w:rPr>
        <w:t xml:space="preserve">Pre-endoscopy:  </w:t>
      </w:r>
      <w:r>
        <w:t>IV PPI for suspected ulcer bleeding and IV erythromycin 250 mg ~20&amp;ndash;90 min before to clear the stomach; endoscopy within 24 hours after resuscitation.</w:t>
      </w:r>
    </w:p>
    <w:p>
      <w:r>
        <w:rPr>
          <w:b/>
        </w:rPr>
        <w:t xml:space="preserve">Variceal bundle:  </w:t>
      </w:r>
      <w:r>
        <w:t>Octreotide (portal pressure) + prophylactic antibiotics/ceftriaxone (reduces mortality) + endoscopic band ligation; antibiotics are the mortality intervention.</w:t>
      </w:r>
    </w:p>
    <w:p>
      <w:r>
        <w:rPr>
          <w:b/>
        </w:rPr>
        <w:t xml:space="preserve">Unstable hematochezia:  </w:t>
      </w:r>
      <w:r>
        <w:t>Assume a brisk upper GI bleed until proven otherwise — massive UGIB can present as hematochezia; resuscitate and pursue upper endoscopy.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