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CD22F" w14:textId="52439836" w:rsidR="007C20FC" w:rsidRPr="005D6A21" w:rsidRDefault="002C3783" w:rsidP="00F11DE2">
      <w:pPr>
        <w:ind w:left="-360" w:right="-450"/>
        <w:rPr>
          <w:rFonts w:ascii="Calibri" w:eastAsia="Calibri" w:hAnsi="Calibri" w:cs="Calibri"/>
        </w:rPr>
      </w:pPr>
      <w:r w:rsidRPr="005D6A21">
        <w:rPr>
          <w:rFonts w:ascii="Calibri" w:eastAsia="Calibri" w:hAnsi="Calibri" w:cs="Calibri"/>
        </w:rPr>
        <w:t xml:space="preserve"> TOTAL CTE Word Count for inclusive of quotations and citations (3</w:t>
      </w:r>
      <w:r w:rsidR="00741EE3">
        <w:rPr>
          <w:rFonts w:ascii="Calibri" w:eastAsia="Calibri" w:hAnsi="Calibri" w:cs="Calibri"/>
        </w:rPr>
        <w:t>50</w:t>
      </w:r>
      <w:r w:rsidRPr="005D6A21">
        <w:rPr>
          <w:rFonts w:ascii="Calibri" w:eastAsia="Calibri" w:hAnsi="Calibri" w:cs="Calibri"/>
        </w:rPr>
        <w:t xml:space="preserve"> </w:t>
      </w:r>
      <w:r w:rsidR="00182267">
        <w:rPr>
          <w:rFonts w:ascii="Calibri" w:eastAsia="Calibri" w:hAnsi="Calibri" w:cs="Calibri"/>
        </w:rPr>
        <w:t xml:space="preserve">STRICT word </w:t>
      </w:r>
      <w:r w:rsidRPr="005D6A21">
        <w:rPr>
          <w:rFonts w:ascii="Calibri" w:eastAsia="Calibri" w:hAnsi="Calibri" w:cs="Calibri"/>
        </w:rPr>
        <w:t>limit):</w:t>
      </w:r>
      <w:r w:rsidR="00586C5C">
        <w:rPr>
          <w:rFonts w:ascii="Calibri" w:eastAsia="Calibri" w:hAnsi="Calibri" w:cs="Calibri"/>
        </w:rPr>
        <w:t xml:space="preserve"> 350 words</w:t>
      </w:r>
    </w:p>
    <w:p w14:paraId="60182B9D" w14:textId="77777777" w:rsidR="007C20FC" w:rsidRPr="005D6A21" w:rsidRDefault="002C3783" w:rsidP="00F11DE2">
      <w:pPr>
        <w:ind w:left="-360" w:right="-450"/>
        <w:rPr>
          <w:rFonts w:ascii="Calibri" w:eastAsia="Calibri" w:hAnsi="Calibri" w:cs="Calibri"/>
        </w:rPr>
      </w:pPr>
      <w:r w:rsidRPr="005D6A21">
        <w:rPr>
          <w:rFonts w:ascii="Calibri" w:eastAsia="Calibri" w:hAnsi="Calibri" w:cs="Calibri"/>
        </w:rPr>
        <w:t>(</w:t>
      </w:r>
      <w:r w:rsidRPr="005D6A21">
        <w:rPr>
          <w:rFonts w:ascii="Calibri" w:eastAsia="Calibri" w:hAnsi="Calibri" w:cs="Calibri"/>
          <w:color w:val="FF0000"/>
        </w:rPr>
        <w:t>NOTE</w:t>
      </w:r>
      <w:r w:rsidRPr="005D6A21">
        <w:rPr>
          <w:rFonts w:ascii="Calibri" w:eastAsia="Calibri" w:hAnsi="Calibri" w:cs="Calibri"/>
        </w:rPr>
        <w:t xml:space="preserve">: </w:t>
      </w:r>
      <w:r w:rsidR="002728C9" w:rsidRPr="005D6A21">
        <w:rPr>
          <w:rFonts w:ascii="Calibri" w:eastAsia="Calibri" w:hAnsi="Calibri" w:cs="Calibri"/>
        </w:rPr>
        <w:t xml:space="preserve">Include the prompts. </w:t>
      </w:r>
      <w:r w:rsidR="00182267">
        <w:rPr>
          <w:rFonts w:ascii="Calibri" w:eastAsia="Calibri" w:hAnsi="Calibri" w:cs="Calibri"/>
        </w:rPr>
        <w:t>D</w:t>
      </w:r>
      <w:r w:rsidRPr="005D6A21">
        <w:rPr>
          <w:rFonts w:ascii="Calibri" w:eastAsia="Calibri" w:hAnsi="Calibri" w:cs="Calibri"/>
        </w:rPr>
        <w:t>o not exceed one page</w:t>
      </w:r>
      <w:r w:rsidR="0070170E" w:rsidRPr="005D6A21">
        <w:rPr>
          <w:rFonts w:ascii="Calibri" w:eastAsia="Calibri" w:hAnsi="Calibri" w:cs="Calibri"/>
        </w:rPr>
        <w:t xml:space="preserve"> or the word limit</w:t>
      </w:r>
      <w:r w:rsidRPr="005D6A21">
        <w:rPr>
          <w:rFonts w:ascii="Calibri" w:eastAsia="Calibri" w:hAnsi="Calibri" w:cs="Calibri"/>
        </w:rPr>
        <w:t xml:space="preserve">. </w:t>
      </w:r>
      <w:r w:rsidR="0070170E" w:rsidRPr="005D6A21">
        <w:rPr>
          <w:rFonts w:ascii="Calibri" w:eastAsia="Calibri" w:hAnsi="Calibri" w:cs="Calibri"/>
        </w:rPr>
        <w:t xml:space="preserve">Upload as a </w:t>
      </w:r>
      <w:r w:rsidR="00741EE3" w:rsidRPr="005D6A21">
        <w:rPr>
          <w:rFonts w:ascii="Calibri" w:eastAsia="Calibri" w:hAnsi="Calibri" w:cs="Calibri"/>
        </w:rPr>
        <w:t>1-page</w:t>
      </w:r>
      <w:r w:rsidR="0070170E" w:rsidRPr="005D6A21">
        <w:rPr>
          <w:rFonts w:ascii="Calibri" w:eastAsia="Calibri" w:hAnsi="Calibri" w:cs="Calibri"/>
        </w:rPr>
        <w:t xml:space="preserve"> PDF to </w:t>
      </w:r>
      <w:proofErr w:type="spellStart"/>
      <w:r w:rsidR="0070170E" w:rsidRPr="005D6A21">
        <w:rPr>
          <w:rFonts w:ascii="Calibri" w:eastAsia="Calibri" w:hAnsi="Calibri" w:cs="Calibri"/>
        </w:rPr>
        <w:t>Gradescope</w:t>
      </w:r>
      <w:proofErr w:type="spellEnd"/>
      <w:r w:rsidR="00741EE3">
        <w:rPr>
          <w:rFonts w:ascii="Calibri" w:eastAsia="Calibri" w:hAnsi="Calibri" w:cs="Calibri"/>
        </w:rPr>
        <w:t xml:space="preserve"> by deadline</w:t>
      </w:r>
      <w:r w:rsidR="0070170E" w:rsidRPr="005D6A21">
        <w:rPr>
          <w:rFonts w:ascii="Calibri" w:eastAsia="Calibri" w:hAnsi="Calibri" w:cs="Calibri"/>
        </w:rPr>
        <w:t>.</w:t>
      </w:r>
      <w:r w:rsidRPr="005D6A21">
        <w:rPr>
          <w:rFonts w:ascii="Calibri" w:eastAsia="Calibri" w:hAnsi="Calibri" w:cs="Calibri"/>
        </w:rPr>
        <w:t>)</w:t>
      </w:r>
    </w:p>
    <w:p w14:paraId="1A4E1E5F" w14:textId="77777777" w:rsidR="002728C9" w:rsidRPr="005D6A21" w:rsidRDefault="00182267" w:rsidP="00F11DE2">
      <w:pPr>
        <w:pStyle w:val="ListParagraph"/>
        <w:numPr>
          <w:ilvl w:val="0"/>
          <w:numId w:val="4"/>
        </w:numPr>
        <w:shd w:val="clear" w:color="auto" w:fill="FFFFFF"/>
        <w:spacing w:before="180" w:after="180"/>
        <w:ind w:left="0" w:right="-450"/>
        <w:rPr>
          <w:rFonts w:ascii="Calibri" w:hAnsi="Calibri" w:cs="Calibri"/>
          <w:color w:val="2D3B45"/>
          <w:sz w:val="22"/>
          <w:szCs w:val="22"/>
        </w:rPr>
      </w:pPr>
      <w:r>
        <w:rPr>
          <w:rFonts w:ascii="Calibri" w:hAnsi="Calibri" w:cs="Calibri"/>
          <w:color w:val="2D3B45"/>
          <w:sz w:val="22"/>
          <w:szCs w:val="22"/>
        </w:rPr>
        <w:t>Identify and a</w:t>
      </w:r>
      <w:r w:rsidR="00F11DE2">
        <w:rPr>
          <w:rFonts w:ascii="Calibri" w:hAnsi="Calibri" w:cs="Calibri"/>
          <w:color w:val="2D3B45"/>
          <w:sz w:val="22"/>
          <w:szCs w:val="22"/>
        </w:rPr>
        <w:t>rticulate</w:t>
      </w:r>
      <w:r w:rsidR="002728C9" w:rsidRPr="005D6A21">
        <w:rPr>
          <w:rFonts w:ascii="Calibri" w:hAnsi="Calibri" w:cs="Calibri"/>
          <w:color w:val="2D3B45"/>
          <w:sz w:val="22"/>
          <w:szCs w:val="22"/>
        </w:rPr>
        <w:t xml:space="preserve"> ONE cross-cutting theme </w:t>
      </w:r>
      <w:r>
        <w:rPr>
          <w:rFonts w:ascii="Calibri" w:hAnsi="Calibri" w:cs="Calibri"/>
          <w:color w:val="2D3B45"/>
          <w:sz w:val="22"/>
          <w:szCs w:val="22"/>
        </w:rPr>
        <w:t xml:space="preserve">(or debate) </w:t>
      </w:r>
      <w:r w:rsidR="002728C9" w:rsidRPr="005D6A21">
        <w:rPr>
          <w:rFonts w:ascii="Calibri" w:hAnsi="Calibri" w:cs="Calibri"/>
          <w:color w:val="2D3B45"/>
          <w:sz w:val="22"/>
          <w:szCs w:val="22"/>
        </w:rPr>
        <w:t>from th</w:t>
      </w:r>
      <w:r>
        <w:rPr>
          <w:rFonts w:ascii="Calibri" w:hAnsi="Calibri" w:cs="Calibri"/>
          <w:color w:val="2D3B45"/>
          <w:sz w:val="22"/>
          <w:szCs w:val="22"/>
        </w:rPr>
        <w:t>is</w:t>
      </w:r>
      <w:r w:rsidR="002728C9" w:rsidRPr="005D6A21">
        <w:rPr>
          <w:rFonts w:ascii="Calibri" w:hAnsi="Calibri" w:cs="Calibri"/>
          <w:color w:val="2D3B45"/>
          <w:sz w:val="22"/>
          <w:szCs w:val="22"/>
        </w:rPr>
        <w:t xml:space="preserve"> week’s materials. </w:t>
      </w:r>
      <w:r>
        <w:rPr>
          <w:rFonts w:ascii="Calibri" w:hAnsi="Calibri" w:cs="Calibri"/>
          <w:color w:val="2D3B45"/>
          <w:sz w:val="22"/>
          <w:szCs w:val="22"/>
        </w:rPr>
        <w:t>Remember that a</w:t>
      </w:r>
      <w:r w:rsidR="002728C9" w:rsidRPr="005D6A21">
        <w:rPr>
          <w:rFonts w:ascii="Calibri" w:hAnsi="Calibri" w:cs="Calibri"/>
          <w:color w:val="2D3B45"/>
          <w:sz w:val="22"/>
          <w:szCs w:val="22"/>
        </w:rPr>
        <w:t xml:space="preserve"> theme is </w:t>
      </w:r>
      <w:r>
        <w:rPr>
          <w:rFonts w:ascii="Calibri" w:hAnsi="Calibri" w:cs="Calibri"/>
          <w:color w:val="2D3B45"/>
          <w:sz w:val="22"/>
          <w:szCs w:val="22"/>
        </w:rPr>
        <w:t>not a topic</w:t>
      </w:r>
      <w:r w:rsidR="002728C9" w:rsidRPr="005D6A21">
        <w:rPr>
          <w:rFonts w:ascii="Calibri" w:hAnsi="Calibri" w:cs="Calibri"/>
          <w:color w:val="2D3B45"/>
          <w:sz w:val="22"/>
          <w:szCs w:val="22"/>
        </w:rPr>
        <w:t>.</w:t>
      </w:r>
      <w:r>
        <w:rPr>
          <w:rFonts w:ascii="Calibri" w:hAnsi="Calibri" w:cs="Calibri"/>
          <w:color w:val="2D3B45"/>
          <w:sz w:val="22"/>
          <w:szCs w:val="22"/>
        </w:rPr>
        <w:t xml:space="preserve"> </w:t>
      </w:r>
      <w:r w:rsidR="002728C9" w:rsidRPr="005D6A21">
        <w:rPr>
          <w:rFonts w:ascii="Calibri" w:hAnsi="Calibri" w:cs="Calibri"/>
          <w:color w:val="2D3B45"/>
          <w:sz w:val="22"/>
          <w:szCs w:val="22"/>
        </w:rPr>
        <w:t>“</w:t>
      </w:r>
      <w:r>
        <w:rPr>
          <w:rFonts w:ascii="Calibri" w:hAnsi="Calibri" w:cs="Calibri"/>
          <w:color w:val="2D3B45"/>
          <w:sz w:val="22"/>
          <w:szCs w:val="22"/>
        </w:rPr>
        <w:t>T</w:t>
      </w:r>
      <w:r w:rsidR="002728C9" w:rsidRPr="005D6A21">
        <w:rPr>
          <w:rFonts w:ascii="Calibri" w:hAnsi="Calibri" w:cs="Calibri"/>
          <w:color w:val="2D3B45"/>
          <w:sz w:val="22"/>
          <w:szCs w:val="22"/>
        </w:rPr>
        <w:t xml:space="preserve">his week’s theme is </w:t>
      </w:r>
      <w:r>
        <w:rPr>
          <w:rFonts w:ascii="Calibri" w:hAnsi="Calibri" w:cs="Calibri"/>
          <w:color w:val="2D3B45"/>
          <w:sz w:val="22"/>
          <w:szCs w:val="22"/>
        </w:rPr>
        <w:t>competition</w:t>
      </w:r>
      <w:r w:rsidR="002728C9" w:rsidRPr="005D6A21">
        <w:rPr>
          <w:rFonts w:ascii="Calibri" w:hAnsi="Calibri" w:cs="Calibri"/>
          <w:color w:val="2D3B45"/>
          <w:sz w:val="22"/>
          <w:szCs w:val="22"/>
        </w:rPr>
        <w:t xml:space="preserve">” is insufficient. What </w:t>
      </w:r>
      <w:r w:rsidR="00F11DE2">
        <w:rPr>
          <w:rFonts w:ascii="Calibri" w:hAnsi="Calibri" w:cs="Calibri"/>
          <w:color w:val="2D3B45"/>
          <w:sz w:val="22"/>
          <w:szCs w:val="22"/>
        </w:rPr>
        <w:t>do</w:t>
      </w:r>
      <w:r w:rsidR="002728C9" w:rsidRPr="005D6A21">
        <w:rPr>
          <w:rFonts w:ascii="Calibri" w:hAnsi="Calibri" w:cs="Calibri"/>
          <w:color w:val="2D3B45"/>
          <w:sz w:val="22"/>
          <w:szCs w:val="22"/>
        </w:rPr>
        <w:t xml:space="preserve"> this week’s materials </w:t>
      </w:r>
      <w:r w:rsidR="00F11DE2">
        <w:rPr>
          <w:rFonts w:ascii="Calibri" w:hAnsi="Calibri" w:cs="Calibri"/>
          <w:color w:val="2D3B45"/>
          <w:sz w:val="22"/>
          <w:szCs w:val="22"/>
        </w:rPr>
        <w:t>together</w:t>
      </w:r>
      <w:r w:rsidR="002728C9" w:rsidRPr="005D6A21">
        <w:rPr>
          <w:rFonts w:ascii="Calibri" w:hAnsi="Calibri" w:cs="Calibri"/>
          <w:color w:val="2D3B45"/>
          <w:sz w:val="22"/>
          <w:szCs w:val="22"/>
        </w:rPr>
        <w:t xml:space="preserve"> </w:t>
      </w:r>
      <w:r>
        <w:rPr>
          <w:rFonts w:ascii="Calibri" w:hAnsi="Calibri" w:cs="Calibri"/>
          <w:color w:val="2D3B45"/>
          <w:sz w:val="22"/>
          <w:szCs w:val="22"/>
        </w:rPr>
        <w:t>say</w:t>
      </w:r>
      <w:r w:rsidR="002728C9" w:rsidRPr="005D6A21">
        <w:rPr>
          <w:rFonts w:ascii="Calibri" w:hAnsi="Calibri" w:cs="Calibri"/>
          <w:color w:val="2D3B45"/>
          <w:sz w:val="22"/>
          <w:szCs w:val="22"/>
        </w:rPr>
        <w:t> </w:t>
      </w:r>
      <w:r w:rsidR="002728C9" w:rsidRPr="005D6A21">
        <w:rPr>
          <w:rFonts w:ascii="Calibri" w:hAnsi="Calibri" w:cs="Calibri"/>
          <w:i/>
          <w:iCs/>
          <w:color w:val="2D3B45"/>
          <w:sz w:val="22"/>
          <w:szCs w:val="22"/>
        </w:rPr>
        <w:t>about</w:t>
      </w:r>
      <w:r w:rsidR="002728C9" w:rsidRPr="005D6A21">
        <w:rPr>
          <w:rFonts w:ascii="Calibri" w:hAnsi="Calibri" w:cs="Calibri"/>
          <w:color w:val="2D3B45"/>
          <w:sz w:val="22"/>
          <w:szCs w:val="22"/>
        </w:rPr>
        <w:t> </w:t>
      </w:r>
      <w:r>
        <w:rPr>
          <w:rFonts w:ascii="Calibri" w:hAnsi="Calibri" w:cs="Calibri"/>
          <w:color w:val="2D3B45"/>
          <w:sz w:val="22"/>
          <w:szCs w:val="22"/>
        </w:rPr>
        <w:t>competition</w:t>
      </w:r>
      <w:r w:rsidR="002728C9" w:rsidRPr="005D6A21">
        <w:rPr>
          <w:rFonts w:ascii="Calibri" w:hAnsi="Calibri" w:cs="Calibri"/>
          <w:color w:val="2D3B45"/>
          <w:sz w:val="22"/>
          <w:szCs w:val="22"/>
        </w:rPr>
        <w:t xml:space="preserve">? A </w:t>
      </w:r>
      <w:r>
        <w:rPr>
          <w:rFonts w:ascii="Calibri" w:hAnsi="Calibri" w:cs="Calibri"/>
          <w:color w:val="2D3B45"/>
          <w:sz w:val="22"/>
          <w:szCs w:val="22"/>
        </w:rPr>
        <w:t>better</w:t>
      </w:r>
      <w:r w:rsidR="002728C9" w:rsidRPr="005D6A21">
        <w:rPr>
          <w:rFonts w:ascii="Calibri" w:hAnsi="Calibri" w:cs="Calibri"/>
          <w:color w:val="2D3B45"/>
          <w:sz w:val="22"/>
          <w:szCs w:val="22"/>
        </w:rPr>
        <w:t xml:space="preserve"> theme would be “this week’s readings discuss the complex and controversial role of the state in </w:t>
      </w:r>
      <w:r>
        <w:rPr>
          <w:rFonts w:ascii="Calibri" w:hAnsi="Calibri" w:cs="Calibri"/>
          <w:color w:val="2D3B45"/>
          <w:sz w:val="22"/>
          <w:szCs w:val="22"/>
        </w:rPr>
        <w:t>the creation and management of markets</w:t>
      </w:r>
      <w:r w:rsidR="002728C9" w:rsidRPr="005D6A21">
        <w:rPr>
          <w:rFonts w:ascii="Calibri" w:hAnsi="Calibri" w:cs="Calibri"/>
          <w:color w:val="2D3B45"/>
          <w:sz w:val="22"/>
          <w:szCs w:val="22"/>
        </w:rPr>
        <w:t>.” Reference an</w:t>
      </w:r>
      <w:r w:rsidR="005D6A21">
        <w:rPr>
          <w:rFonts w:ascii="Calibri" w:hAnsi="Calibri" w:cs="Calibri"/>
          <w:color w:val="2D3B45"/>
          <w:sz w:val="22"/>
          <w:szCs w:val="22"/>
        </w:rPr>
        <w:t>d</w:t>
      </w:r>
      <w:r w:rsidR="002728C9" w:rsidRPr="005D6A21">
        <w:rPr>
          <w:rFonts w:ascii="Calibri" w:hAnsi="Calibri" w:cs="Calibri"/>
          <w:color w:val="2D3B45"/>
          <w:sz w:val="22"/>
          <w:szCs w:val="22"/>
        </w:rPr>
        <w:t xml:space="preserve"> cite </w:t>
      </w:r>
      <w:r>
        <w:rPr>
          <w:rFonts w:ascii="Calibri" w:hAnsi="Calibri" w:cs="Calibri"/>
          <w:color w:val="2D3B45"/>
          <w:sz w:val="22"/>
          <w:szCs w:val="22"/>
        </w:rPr>
        <w:t>at least THREE</w:t>
      </w:r>
      <w:r w:rsidR="002728C9" w:rsidRPr="005D6A21">
        <w:rPr>
          <w:rFonts w:ascii="Calibri" w:hAnsi="Calibri" w:cs="Calibri"/>
          <w:color w:val="2D3B45"/>
          <w:sz w:val="22"/>
          <w:szCs w:val="22"/>
        </w:rPr>
        <w:t xml:space="preserve"> readings. Use this </w:t>
      </w:r>
      <w:r>
        <w:rPr>
          <w:rFonts w:ascii="Calibri" w:hAnsi="Calibri" w:cs="Calibri"/>
          <w:color w:val="2D3B45"/>
          <w:sz w:val="22"/>
          <w:szCs w:val="22"/>
        </w:rPr>
        <w:t>citation format</w:t>
      </w:r>
      <w:r w:rsidR="002728C9" w:rsidRPr="005D6A21">
        <w:rPr>
          <w:rFonts w:ascii="Calibri" w:hAnsi="Calibri" w:cs="Calibri"/>
          <w:color w:val="2D3B45"/>
          <w:sz w:val="22"/>
          <w:szCs w:val="22"/>
        </w:rPr>
        <w:t>: (</w:t>
      </w:r>
      <w:r w:rsidR="002C3783" w:rsidRPr="005D6A21">
        <w:rPr>
          <w:rFonts w:ascii="Calibri" w:eastAsia="Calibri" w:hAnsi="Calibri" w:cs="Calibri"/>
          <w:sz w:val="22"/>
          <w:szCs w:val="22"/>
        </w:rPr>
        <w:t>Smith 2019, 4)</w:t>
      </w:r>
      <w:r w:rsidR="002728C9" w:rsidRPr="005D6A21">
        <w:rPr>
          <w:rFonts w:ascii="Calibri" w:eastAsia="Calibri" w:hAnsi="Calibri" w:cs="Calibri"/>
          <w:sz w:val="22"/>
          <w:szCs w:val="22"/>
        </w:rPr>
        <w:t xml:space="preserve">. </w:t>
      </w:r>
      <w:r w:rsidR="002C3783" w:rsidRPr="005D6A21">
        <w:rPr>
          <w:rFonts w:ascii="Calibri" w:eastAsia="Calibri" w:hAnsi="Calibri" w:cs="Calibri"/>
          <w:sz w:val="22"/>
          <w:szCs w:val="22"/>
        </w:rPr>
        <w:t>(~ 2</w:t>
      </w:r>
      <w:r w:rsidR="00741EE3">
        <w:rPr>
          <w:rFonts w:ascii="Calibri" w:eastAsia="Calibri" w:hAnsi="Calibri" w:cs="Calibri"/>
          <w:sz w:val="22"/>
          <w:szCs w:val="22"/>
        </w:rPr>
        <w:t xml:space="preserve">25 </w:t>
      </w:r>
      <w:r w:rsidR="002C3783" w:rsidRPr="005D6A21">
        <w:rPr>
          <w:rFonts w:ascii="Calibri" w:eastAsia="Calibri" w:hAnsi="Calibri" w:cs="Calibri"/>
          <w:sz w:val="22"/>
          <w:szCs w:val="22"/>
        </w:rPr>
        <w:t>words</w:t>
      </w:r>
      <w:r w:rsidR="002728C9" w:rsidRPr="005D6A21">
        <w:rPr>
          <w:rFonts w:ascii="Calibri" w:eastAsia="Calibri" w:hAnsi="Calibri" w:cs="Calibri"/>
          <w:sz w:val="22"/>
          <w:szCs w:val="22"/>
        </w:rPr>
        <w:t>)</w:t>
      </w:r>
    </w:p>
    <w:p w14:paraId="5D2489F7" w14:textId="097D5E1E" w:rsidR="00402A00" w:rsidRPr="007E16D6" w:rsidRDefault="009D04CE" w:rsidP="00402A00">
      <w:pPr>
        <w:pStyle w:val="NoSpacing"/>
        <w:rPr>
          <w:rFonts w:asciiTheme="majorHAnsi" w:hAnsiTheme="majorHAnsi" w:cstheme="majorHAnsi"/>
        </w:rPr>
      </w:pPr>
      <w:r>
        <w:rPr>
          <w:rFonts w:asciiTheme="majorHAnsi" w:hAnsiTheme="majorHAnsi" w:cstheme="majorHAnsi"/>
        </w:rPr>
        <w:t xml:space="preserve">This week, we continued </w:t>
      </w:r>
      <w:r w:rsidR="00586C5C">
        <w:rPr>
          <w:rFonts w:asciiTheme="majorHAnsi" w:hAnsiTheme="majorHAnsi" w:cstheme="majorHAnsi"/>
        </w:rPr>
        <w:t xml:space="preserve">discussing </w:t>
      </w:r>
      <w:r>
        <w:rPr>
          <w:rFonts w:asciiTheme="majorHAnsi" w:hAnsiTheme="majorHAnsi" w:cstheme="majorHAnsi"/>
        </w:rPr>
        <w:t>Friedman’s neoliberalist ideology,</w:t>
      </w:r>
      <w:r w:rsidR="00586C5C">
        <w:rPr>
          <w:rFonts w:asciiTheme="majorHAnsi" w:hAnsiTheme="majorHAnsi" w:cstheme="majorHAnsi"/>
        </w:rPr>
        <w:t xml:space="preserve"> specifically how his</w:t>
      </w:r>
      <w:r>
        <w:rPr>
          <w:rFonts w:asciiTheme="majorHAnsi" w:hAnsiTheme="majorHAnsi" w:cstheme="majorHAnsi"/>
        </w:rPr>
        <w:t xml:space="preserve"> economic policy</w:t>
      </w:r>
      <w:r w:rsidR="00586C5C">
        <w:rPr>
          <w:rFonts w:asciiTheme="majorHAnsi" w:hAnsiTheme="majorHAnsi" w:cstheme="majorHAnsi"/>
        </w:rPr>
        <w:t xml:space="preserve"> influenced the last half century</w:t>
      </w:r>
      <w:r>
        <w:rPr>
          <w:rFonts w:asciiTheme="majorHAnsi" w:hAnsiTheme="majorHAnsi" w:cstheme="majorHAnsi"/>
        </w:rPr>
        <w:t xml:space="preserve">. </w:t>
      </w:r>
      <w:r w:rsidR="00852A99">
        <w:rPr>
          <w:rFonts w:asciiTheme="majorHAnsi" w:hAnsiTheme="majorHAnsi" w:cstheme="majorHAnsi"/>
        </w:rPr>
        <w:t xml:space="preserve">Klein argues that Friedman’s “Shock Doctrine”, summarized best by the statement, “fear and disorder are the catalysts for each new leap forward”, paint </w:t>
      </w:r>
      <w:r w:rsidR="00DC31C5">
        <w:rPr>
          <w:rFonts w:asciiTheme="majorHAnsi" w:hAnsiTheme="majorHAnsi" w:cstheme="majorHAnsi"/>
        </w:rPr>
        <w:t>the course of the past century as littered with the “deliberate terrorizing [of] the public to prepare for…radical free-market reforms” (Klein 2007, 10).</w:t>
      </w:r>
      <w:r w:rsidR="00B82442">
        <w:rPr>
          <w:rFonts w:asciiTheme="majorHAnsi" w:hAnsiTheme="majorHAnsi" w:cstheme="majorHAnsi"/>
        </w:rPr>
        <w:t xml:space="preserve"> She supports this by discussing how Friedman was an advisor for Pinochet during his dictatorship</w:t>
      </w:r>
      <w:r w:rsidR="00C44645">
        <w:rPr>
          <w:rFonts w:asciiTheme="majorHAnsi" w:hAnsiTheme="majorHAnsi" w:cstheme="majorHAnsi"/>
        </w:rPr>
        <w:t>, eventually causing Chile into a “deep recession” (Klein 2007, 100). This is also corroborated by Rodgers, who describes Pinochet’s coup as the “dismantling of Allende’s government”, as his policies were being replaced by the “abolition of price controls, abandonment of…foreign trade” and the “demobilization of labor unions” (Rodgers 2018, 3). Brown then argues that</w:t>
      </w:r>
      <w:r w:rsidR="00C613F7">
        <w:rPr>
          <w:rFonts w:asciiTheme="majorHAnsi" w:hAnsiTheme="majorHAnsi" w:cstheme="majorHAnsi"/>
        </w:rPr>
        <w:t xml:space="preserve"> these neoliberalist ideologies have led to the “economization of…noneconomic domains” (Brown 2015, 31), as our daily lives are “increasingly [being] configured as strategic decisions…related to enhancing [our] future value”</w:t>
      </w:r>
      <w:r w:rsidR="00167843">
        <w:rPr>
          <w:rFonts w:asciiTheme="majorHAnsi" w:hAnsiTheme="majorHAnsi" w:cstheme="majorHAnsi"/>
        </w:rPr>
        <w:t xml:space="preserve"> (Brown 2015, 34). As a result, it has “remade human being[s] as human capital</w:t>
      </w:r>
      <w:proofErr w:type="gramStart"/>
      <w:r w:rsidR="00167843">
        <w:rPr>
          <w:rFonts w:asciiTheme="majorHAnsi" w:hAnsiTheme="majorHAnsi" w:cstheme="majorHAnsi"/>
        </w:rPr>
        <w:t>”, and</w:t>
      </w:r>
      <w:proofErr w:type="gramEnd"/>
      <w:r w:rsidR="00167843">
        <w:rPr>
          <w:rFonts w:asciiTheme="majorHAnsi" w:hAnsiTheme="majorHAnsi" w:cstheme="majorHAnsi"/>
        </w:rPr>
        <w:t xml:space="preserve"> is increasingly becoming “both our ‘is’ and our ‘ought’”. In other words, the economization of our decisions </w:t>
      </w:r>
      <w:proofErr w:type="gramStart"/>
      <w:r w:rsidR="00167843">
        <w:rPr>
          <w:rFonts w:asciiTheme="majorHAnsi" w:hAnsiTheme="majorHAnsi" w:cstheme="majorHAnsi"/>
        </w:rPr>
        <w:t>have</w:t>
      </w:r>
      <w:proofErr w:type="gramEnd"/>
      <w:r w:rsidR="00167843">
        <w:rPr>
          <w:rFonts w:asciiTheme="majorHAnsi" w:hAnsiTheme="majorHAnsi" w:cstheme="majorHAnsi"/>
        </w:rPr>
        <w:t xml:space="preserve"> </w:t>
      </w:r>
      <w:r w:rsidR="007E16D6">
        <w:rPr>
          <w:rFonts w:asciiTheme="majorHAnsi" w:hAnsiTheme="majorHAnsi" w:cstheme="majorHAnsi"/>
        </w:rPr>
        <w:t>gradually transformed us into evaluating everything on an economic basis, forgetting that it is not the only metric available.</w:t>
      </w:r>
    </w:p>
    <w:p w14:paraId="5DCDBFB7" w14:textId="77777777" w:rsidR="00741EE3" w:rsidRDefault="00741EE3" w:rsidP="00402A00">
      <w:pPr>
        <w:pStyle w:val="NoSpacing"/>
      </w:pPr>
    </w:p>
    <w:p w14:paraId="3940BA67" w14:textId="77777777" w:rsidR="00402A00" w:rsidRDefault="00402A00" w:rsidP="00402A00">
      <w:pPr>
        <w:pStyle w:val="NoSpacing"/>
      </w:pPr>
    </w:p>
    <w:p w14:paraId="033BE2FB" w14:textId="77777777" w:rsidR="00402A00" w:rsidRPr="005D6A21" w:rsidRDefault="00402A00" w:rsidP="00402A00">
      <w:pPr>
        <w:pStyle w:val="NoSpacing"/>
      </w:pPr>
    </w:p>
    <w:p w14:paraId="2B7F5754" w14:textId="77777777" w:rsidR="002728C9" w:rsidRPr="005D6A21" w:rsidRDefault="002728C9" w:rsidP="00F11DE2">
      <w:pPr>
        <w:pStyle w:val="ListParagraph"/>
        <w:numPr>
          <w:ilvl w:val="0"/>
          <w:numId w:val="4"/>
        </w:numPr>
        <w:shd w:val="clear" w:color="auto" w:fill="FFFFFF"/>
        <w:spacing w:before="180" w:after="180"/>
        <w:ind w:left="0"/>
        <w:rPr>
          <w:rFonts w:ascii="Calibri" w:hAnsi="Calibri" w:cs="Calibri"/>
          <w:color w:val="2D3B45"/>
          <w:sz w:val="22"/>
          <w:szCs w:val="22"/>
        </w:rPr>
      </w:pPr>
      <w:r w:rsidRPr="005D6A21">
        <w:rPr>
          <w:rFonts w:ascii="Calibri" w:hAnsi="Calibri" w:cs="Calibri"/>
          <w:color w:val="2D3B45"/>
          <w:sz w:val="22"/>
          <w:szCs w:val="22"/>
        </w:rPr>
        <w:t xml:space="preserve">Pick ONE reading and carefully critique the author’s methodology, evidence, tone, underlying assumptions, and/or biases. </w:t>
      </w:r>
      <w:r w:rsidR="00182267">
        <w:rPr>
          <w:rFonts w:ascii="Calibri" w:hAnsi="Calibri" w:cs="Calibri"/>
          <w:color w:val="2D3B45"/>
          <w:sz w:val="22"/>
          <w:szCs w:val="22"/>
        </w:rPr>
        <w:t xml:space="preserve">Do not praise the author or work. Rather, </w:t>
      </w:r>
      <w:r w:rsidR="00182267">
        <w:rPr>
          <w:rFonts w:ascii="Calibri" w:eastAsia="Calibri" w:hAnsi="Calibri" w:cs="Calibri"/>
          <w:sz w:val="22"/>
          <w:szCs w:val="22"/>
        </w:rPr>
        <w:t>b</w:t>
      </w:r>
      <w:r w:rsidR="002C3783" w:rsidRPr="005D6A21">
        <w:rPr>
          <w:rFonts w:ascii="Calibri" w:eastAsia="Calibri" w:hAnsi="Calibri" w:cs="Calibri"/>
          <w:sz w:val="22"/>
          <w:szCs w:val="22"/>
        </w:rPr>
        <w:t xml:space="preserve">e </w:t>
      </w:r>
      <w:r w:rsidR="0070170E" w:rsidRPr="005D6A21">
        <w:rPr>
          <w:rFonts w:ascii="Calibri" w:eastAsia="Calibri" w:hAnsi="Calibri" w:cs="Calibri"/>
          <w:sz w:val="22"/>
          <w:szCs w:val="22"/>
        </w:rPr>
        <w:t xml:space="preserve">critical and </w:t>
      </w:r>
      <w:r w:rsidR="00182267">
        <w:rPr>
          <w:rFonts w:ascii="Calibri" w:eastAsia="Calibri" w:hAnsi="Calibri" w:cs="Calibri"/>
          <w:sz w:val="22"/>
          <w:szCs w:val="22"/>
        </w:rPr>
        <w:t xml:space="preserve">be </w:t>
      </w:r>
      <w:r w:rsidR="002C3783" w:rsidRPr="005D6A21">
        <w:rPr>
          <w:rFonts w:ascii="Calibri" w:eastAsia="Calibri" w:hAnsi="Calibri" w:cs="Calibri"/>
          <w:sz w:val="22"/>
          <w:szCs w:val="22"/>
        </w:rPr>
        <w:t xml:space="preserve">specific. </w:t>
      </w:r>
      <w:r w:rsidR="00182267">
        <w:rPr>
          <w:rFonts w:ascii="Calibri" w:eastAsia="Calibri" w:hAnsi="Calibri" w:cs="Calibri"/>
          <w:sz w:val="22"/>
          <w:szCs w:val="22"/>
        </w:rPr>
        <w:t>Include ONE citation</w:t>
      </w:r>
      <w:r w:rsidR="002C3783" w:rsidRPr="005D6A21">
        <w:rPr>
          <w:rFonts w:ascii="Calibri" w:eastAsia="Calibri" w:hAnsi="Calibri" w:cs="Calibri"/>
          <w:sz w:val="22"/>
          <w:szCs w:val="22"/>
        </w:rPr>
        <w:t>. (~</w:t>
      </w:r>
      <w:r w:rsidR="00741EE3">
        <w:rPr>
          <w:rFonts w:ascii="Calibri" w:eastAsia="Calibri" w:hAnsi="Calibri" w:cs="Calibri"/>
          <w:sz w:val="22"/>
          <w:szCs w:val="22"/>
        </w:rPr>
        <w:t>75</w:t>
      </w:r>
      <w:r w:rsidR="002C3783" w:rsidRPr="005D6A21">
        <w:rPr>
          <w:rFonts w:ascii="Calibri" w:eastAsia="Calibri" w:hAnsi="Calibri" w:cs="Calibri"/>
          <w:sz w:val="22"/>
          <w:szCs w:val="22"/>
        </w:rPr>
        <w:t xml:space="preserve"> words)</w:t>
      </w:r>
    </w:p>
    <w:p w14:paraId="5857703A" w14:textId="2C3D1FCD" w:rsidR="007E16D6" w:rsidRDefault="007E16D6" w:rsidP="00402A00">
      <w:pPr>
        <w:pStyle w:val="NoSpacing"/>
        <w:rPr>
          <w:rFonts w:asciiTheme="majorHAnsi" w:hAnsiTheme="majorHAnsi" w:cstheme="majorHAnsi"/>
        </w:rPr>
      </w:pPr>
      <w:r>
        <w:rPr>
          <w:rFonts w:asciiTheme="majorHAnsi" w:hAnsiTheme="majorHAnsi" w:cstheme="majorHAnsi"/>
        </w:rPr>
        <w:t xml:space="preserve">Brown’s </w:t>
      </w:r>
      <w:r w:rsidR="00586C5C">
        <w:rPr>
          <w:rFonts w:asciiTheme="majorHAnsi" w:hAnsiTheme="majorHAnsi" w:cstheme="majorHAnsi"/>
        </w:rPr>
        <w:t xml:space="preserve">critique of how </w:t>
      </w:r>
      <w:r>
        <w:rPr>
          <w:rFonts w:asciiTheme="majorHAnsi" w:hAnsiTheme="majorHAnsi" w:cstheme="majorHAnsi"/>
        </w:rPr>
        <w:t>neoliberalism “configure</w:t>
      </w:r>
      <w:r w:rsidR="00586C5C">
        <w:rPr>
          <w:rFonts w:asciiTheme="majorHAnsi" w:hAnsiTheme="majorHAnsi" w:cstheme="majorHAnsi"/>
        </w:rPr>
        <w:t xml:space="preserve">d </w:t>
      </w:r>
      <w:r>
        <w:rPr>
          <w:rFonts w:asciiTheme="majorHAnsi" w:hAnsiTheme="majorHAnsi" w:cstheme="majorHAnsi"/>
        </w:rPr>
        <w:t xml:space="preserve">human beings </w:t>
      </w:r>
      <w:r w:rsidR="00586C5C">
        <w:rPr>
          <w:rFonts w:asciiTheme="majorHAnsi" w:hAnsiTheme="majorHAnsi" w:cstheme="majorHAnsi"/>
        </w:rPr>
        <w:t xml:space="preserve">[to act] </w:t>
      </w:r>
      <w:r>
        <w:rPr>
          <w:rFonts w:asciiTheme="majorHAnsi" w:hAnsiTheme="majorHAnsi" w:cstheme="majorHAnsi"/>
        </w:rPr>
        <w:t xml:space="preserve">exhaustively as market actors” (Brown 2015, 31) and caused us to think exclusively </w:t>
      </w:r>
      <w:r w:rsidR="00586C5C">
        <w:rPr>
          <w:rFonts w:asciiTheme="majorHAnsi" w:hAnsiTheme="majorHAnsi" w:cstheme="majorHAnsi"/>
        </w:rPr>
        <w:t xml:space="preserve">in terms of </w:t>
      </w:r>
      <w:r>
        <w:rPr>
          <w:rFonts w:asciiTheme="majorHAnsi" w:hAnsiTheme="majorHAnsi" w:cstheme="majorHAnsi"/>
        </w:rPr>
        <w:t>“enhancing [one]’s future value” (Brown 2015, 34) seems to be incomplete. Although these goals appear to be very selfish on the surface, climbing the economic ladder can also be well-intentioned,</w:t>
      </w:r>
      <w:r w:rsidR="00586C5C">
        <w:rPr>
          <w:rFonts w:asciiTheme="majorHAnsi" w:hAnsiTheme="majorHAnsi" w:cstheme="majorHAnsi"/>
        </w:rPr>
        <w:t xml:space="preserve"> as one wants to make more money so they can provide for their family. </w:t>
      </w:r>
      <w:r>
        <w:rPr>
          <w:rFonts w:asciiTheme="majorHAnsi" w:hAnsiTheme="majorHAnsi" w:cstheme="majorHAnsi"/>
        </w:rPr>
        <w:t xml:space="preserve"> </w:t>
      </w:r>
    </w:p>
    <w:p w14:paraId="4CBE6FC7" w14:textId="77777777" w:rsidR="002728C9" w:rsidRPr="005D6A21" w:rsidRDefault="002728C9" w:rsidP="00402A00">
      <w:pPr>
        <w:pStyle w:val="NoSpacing"/>
      </w:pPr>
    </w:p>
    <w:p w14:paraId="40D2FCE2" w14:textId="77777777" w:rsidR="002728C9" w:rsidRDefault="002728C9" w:rsidP="00402A00">
      <w:pPr>
        <w:pStyle w:val="NoSpacing"/>
      </w:pPr>
    </w:p>
    <w:p w14:paraId="793C50E6" w14:textId="77777777" w:rsidR="00741EE3" w:rsidRDefault="00741EE3" w:rsidP="00402A00">
      <w:pPr>
        <w:pStyle w:val="NoSpacing"/>
      </w:pPr>
    </w:p>
    <w:p w14:paraId="4FA6EA41" w14:textId="77777777" w:rsidR="00402A00" w:rsidRPr="005D6A21" w:rsidRDefault="00402A00" w:rsidP="00402A00">
      <w:pPr>
        <w:pStyle w:val="NoSpacing"/>
      </w:pPr>
    </w:p>
    <w:p w14:paraId="5175B254" w14:textId="689769BF" w:rsidR="002728C9" w:rsidRPr="005D6A21" w:rsidRDefault="002728C9" w:rsidP="00F11DE2">
      <w:pPr>
        <w:pStyle w:val="ListParagraph"/>
        <w:numPr>
          <w:ilvl w:val="0"/>
          <w:numId w:val="4"/>
        </w:numPr>
        <w:shd w:val="clear" w:color="auto" w:fill="FFFFFF"/>
        <w:spacing w:before="180" w:after="180"/>
        <w:ind w:left="0"/>
        <w:rPr>
          <w:rFonts w:ascii="Calibri" w:hAnsi="Calibri" w:cs="Calibri"/>
          <w:color w:val="2D3B45"/>
          <w:sz w:val="22"/>
          <w:szCs w:val="22"/>
        </w:rPr>
      </w:pPr>
      <w:r w:rsidRPr="005D6A21">
        <w:rPr>
          <w:rFonts w:ascii="Calibri" w:hAnsi="Calibri" w:cs="Calibri"/>
          <w:color w:val="2D3B45"/>
          <w:sz w:val="22"/>
          <w:szCs w:val="22"/>
        </w:rPr>
        <w:t>Offer ON</w:t>
      </w:r>
      <w:r w:rsidR="00586C5C">
        <w:rPr>
          <w:rFonts w:ascii="Calibri" w:hAnsi="Calibri" w:cs="Calibri"/>
          <w:color w:val="2D3B45"/>
          <w:sz w:val="22"/>
          <w:szCs w:val="22"/>
        </w:rPr>
        <w:t>E</w:t>
      </w:r>
      <w:r w:rsidRPr="005D6A21">
        <w:rPr>
          <w:rFonts w:ascii="Calibri" w:hAnsi="Calibri" w:cs="Calibri"/>
          <w:color w:val="2D3B45"/>
          <w:sz w:val="22"/>
          <w:szCs w:val="22"/>
        </w:rPr>
        <w:t xml:space="preserve"> clarifying question about one of the readings (e.g., something you didn’t understand) </w:t>
      </w:r>
      <w:r w:rsidR="00182267">
        <w:rPr>
          <w:rFonts w:ascii="Calibri" w:hAnsi="Calibri" w:cs="Calibri"/>
          <w:color w:val="2D3B45"/>
          <w:sz w:val="22"/>
          <w:szCs w:val="22"/>
        </w:rPr>
        <w:t>OR</w:t>
      </w:r>
      <w:r w:rsidRPr="005D6A21">
        <w:rPr>
          <w:rFonts w:ascii="Calibri" w:hAnsi="Calibri" w:cs="Calibri"/>
          <w:color w:val="2D3B45"/>
          <w:sz w:val="22"/>
          <w:szCs w:val="22"/>
        </w:rPr>
        <w:t xml:space="preserve"> a </w:t>
      </w:r>
      <w:r w:rsidR="00182267">
        <w:rPr>
          <w:rFonts w:ascii="Calibri" w:hAnsi="Calibri" w:cs="Calibri"/>
          <w:color w:val="2D3B45"/>
          <w:sz w:val="22"/>
          <w:szCs w:val="22"/>
        </w:rPr>
        <w:t xml:space="preserve">thoughtful </w:t>
      </w:r>
      <w:r w:rsidRPr="005D6A21">
        <w:rPr>
          <w:rFonts w:ascii="Calibri" w:hAnsi="Calibri" w:cs="Calibri"/>
          <w:color w:val="2D3B45"/>
          <w:sz w:val="22"/>
          <w:szCs w:val="22"/>
        </w:rPr>
        <w:t>question for discussion section</w:t>
      </w:r>
      <w:r w:rsidR="00182267">
        <w:rPr>
          <w:rFonts w:ascii="Calibri" w:hAnsi="Calibri" w:cs="Calibri"/>
          <w:color w:val="2D3B45"/>
          <w:sz w:val="22"/>
          <w:szCs w:val="22"/>
        </w:rPr>
        <w:t xml:space="preserve"> (e.g., “can market competition be regulated in states?”)</w:t>
      </w:r>
      <w:r w:rsidRPr="005D6A21">
        <w:rPr>
          <w:rFonts w:ascii="Calibri" w:hAnsi="Calibri" w:cs="Calibri"/>
          <w:color w:val="2D3B45"/>
          <w:sz w:val="22"/>
          <w:szCs w:val="22"/>
        </w:rPr>
        <w:t xml:space="preserve">. </w:t>
      </w:r>
      <w:r w:rsidR="00182267">
        <w:rPr>
          <w:rFonts w:ascii="Calibri" w:hAnsi="Calibri" w:cs="Calibri"/>
          <w:color w:val="2D3B45"/>
          <w:sz w:val="22"/>
          <w:szCs w:val="22"/>
        </w:rPr>
        <w:t>Your question could link to</w:t>
      </w:r>
      <w:r w:rsidRPr="005D6A21">
        <w:rPr>
          <w:rFonts w:ascii="Calibri" w:hAnsi="Calibri" w:cs="Calibri"/>
          <w:color w:val="2D3B45"/>
          <w:sz w:val="22"/>
          <w:szCs w:val="22"/>
        </w:rPr>
        <w:t xml:space="preserve"> ideas </w:t>
      </w:r>
      <w:r w:rsidR="00182267">
        <w:rPr>
          <w:rFonts w:ascii="Calibri" w:hAnsi="Calibri" w:cs="Calibri"/>
          <w:color w:val="2D3B45"/>
          <w:sz w:val="22"/>
          <w:szCs w:val="22"/>
        </w:rPr>
        <w:t>from</w:t>
      </w:r>
      <w:r w:rsidRPr="005D6A21">
        <w:rPr>
          <w:rFonts w:ascii="Calibri" w:hAnsi="Calibri" w:cs="Calibri"/>
          <w:color w:val="2D3B45"/>
          <w:sz w:val="22"/>
          <w:szCs w:val="22"/>
        </w:rPr>
        <w:t xml:space="preserve"> another week or to current affairs. Avoid questions that are too general or rhetorical. </w:t>
      </w:r>
      <w:r w:rsidR="00182267">
        <w:rPr>
          <w:rFonts w:ascii="Calibri" w:hAnsi="Calibri" w:cs="Calibri"/>
          <w:color w:val="2D3B45"/>
          <w:sz w:val="22"/>
          <w:szCs w:val="22"/>
        </w:rPr>
        <w:t xml:space="preserve">Be specific. </w:t>
      </w:r>
      <w:r w:rsidRPr="005D6A21">
        <w:rPr>
          <w:rFonts w:ascii="Calibri" w:hAnsi="Calibri" w:cs="Calibri"/>
          <w:color w:val="2D3B45"/>
          <w:sz w:val="22"/>
          <w:szCs w:val="22"/>
        </w:rPr>
        <w:t>(~</w:t>
      </w:r>
      <w:r w:rsidR="00741EE3">
        <w:rPr>
          <w:rFonts w:ascii="Calibri" w:hAnsi="Calibri" w:cs="Calibri"/>
          <w:color w:val="2D3B45"/>
          <w:sz w:val="22"/>
          <w:szCs w:val="22"/>
        </w:rPr>
        <w:t>25</w:t>
      </w:r>
      <w:r w:rsidRPr="005D6A21">
        <w:rPr>
          <w:rFonts w:ascii="Calibri" w:hAnsi="Calibri" w:cs="Calibri"/>
          <w:color w:val="2D3B45"/>
          <w:sz w:val="22"/>
          <w:szCs w:val="22"/>
        </w:rPr>
        <w:t xml:space="preserve"> words)</w:t>
      </w:r>
    </w:p>
    <w:p w14:paraId="2B471DE1" w14:textId="361A9544" w:rsidR="007C20FC" w:rsidRPr="00586C5C" w:rsidRDefault="00586C5C" w:rsidP="00402A00">
      <w:pPr>
        <w:pStyle w:val="NoSpacing"/>
        <w:rPr>
          <w:rFonts w:asciiTheme="majorHAnsi" w:eastAsia="Calibri" w:hAnsiTheme="majorHAnsi" w:cstheme="majorHAnsi"/>
        </w:rPr>
      </w:pPr>
      <w:r>
        <w:rPr>
          <w:rFonts w:asciiTheme="majorHAnsi" w:eastAsia="Calibri" w:hAnsiTheme="majorHAnsi" w:cstheme="majorHAnsi"/>
        </w:rPr>
        <w:t>Friedman argued earlier that the government’s role in the economy was solely to make sure that the market remained fair for all parties. To what extent does “shock therapy” violate these principles, if at all?</w:t>
      </w:r>
    </w:p>
    <w:p w14:paraId="7EEFDE2E" w14:textId="77777777" w:rsidR="00741EE3" w:rsidRDefault="00741EE3" w:rsidP="00402A00">
      <w:pPr>
        <w:pStyle w:val="NoSpacing"/>
        <w:rPr>
          <w:rFonts w:eastAsia="Calibri"/>
        </w:rPr>
      </w:pPr>
    </w:p>
    <w:p w14:paraId="532B90E8" w14:textId="77777777" w:rsidR="00741EE3" w:rsidRPr="005D6A21" w:rsidRDefault="00741EE3" w:rsidP="00402A00">
      <w:pPr>
        <w:pStyle w:val="NoSpacing"/>
        <w:rPr>
          <w:rFonts w:eastAsia="Calibri"/>
        </w:rPr>
      </w:pPr>
    </w:p>
    <w:p w14:paraId="4962FA69" w14:textId="77777777" w:rsidR="002728C9" w:rsidRDefault="002728C9" w:rsidP="00402A00">
      <w:pPr>
        <w:pStyle w:val="NoSpacing"/>
        <w:rPr>
          <w:rFonts w:eastAsia="Calibri"/>
        </w:rPr>
      </w:pPr>
    </w:p>
    <w:p w14:paraId="752D57B9" w14:textId="77777777" w:rsidR="00402A00" w:rsidRDefault="00402A00" w:rsidP="00402A00">
      <w:pPr>
        <w:pStyle w:val="NoSpacing"/>
        <w:rPr>
          <w:rFonts w:eastAsia="Calibri"/>
        </w:rPr>
      </w:pPr>
    </w:p>
    <w:p w14:paraId="678B3C48" w14:textId="77777777" w:rsidR="00402A00" w:rsidRPr="005D6A21" w:rsidRDefault="00402A00" w:rsidP="00402A00">
      <w:pPr>
        <w:pStyle w:val="NoSpacing"/>
        <w:rPr>
          <w:rFonts w:eastAsia="Calibri"/>
        </w:rPr>
      </w:pPr>
    </w:p>
    <w:p w14:paraId="63947B88" w14:textId="77777777" w:rsidR="007C20FC" w:rsidRDefault="00741EE3" w:rsidP="00F11DE2">
      <w:pPr>
        <w:pStyle w:val="ListParagraph"/>
        <w:numPr>
          <w:ilvl w:val="0"/>
          <w:numId w:val="4"/>
        </w:numPr>
        <w:ind w:left="0" w:right="-450"/>
        <w:rPr>
          <w:rFonts w:ascii="Calibri" w:eastAsia="Calibri" w:hAnsi="Calibri" w:cs="Calibri"/>
          <w:sz w:val="22"/>
          <w:szCs w:val="22"/>
        </w:rPr>
      </w:pPr>
      <w:r>
        <w:rPr>
          <w:rFonts w:ascii="Calibri" w:eastAsia="Calibri" w:hAnsi="Calibri" w:cs="Calibri"/>
          <w:sz w:val="22"/>
          <w:szCs w:val="22"/>
        </w:rPr>
        <w:t>What</w:t>
      </w:r>
      <w:r w:rsidR="005D6A21">
        <w:rPr>
          <w:rFonts w:ascii="Calibri" w:eastAsia="Calibri" w:hAnsi="Calibri" w:cs="Calibri"/>
          <w:sz w:val="22"/>
          <w:szCs w:val="22"/>
        </w:rPr>
        <w:t xml:space="preserve"> reactions </w:t>
      </w:r>
      <w:r>
        <w:rPr>
          <w:rFonts w:ascii="Calibri" w:eastAsia="Calibri" w:hAnsi="Calibri" w:cs="Calibri"/>
          <w:sz w:val="22"/>
          <w:szCs w:val="22"/>
        </w:rPr>
        <w:t>– or connections - do you have to</w:t>
      </w:r>
      <w:r w:rsidR="005D6A21">
        <w:rPr>
          <w:rFonts w:ascii="Calibri" w:eastAsia="Calibri" w:hAnsi="Calibri" w:cs="Calibri"/>
          <w:sz w:val="22"/>
          <w:szCs w:val="22"/>
        </w:rPr>
        <w:t xml:space="preserve"> this week’s materials</w:t>
      </w:r>
      <w:r>
        <w:rPr>
          <w:rFonts w:ascii="Calibri" w:eastAsia="Calibri" w:hAnsi="Calibri" w:cs="Calibri"/>
          <w:sz w:val="22"/>
          <w:szCs w:val="22"/>
        </w:rPr>
        <w:t>?</w:t>
      </w:r>
      <w:r w:rsidR="005D6A21">
        <w:rPr>
          <w:rFonts w:ascii="Calibri" w:eastAsia="Calibri" w:hAnsi="Calibri" w:cs="Calibri"/>
          <w:sz w:val="22"/>
          <w:szCs w:val="22"/>
        </w:rPr>
        <w:t xml:space="preserve"> </w:t>
      </w:r>
      <w:r>
        <w:rPr>
          <w:rFonts w:ascii="Calibri" w:eastAsia="Calibri" w:hAnsi="Calibri" w:cs="Calibri"/>
          <w:sz w:val="22"/>
          <w:szCs w:val="22"/>
        </w:rPr>
        <w:t xml:space="preserve">Consider: </w:t>
      </w:r>
      <w:r w:rsidR="005D6A21">
        <w:rPr>
          <w:rFonts w:ascii="Calibri" w:eastAsia="Calibri" w:hAnsi="Calibri" w:cs="Calibri"/>
          <w:sz w:val="22"/>
          <w:szCs w:val="22"/>
        </w:rPr>
        <w:t>What were you surprised to lear</w:t>
      </w:r>
      <w:r>
        <w:rPr>
          <w:rFonts w:ascii="Calibri" w:eastAsia="Calibri" w:hAnsi="Calibri" w:cs="Calibri"/>
          <w:sz w:val="22"/>
          <w:szCs w:val="22"/>
        </w:rPr>
        <w:t xml:space="preserve">n? </w:t>
      </w:r>
      <w:r w:rsidR="005D6A21">
        <w:rPr>
          <w:rFonts w:ascii="Calibri" w:eastAsia="Calibri" w:hAnsi="Calibri" w:cs="Calibri"/>
          <w:sz w:val="22"/>
          <w:szCs w:val="22"/>
        </w:rPr>
        <w:t>To what extent are these materials relevant to today?</w:t>
      </w:r>
      <w:r>
        <w:rPr>
          <w:rFonts w:ascii="Calibri" w:eastAsia="Calibri" w:hAnsi="Calibri" w:cs="Calibri"/>
          <w:sz w:val="22"/>
          <w:szCs w:val="22"/>
        </w:rPr>
        <w:t xml:space="preserve"> We are looking for thoughtful reflections. </w:t>
      </w:r>
      <w:r w:rsidR="005D6A21">
        <w:rPr>
          <w:rFonts w:ascii="Calibri" w:eastAsia="Calibri" w:hAnsi="Calibri" w:cs="Calibri"/>
          <w:sz w:val="22"/>
          <w:szCs w:val="22"/>
        </w:rPr>
        <w:t xml:space="preserve"> (~</w:t>
      </w:r>
      <w:r>
        <w:rPr>
          <w:rFonts w:ascii="Calibri" w:eastAsia="Calibri" w:hAnsi="Calibri" w:cs="Calibri"/>
          <w:sz w:val="22"/>
          <w:szCs w:val="22"/>
        </w:rPr>
        <w:t>25</w:t>
      </w:r>
      <w:r w:rsidR="005D6A21">
        <w:rPr>
          <w:rFonts w:ascii="Calibri" w:eastAsia="Calibri" w:hAnsi="Calibri" w:cs="Calibri"/>
          <w:sz w:val="22"/>
          <w:szCs w:val="22"/>
        </w:rPr>
        <w:t xml:space="preserve"> words)</w:t>
      </w:r>
    </w:p>
    <w:p w14:paraId="52540764" w14:textId="77777777" w:rsidR="00402A00" w:rsidRDefault="00402A00" w:rsidP="00402A00">
      <w:pPr>
        <w:pStyle w:val="NoSpacing"/>
      </w:pPr>
    </w:p>
    <w:p w14:paraId="6441133C" w14:textId="204F2629" w:rsidR="00586C5C" w:rsidRDefault="00586C5C" w:rsidP="00402A00">
      <w:pPr>
        <w:pStyle w:val="NoSpacing"/>
        <w:rPr>
          <w:rFonts w:ascii="Calibri" w:hAnsi="Calibri" w:cs="Calibri"/>
        </w:rPr>
      </w:pPr>
      <w:r>
        <w:rPr>
          <w:rFonts w:ascii="Calibri" w:hAnsi="Calibri" w:cs="Calibri"/>
        </w:rPr>
        <w:t>It’s interesting to see the similarities between Brown’s argument about only valuing capital gain and our discussion a while back about preferring to live where we work rather than vice versa.</w:t>
      </w:r>
    </w:p>
    <w:p w14:paraId="7EA7E2CE" w14:textId="77777777" w:rsidR="00402A00" w:rsidRDefault="00402A00" w:rsidP="00402A00">
      <w:pPr>
        <w:pStyle w:val="NoSpacing"/>
      </w:pPr>
    </w:p>
    <w:p w14:paraId="09B4E5DC" w14:textId="77777777" w:rsidR="00402A00" w:rsidRDefault="00402A00" w:rsidP="00402A00">
      <w:pPr>
        <w:pStyle w:val="NoSpacing"/>
      </w:pPr>
    </w:p>
    <w:p w14:paraId="7BE2E77C" w14:textId="77777777" w:rsidR="00402A00" w:rsidRDefault="00402A00" w:rsidP="00402A00">
      <w:pPr>
        <w:pStyle w:val="NoSpacing"/>
      </w:pPr>
    </w:p>
    <w:p w14:paraId="4AD77396" w14:textId="77777777" w:rsidR="00741EE3" w:rsidRDefault="00741EE3" w:rsidP="00402A00">
      <w:pPr>
        <w:pStyle w:val="NoSpacing"/>
      </w:pPr>
    </w:p>
    <w:p w14:paraId="467A1EED" w14:textId="77777777" w:rsidR="00741EE3" w:rsidRDefault="00741EE3" w:rsidP="00402A00">
      <w:pPr>
        <w:pStyle w:val="NoSpacing"/>
      </w:pPr>
    </w:p>
    <w:p w14:paraId="56015758" w14:textId="77777777" w:rsidR="00402A00" w:rsidRPr="00741EE3" w:rsidRDefault="00741EE3" w:rsidP="00402A00">
      <w:pPr>
        <w:pStyle w:val="NoSpacing"/>
        <w:rPr>
          <w:color w:val="FF0000"/>
          <w:sz w:val="20"/>
          <w:szCs w:val="20"/>
        </w:rPr>
      </w:pPr>
      <w:r w:rsidRPr="00741EE3">
        <w:rPr>
          <w:color w:val="FF0000"/>
          <w:sz w:val="20"/>
          <w:szCs w:val="20"/>
        </w:rPr>
        <w:t>Do not exceed one page.</w:t>
      </w:r>
    </w:p>
    <w:sectPr w:rsidR="00402A00" w:rsidRPr="00741EE3" w:rsidSect="00741EE3">
      <w:pgSz w:w="12240" w:h="15840"/>
      <w:pgMar w:top="459" w:right="720" w:bottom="27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90E6C"/>
    <w:multiLevelType w:val="hybridMultilevel"/>
    <w:tmpl w:val="CA70D6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7431FDA"/>
    <w:multiLevelType w:val="hybridMultilevel"/>
    <w:tmpl w:val="CA70D6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E932347"/>
    <w:multiLevelType w:val="hybridMultilevel"/>
    <w:tmpl w:val="050AB2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F7D5C35"/>
    <w:multiLevelType w:val="hybridMultilevel"/>
    <w:tmpl w:val="CA70D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92263F"/>
    <w:multiLevelType w:val="hybridMultilevel"/>
    <w:tmpl w:val="CA70D6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76632854">
    <w:abstractNumId w:val="3"/>
  </w:num>
  <w:num w:numId="2" w16cid:durableId="651953499">
    <w:abstractNumId w:val="1"/>
  </w:num>
  <w:num w:numId="3" w16cid:durableId="1943486441">
    <w:abstractNumId w:val="0"/>
  </w:num>
  <w:num w:numId="4" w16cid:durableId="879316813">
    <w:abstractNumId w:val="2"/>
  </w:num>
  <w:num w:numId="5" w16cid:durableId="12210895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4CE"/>
    <w:rsid w:val="00167843"/>
    <w:rsid w:val="00182267"/>
    <w:rsid w:val="002728C9"/>
    <w:rsid w:val="00292C44"/>
    <w:rsid w:val="002C3783"/>
    <w:rsid w:val="00402A00"/>
    <w:rsid w:val="00586C5C"/>
    <w:rsid w:val="005D6A21"/>
    <w:rsid w:val="00696ED9"/>
    <w:rsid w:val="0070170E"/>
    <w:rsid w:val="00741EE3"/>
    <w:rsid w:val="007C20FC"/>
    <w:rsid w:val="007E16D6"/>
    <w:rsid w:val="00852A99"/>
    <w:rsid w:val="009D04CE"/>
    <w:rsid w:val="00A030FC"/>
    <w:rsid w:val="00B82442"/>
    <w:rsid w:val="00BC75FE"/>
    <w:rsid w:val="00C44645"/>
    <w:rsid w:val="00C613F7"/>
    <w:rsid w:val="00D96AF8"/>
    <w:rsid w:val="00DC31C5"/>
    <w:rsid w:val="00F11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4835FE"/>
  <w15:docId w15:val="{6911DE3A-EC9A-E744-9225-66F9A3945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728C9"/>
    <w:pPr>
      <w:spacing w:line="240" w:lineRule="auto"/>
      <w:ind w:left="720"/>
      <w:contextualSpacing/>
    </w:pPr>
    <w:rPr>
      <w:rFonts w:asciiTheme="minorHAnsi" w:eastAsiaTheme="minorEastAsia" w:hAnsiTheme="minorHAnsi" w:cstheme="minorBidi"/>
      <w:sz w:val="24"/>
      <w:szCs w:val="24"/>
      <w:lang w:val="en-US"/>
    </w:rPr>
  </w:style>
  <w:style w:type="paragraph" w:styleId="NoSpacing">
    <w:name w:val="No Spacing"/>
    <w:uiPriority w:val="1"/>
    <w:qFormat/>
    <w:rsid w:val="00402A0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ric/Library/Group%20Containers/UBF8T346G9.Office/User%20Content.localized/Templates.localized/CT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CTE Template.dotx</Template>
  <TotalTime>55</TotalTime>
  <Pages>1</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Yutong Du</cp:lastModifiedBy>
  <cp:revision>1</cp:revision>
  <cp:lastPrinted>2023-02-25T05:57:00Z</cp:lastPrinted>
  <dcterms:created xsi:type="dcterms:W3CDTF">2023-02-25T04:26:00Z</dcterms:created>
  <dcterms:modified xsi:type="dcterms:W3CDTF">2023-02-25T05:57:00Z</dcterms:modified>
</cp:coreProperties>
</file>