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5.pdf" ContentType="application/pdf"/>
  <Override PartName="/word/media/rId270.pdf" ContentType="application/pdf"/>
  <Override PartName="/word/media/rId265.pdf" ContentType="application/pdf"/>
  <Override PartName="/word/media/rId368.pdf" ContentType="application/pdf"/>
  <Override PartName="/word/media/rId126.pdf" ContentType="application/pdf"/>
  <Override PartName="/word/media/rId134.pdf" ContentType="application/pdf"/>
  <Override PartName="/word/media/rId150.pdf" ContentType="application/pdf"/>
  <Override PartName="/word/media/rId167.pdf" ContentType="application/pdf"/>
  <Override PartName="/word/media/rId142.pdf" ContentType="application/pdf"/>
  <Override PartName="/word/media/rId197.pdf" ContentType="application/pdf"/>
  <Override PartName="/word/media/rId190.pdf" ContentType="application/pdf"/>
  <Override PartName="/word/media/rId159.pdf" ContentType="application/pdf"/>
  <Override PartName="/word/media/rId183.pdf" ContentType="application/pdf"/>
  <Override PartName="/word/media/rId313.pdf" ContentType="application/pdf"/>
  <Override PartName="/word/media/rId309.pdf" ContentType="application/pdf"/>
  <Override PartName="/word/media/rId305.pdf" ContentType="application/pdf"/>
  <Override PartName="/word/media/rId222.pdf" ContentType="application/pdf"/>
  <Override PartName="/word/media/rId213.pdf" ContentType="application/pdf"/>
  <Override PartName="/word/media/rId338.pdf" ContentType="application/pdf"/>
  <Override PartName="/word/media/rId330.pdf" ContentType="application/pdf"/>
  <Override PartName="/word/media/rId83.pdf" ContentType="application/pdf"/>
  <Override PartName="/word/media/rId29.pdf" ContentType="application/pdf"/>
  <Override PartName="/word/media/rId75.pdf" ContentType="application/pdf"/>
  <Override PartName="/word/media/rId386.pdf" ContentType="application/pdf"/>
  <Override PartName="/word/media/rId230.pdf" ContentType="application/pdf"/>
  <Override PartName="/word/media/rId285.pdf" ContentType="application/pdf"/>
  <Override PartName="/word/media/rId279.pdf" ContentType="application/pdf"/>
  <Override PartName="/word/media/rId282.pdf" ContentType="application/pdf"/>
  <Override PartName="/word/media/rId358.pdf" ContentType="application/pdf"/>
  <Override PartName="/word/media/rId354.pdf" ContentType="application/pdf"/>
  <Override PartName="/word/media/rId172.pdf" ContentType="application/pdf"/>
  <Override PartName="/word/media/rId242.pdf" ContentType="application/pdf"/>
  <Override PartName="/word/media/rId237.pdf" ContentType="application/pdf"/>
  <Override PartName="/word/media/rId364.pdf" ContentType="application/pdf"/>
  <Override PartName="/word/media/rId372.pdf" ContentType="application/pdf"/>
  <Override PartName="/word/media/rId122.pdf" ContentType="application/pdf"/>
  <Override PartName="/word/media/rId130.pdf" ContentType="application/pdf"/>
  <Override PartName="/word/media/rId146.pdf" ContentType="application/pdf"/>
  <Override PartName="/word/media/rId163.pdf" ContentType="application/pdf"/>
  <Override PartName="/word/media/rId138.pdf" ContentType="application/pdf"/>
  <Override PartName="/word/media/rId194.pdf" ContentType="application/pdf"/>
  <Override PartName="/word/media/rId187.pdf" ContentType="application/pdf"/>
  <Override PartName="/word/media/rId155.pdf" ContentType="application/pdf"/>
  <Override PartName="/word/media/rId179.pdf" ContentType="application/pdf"/>
  <Override PartName="/word/media/rId301.pdf" ContentType="application/pdf"/>
  <Override PartName="/word/media/rId297.pdf" ContentType="application/pdf"/>
  <Override PartName="/word/media/rId293.pdf" ContentType="application/pdf"/>
  <Override PartName="/word/media/rId218.pdf" ContentType="application/pdf"/>
  <Override PartName="/word/media/rId209.pdf" ContentType="application/pdf"/>
  <Override PartName="/word/media/rId203.pdf" ContentType="application/pdf"/>
  <Override PartName="/word/media/rId206.pdf" ContentType="application/pdf"/>
  <Override PartName="/word/media/rId334.pdf" ContentType="application/pdf"/>
  <Override PartName="/word/media/rId318.pdf" ContentType="application/pdf"/>
  <Override PartName="/word/media/rId326.pdf" ContentType="application/pdf"/>
  <Override PartName="/word/media/rId79.pdf" ContentType="application/pdf"/>
  <Override PartName="/word/media/rId26.pdf" ContentType="application/pdf"/>
  <Override PartName="/word/media/rId69.pdf" ContentType="application/pdf"/>
  <Override PartName="/word/media/rId381.pdf" ContentType="application/pdf"/>
  <Override PartName="/word/media/rId248.pdf" ContentType="application/pdf"/>
  <Override PartName="/word/media/rId226.pdf" ContentType="application/pdf"/>
  <Override PartName="/word/media/rId259.pdf" ContentType="application/pdf"/>
  <Override PartName="/word/media/rId253.pdf" ContentType="application/pdf"/>
  <Override PartName="/word/media/rId256.pdf" ContentType="application/pdf"/>
  <Override PartName="/word/media/rId349.pdf" ContentType="application/pdf"/>
  <Override PartName="/word/media/rId345.pdf" ContentType="application/pdf"/>
  <Override PartName="/word/media/rId33.pdf" ContentType="application/pdf"/>
  <Override PartName="/word/media/rId12.pdf" ContentType="application/pdf"/>
  <Override PartName="/word/media/rId20.pdf" ContentType="application/pdf"/>
  <Override PartName="/word/media/rId88.pdf" ContentType="application/pdf"/>
  <Override PartName="/word/media/rId92.pdf" ContentType="application/pdf"/>
  <Override PartName="/word/media/rId98.png" ContentType="image/png"/>
  <Override PartName="/word/media/rId113.png" ContentType="image/png"/>
  <Override PartName="/word/media/rId116.png" ContentType="image/png"/>
  <Override PartName="/word/media/rId104.png" ContentType="image/png"/>
  <Override PartName="/word/media/rId107.png" ContentType="image/png"/>
  <Override PartName="/word/media/rId110.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w:t>
      </w:r>
    </w:p>
    <w:p>
      <w:pPr>
        <w:pStyle w:val="SourceCode"/>
      </w:pPr>
      <w:r>
        <w:rPr>
          <w:rStyle w:val="NormalTok"/>
        </w:rPr>
        <w:t xml:space="preserve">  </w:t>
      </w:r>
      <w:r>
        <w:rPr>
          <w:rStyle w:val="CommentTok"/>
        </w:rPr>
        <w:t xml:space="preserve"># N_main_analysis &lt;- vit$nstudies(data, "study")</w:t>
      </w:r>
      <w:r>
        <w:br/>
      </w:r>
      <w:r>
        <w:rPr>
          <w:rStyle w:val="NormalTok"/>
        </w:rPr>
        <w:t xml:space="preserve">  </w:t>
      </w:r>
      <w:r>
        <w:rPr>
          <w:rStyle w:val="CommentTok"/>
        </w:rPr>
        <w:t xml:space="preserve"># </w:t>
      </w:r>
      <w:r>
        <w:br/>
      </w:r>
      <w:r>
        <w:rPr>
          <w:rStyle w:val="NormalTok"/>
        </w:rPr>
        <w:t xml:space="preserve">  </w:t>
      </w:r>
      <w:r>
        <w:rPr>
          <w:rStyle w:val="CommentTok"/>
        </w:rPr>
        <w:t xml:space="preserve"># N_sensitivity_only &lt;- (vit$get_vitamin_data(</w:t>
      </w:r>
      <w:r>
        <w:br/>
      </w:r>
      <w:r>
        <w:rPr>
          <w:rStyle w:val="NormalTok"/>
        </w:rPr>
        <w:t xml:space="preserve">  </w:t>
      </w:r>
      <w:r>
        <w:rPr>
          <w:rStyle w:val="CommentTok"/>
        </w:rPr>
        <w:t xml:space="preserve">#     outcome = NA_character_, </w:t>
      </w:r>
      <w:r>
        <w:br/>
      </w:r>
      <w:r>
        <w:rPr>
          <w:rStyle w:val="NormalTok"/>
        </w:rPr>
        <w:t xml:space="preserve">  </w:t>
      </w:r>
      <w:r>
        <w:rPr>
          <w:rStyle w:val="CommentTok"/>
        </w:rPr>
        <w:t xml:space="preserve">#     simple_analysis = FALSE,</w:t>
      </w:r>
      <w:r>
        <w:br/>
      </w:r>
      <w:r>
        <w:rPr>
          <w:rStyle w:val="NormalTok"/>
        </w:rPr>
        <w:t xml:space="preserve">  </w:t>
      </w:r>
      <w:r>
        <w:rPr>
          <w:rStyle w:val="CommentTok"/>
        </w:rPr>
        <w:t xml:space="preserve">#     include_full_bias = TRUE,</w:t>
      </w:r>
      <w:r>
        <w:br/>
      </w:r>
      <w:r>
        <w:rPr>
          <w:rStyle w:val="NormalTok"/>
        </w:rPr>
        <w:t xml:space="preserve">  </w:t>
      </w:r>
      <w:r>
        <w:rPr>
          <w:rStyle w:val="CommentTok"/>
        </w:rPr>
        <w:t xml:space="preserve">#     additive_tx = TRUE</w:t>
      </w:r>
      <w:r>
        <w:br/>
      </w:r>
      <w:r>
        <w:rPr>
          <w:rStyle w:val="NormalTok"/>
        </w:rPr>
        <w:t xml:space="preserve">  </w:t>
      </w:r>
      <w:r>
        <w:rPr>
          <w:rStyle w:val="CommentTok"/>
        </w:rPr>
        <w:t xml:space="preserve">#   ) %&gt;%  vit$nstudies("study")) - N_main_analysis</w:t>
      </w:r>
      <w:r>
        <w:br/>
      </w:r>
      <w:r>
        <w:rPr>
          <w:rStyle w:val="NormalTok"/>
        </w:rPr>
        <w:t xml:space="preserve">  </w:t>
      </w:r>
      <w:r>
        <w:rPr>
          <w:rStyle w:val="Comment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N_initial_studies &lt;- 5036L</w:t>
      </w:r>
      <w:r>
        <w:br/>
      </w:r>
      <w:r>
        <w:rPr>
          <w:rStyle w:val="NormalTok"/>
        </w:rPr>
        <w:t xml:space="preserve">  </w:t>
      </w:r>
      <w:r>
        <w:rPr>
          <w:rStyle w:val="CommentTok"/>
        </w:rPr>
        <w:t xml:space="preserve"># N_exclude &lt;- 1886L</w:t>
      </w:r>
      <w:r>
        <w:br/>
      </w:r>
      <w:r>
        <w:rPr>
          <w:rStyle w:val="NormalTok"/>
        </w:rPr>
        <w:t xml:space="preserve">  </w:t>
      </w:r>
      <w:r>
        <w:rPr>
          <w:rStyle w:val="CommentTok"/>
        </w:rPr>
        <w:t xml:space="preserve"># N_screened &lt;- N_initial_studies - N_exclude # 3156</w:t>
      </w:r>
      <w:r>
        <w:br/>
      </w:r>
      <w:r>
        <w:rPr>
          <w:rStyle w:val="NormalTok"/>
        </w:rPr>
        <w:t xml:space="preserve">  </w:t>
      </w:r>
      <w:r>
        <w:rPr>
          <w:rStyle w:val="CommentTok"/>
        </w:rPr>
        <w:t xml:space="preserve"># N_exclude_screen &lt;- 2849L</w:t>
      </w:r>
      <w:r>
        <w:br/>
      </w:r>
      <w:r>
        <w:rPr>
          <w:rStyle w:val="NormalTok"/>
        </w:rPr>
        <w:t xml:space="preserve">  </w:t>
      </w:r>
      <w:r>
        <w:rPr>
          <w:rStyle w:val="CommentTok"/>
        </w:rPr>
        <w:t xml:space="preserve"># N_full_text &lt;- N_screened - N_exclude_screen # 301</w:t>
      </w:r>
      <w:r>
        <w:br/>
      </w:r>
      <w:r>
        <w:rPr>
          <w:rStyle w:val="NormalTok"/>
        </w:rPr>
        <w:t xml:space="preserve">  </w:t>
      </w:r>
      <w:r>
        <w:rPr>
          <w:rStyle w:val="CommentTok"/>
        </w:rPr>
        <w:t xml:space="preserve"># N_exclude_full_text &lt;- 190L</w:t>
      </w:r>
      <w:r>
        <w:br/>
      </w:r>
      <w:r>
        <w:rPr>
          <w:rStyle w:val="NormalTok"/>
        </w:rPr>
        <w:t xml:space="preserve">  </w:t>
      </w:r>
      <w:r>
        <w:rPr>
          <w:rStyle w:val="CommentTok"/>
        </w:rPr>
        <w:t xml:space="preserve"># N_extracted &lt;- N_full_text - N_exclude_full_text # 111</w:t>
      </w:r>
      <w:r>
        <w:br/>
      </w:r>
      <w:r>
        <w:rPr>
          <w:rStyle w:val="NormalTok"/>
        </w:rPr>
        <w:t xml:space="preserve">  </w:t>
      </w:r>
      <w:r>
        <w:rPr>
          <w:rStyle w:val="CommentTok"/>
        </w:rPr>
        <w:t xml:space="preserve"># N_exclude_after_extract &lt;- N_extracted - N_sensitivity_only - N_main_analysis </w:t>
      </w:r>
      <w:r>
        <w:br/>
      </w:r>
      <w:r>
        <w:rPr>
          <w:rStyle w:val="NormalTok"/>
        </w:rPr>
        <w:t xml:space="preserve">  </w:t>
      </w:r>
      <w:r>
        <w:rPr>
          <w:rStyle w:val="CommentTok"/>
        </w:rPr>
        <w:t xml:space="preserve"># N_included &lt;- N_extracted - N_exclude_after_extract # 101</w:t>
      </w:r>
      <w:r>
        <w:br/>
      </w:r>
      <w:r>
        <w:rPr>
          <w:rStyle w:val="NormalTok"/>
        </w:rPr>
        <w:t xml:space="preserve">  </w:t>
      </w:r>
      <w:r>
        <w:br/>
      </w:r>
      <w:r>
        <w:rPr>
          <w:rStyle w:val="NormalTok"/>
        </w:rPr>
        <w:t xml:space="preserve">  prisma_data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 </w:t>
      </w:r>
      <w:r>
        <w:rPr>
          <w:rStyle w:val="StringTok"/>
        </w:rPr>
        <w:t xml:space="preserve">"prisma_data.rds"</w:t>
      </w:r>
      <w:r>
        <w:rPr>
          <w:rStyle w:val="NormalTok"/>
        </w:rPr>
        <w:t xml:space="preserve">))</w:t>
      </w:r>
      <w:r>
        <w:br/>
      </w:r>
      <w:r>
        <w:rPr>
          <w:rStyle w:val="NormalTok"/>
        </w:rPr>
        <w:t xml:space="preserve">  </w:t>
      </w:r>
      <w:r>
        <w:rPr>
          <w:rStyle w:val="CommentTok"/>
        </w:rPr>
        <w:t xml:space="preserve"># prismaFormat &lt;-</w:t>
      </w:r>
      <w:r>
        <w:br/>
      </w:r>
      <w:r>
        <w:rPr>
          <w:rStyle w:val="NormalTok"/>
        </w:rPr>
        <w:t xml:space="preserve">  </w:t>
      </w:r>
      <w:r>
        <w:rPr>
          <w:rStyle w:val="CommentTok"/>
        </w:rPr>
        <w:t xml:space="preserve">#   data.frame(</w:t>
      </w:r>
      <w:r>
        <w:br/>
      </w:r>
      <w:r>
        <w:rPr>
          <w:rStyle w:val="NormalTok"/>
        </w:rPr>
        <w:t xml:space="preserve">  </w:t>
      </w:r>
      <w:r>
        <w:rPr>
          <w:rStyle w:val="CommentTok"/>
        </w:rPr>
        <w:t xml:space="preserve">#     prismaLvl = c(1,1,2,2,3,3,4,4,5,5,6</w:t>
      </w:r>
      <w:r>
        <w:br/>
      </w:r>
      <w:r>
        <w:rPr>
          <w:rStyle w:val="NormalTok"/>
        </w:rPr>
        <w:t xml:space="preserve">  </w:t>
      </w:r>
      <w:r>
        <w:rPr>
          <w:rStyle w:val="CommentTok"/>
        </w:rPr>
        <w:t xml:space="preserve">#                   ),</w:t>
      </w:r>
      <w:r>
        <w:br/>
      </w:r>
      <w:r>
        <w:rPr>
          <w:rStyle w:val="NormalTok"/>
        </w:rPr>
        <w:t xml:space="preserve">  </w:t>
      </w:r>
      <w:r>
        <w:rPr>
          <w:rStyle w:val="CommentTok"/>
        </w:rPr>
        <w:t xml:space="preserve">#     nodeType =  c("Node", "Filter", "Node", "Filter", "Node", "Filter", "Node", "Filter",</w:t>
      </w:r>
      <w:r>
        <w:br/>
      </w:r>
      <w:r>
        <w:rPr>
          <w:rStyle w:val="NormalTok"/>
        </w:rPr>
        <w:t xml:space="preserve">  </w:t>
      </w:r>
      <w:r>
        <w:rPr>
          <w:rStyle w:val="CommentTok"/>
        </w:rPr>
        <w:t xml:space="preserve">#                   "Node", "Filter", "End"),</w:t>
      </w:r>
      <w:r>
        <w:br/>
      </w:r>
      <w:r>
        <w:rPr>
          <w:rStyle w:val="NormalTok"/>
        </w:rPr>
        <w:t xml:space="preserve">  </w:t>
      </w:r>
      <w:r>
        <w:rPr>
          <w:rStyle w:val="CommentTok"/>
        </w:rPr>
        <w:t xml:space="preserve">#     prismaTxt = c(</w:t>
      </w:r>
      <w:r>
        <w:br/>
      </w:r>
      <w:r>
        <w:rPr>
          <w:rStyle w:val="NormalTok"/>
        </w:rPr>
        <w:t xml:space="preserve">  </w:t>
      </w:r>
      <w:r>
        <w:rPr>
          <w:rStyle w:val="CommentTok"/>
        </w:rPr>
        <w:t xml:space="preserve">#       sprintf("Records identified from databases\n(n = %s)",N),</w:t>
      </w:r>
      <w:r>
        <w:br/>
      </w:r>
      <w:r>
        <w:rPr>
          <w:rStyle w:val="NormalTok"/>
        </w:rPr>
        <w:t xml:space="preserve">  </w:t>
      </w:r>
      <w:r>
        <w:rPr>
          <w:rStyle w:val="CommentTok"/>
        </w:rPr>
        <w:t xml:space="preserve">#       sprintf("Duplicates excluded\n(n = %s)", 1886),</w:t>
      </w:r>
      <w:r>
        <w:br/>
      </w:r>
      <w:r>
        <w:rPr>
          <w:rStyle w:val="NormalTok"/>
        </w:rPr>
        <w:t xml:space="preserve">  </w:t>
      </w:r>
      <w:r>
        <w:rPr>
          <w:rStyle w:val="CommentTok"/>
        </w:rPr>
        <w:t xml:space="preserve">#       sprintf("Records screened\n(n = %s)",N - 1886),</w:t>
      </w:r>
      <w:r>
        <w:br/>
      </w:r>
      <w:r>
        <w:rPr>
          <w:rStyle w:val="NormalTok"/>
        </w:rPr>
        <w:t xml:space="preserve">  </w:t>
      </w:r>
      <w:r>
        <w:rPr>
          <w:rStyle w:val="CommentTok"/>
        </w:rPr>
        <w:t xml:space="preserve">#       paste0("Records excluded as irrelevant\n(n = ", 2849,")"),</w:t>
      </w:r>
      <w:r>
        <w:br/>
      </w:r>
      <w:r>
        <w:rPr>
          <w:rStyle w:val="NormalTok"/>
        </w:rPr>
        <w:t xml:space="preserve">  </w:t>
      </w:r>
      <w:r>
        <w:rPr>
          <w:rStyle w:val="CommentTok"/>
        </w:rPr>
        <w:t xml:space="preserve">#       paste0("Full-text studies assessed for eligibility\n(n = ", N - 1886- 2849, ")"),</w:t>
      </w:r>
      <w:r>
        <w:br/>
      </w:r>
      <w:r>
        <w:rPr>
          <w:rStyle w:val="NormalTok"/>
        </w:rPr>
        <w:t xml:space="preserve">  </w:t>
      </w:r>
      <w:r>
        <w:rPr>
          <w:rStyle w:val="CommentTok"/>
        </w:rPr>
        <w:t xml:space="preserve">#       paste0("Records excluded\n(n = ", 190, ")"),</w:t>
      </w:r>
      <w:r>
        <w:br/>
      </w:r>
      <w:r>
        <w:rPr>
          <w:rStyle w:val="NormalTok"/>
        </w:rPr>
        <w:t xml:space="preserve">  </w:t>
      </w:r>
      <w:r>
        <w:rPr>
          <w:rStyle w:val="CommentTok"/>
        </w:rPr>
        <w:t xml:space="preserve">#       paste0("Studies included for extraction\n(n = ", N - 1886- 2849 - 190, ")"),</w:t>
      </w:r>
      <w:r>
        <w:br/>
      </w:r>
      <w:r>
        <w:rPr>
          <w:rStyle w:val="NormalTok"/>
        </w:rPr>
        <w:t xml:space="preserve">  </w:t>
      </w:r>
      <w:r>
        <w:rPr>
          <w:rStyle w:val="CommentTok"/>
        </w:rPr>
        <w:t xml:space="preserve">#       paste0("Studies excluded after extraction\nfor not meeting inclusion criteria,\nhaving duplicate data,\n or not having usable data\n(n = ", 3 + 2 + 2, ")"),</w:t>
      </w:r>
      <w:r>
        <w:br/>
      </w:r>
      <w:r>
        <w:rPr>
          <w:rStyle w:val="NormalTok"/>
        </w:rPr>
        <w:t xml:space="preserve">  </w:t>
      </w:r>
      <w:r>
        <w:rPr>
          <w:rStyle w:val="CommentTok"/>
        </w:rPr>
        <w:t xml:space="preserve">#       # Kennedy/2011/UK multinutrient</w:t>
      </w:r>
      <w:r>
        <w:br/>
      </w:r>
      <w:r>
        <w:rPr>
          <w:rStyle w:val="NormalTok"/>
        </w:rPr>
        <w:t xml:space="preserve">  </w:t>
      </w:r>
      <w:r>
        <w:rPr>
          <w:rStyle w:val="CommentTok"/>
        </w:rPr>
        <w:t xml:space="preserve">#       # Katta/2023/New Zealand multinutrient</w:t>
      </w:r>
      <w:r>
        <w:br/>
      </w:r>
      <w:r>
        <w:rPr>
          <w:rStyle w:val="NormalTok"/>
        </w:rPr>
        <w:t xml:space="preserve">  </w:t>
      </w:r>
      <w:r>
        <w:rPr>
          <w:rStyle w:val="CommentTok"/>
        </w:rPr>
        <w:t xml:space="preserve">#       # Mech/2016/USA multinutrient intervention</w:t>
      </w:r>
      <w:r>
        <w:br/>
      </w:r>
      <w:r>
        <w:rPr>
          <w:rStyle w:val="NormalTok"/>
        </w:rPr>
        <w:t xml:space="preserve">  </w:t>
      </w:r>
      <w:r>
        <w:rPr>
          <w:rStyle w:val="CommentTok"/>
        </w:rPr>
        <w:t xml:space="preserve">#       # Kaviani/2020/Iran  duplicate</w:t>
      </w:r>
      <w:r>
        <w:br/>
      </w:r>
      <w:r>
        <w:rPr>
          <w:rStyle w:val="NormalTok"/>
        </w:rPr>
        <w:t xml:space="preserve">  </w:t>
      </w:r>
      <w:r>
        <w:rPr>
          <w:rStyle w:val="CommentTok"/>
        </w:rPr>
        <w:t xml:space="preserve">#       # Khajehnasiri/2015/Iran duplicate and excluded treatments</w:t>
      </w:r>
      <w:r>
        <w:br/>
      </w:r>
      <w:r>
        <w:rPr>
          <w:rStyle w:val="NormalTok"/>
        </w:rPr>
        <w:t xml:space="preserve">  </w:t>
      </w:r>
      <w:r>
        <w:rPr>
          <w:rStyle w:val="CommentTok"/>
        </w:rPr>
        <w:t xml:space="preserve">#       # Calissendorff/2015/Sweden data not usable due to not reporting means in each group</w:t>
      </w:r>
      <w:r>
        <w:br/>
      </w:r>
      <w:r>
        <w:rPr>
          <w:rStyle w:val="NormalTok"/>
        </w:rPr>
        <w:t xml:space="preserve">  </w:t>
      </w:r>
      <w:r>
        <w:rPr>
          <w:rStyle w:val="CommentTok"/>
        </w:rPr>
        <w:t xml:space="preserve">#       # Muhihi/2022/Tanzania-USA not a usuable depression or anxiety scale</w:t>
      </w:r>
      <w:r>
        <w:br/>
      </w:r>
      <w:r>
        <w:rPr>
          <w:rStyle w:val="NormalTok"/>
        </w:rPr>
        <w:t xml:space="preserve">  </w:t>
      </w:r>
      <w:r>
        <w:rPr>
          <w:rStyle w:val="CommentTok"/>
        </w:rPr>
        <w:t xml:space="preserve">#       paste0("Studies included in analyses\n(n = ", N - 1886- 2849 - 190-7, ")"),</w:t>
      </w:r>
      <w:r>
        <w:br/>
      </w:r>
      <w:r>
        <w:rPr>
          <w:rStyle w:val="NormalTok"/>
        </w:rPr>
        <w:t xml:space="preserve">  </w:t>
      </w:r>
      <w:r>
        <w:rPr>
          <w:rStyle w:val="CommentTok"/>
        </w:rPr>
        <w:t xml:space="preserve">#       paste0("Studies only included in sensitivity analyses due to:\nOnly being connected in additive treatment models (n = ",1, ")","\nOnly having dose comparisons (n = ", 4, ")"),</w:t>
      </w:r>
      <w:r>
        <w:br/>
      </w:r>
      <w:r>
        <w:rPr>
          <w:rStyle w:val="NormalTok"/>
        </w:rPr>
        <w:t xml:space="preserve">  </w:t>
      </w:r>
      <w:r>
        <w:rPr>
          <w:rStyle w:val="CommentTok"/>
        </w:rPr>
        <w:t xml:space="preserve">#       paste0("Studies included in main analysis\n(n = ", N - 1886- 2849 - 190-7-1-4, ")")</w:t>
      </w:r>
      <w:r>
        <w:br/>
      </w:r>
      <w:r>
        <w:rPr>
          <w:rStyle w:val="NormalTok"/>
        </w:rPr>
        <w:t xml:space="preserve">  </w:t>
      </w:r>
      <w:r>
        <w:rPr>
          <w:rStyle w:val="CommentTok"/>
        </w:rPr>
        <w:t xml:space="preserve">#     )</w:t>
      </w:r>
      <w:r>
        <w:br/>
      </w:r>
      <w:r>
        <w:rPr>
          <w:rStyle w:val="NormalTok"/>
        </w:rPr>
        <w:t xml:space="preserve">  </w:t>
      </w:r>
      <w:r>
        <w:rPr>
          <w:rStyle w:val="CommentTok"/>
        </w:rPr>
        <w:t xml:space="preserve">#   )</w:t>
      </w:r>
    </w:p>
    <w:p>
      <w:pPr>
        <w:pStyle w:val="SourceCode"/>
      </w:pPr>
      <w:r>
        <w:rPr>
          <w:rStyle w:val="NormalTok"/>
        </w:rPr>
        <w:t xml:space="preserve">depression_measures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w:t>
      </w:r>
      <w:r>
        <w:rPr>
          <w:rStyle w:val="StringTok"/>
        </w:rPr>
        <w:t xml:space="preserve">"depression"</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(study, scale, bias)</w:t>
      </w:r>
      <w:r>
        <w:br/>
      </w:r>
      <w:r>
        <w:br/>
      </w:r>
      <w:r>
        <w:rPr>
          <w:rStyle w:val="NormalTok"/>
        </w:rPr>
        <w:t xml:space="preserve">anxiety_measures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w:t>
      </w:r>
      <w:r>
        <w:rPr>
          <w:rStyle w:val="StringTok"/>
        </w:rPr>
        <w:t xml:space="preserve">"anxiety"</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(study, scale, bias)</w:t>
      </w:r>
      <w:r>
        <w:br/>
      </w:r>
      <w:r>
        <w:br/>
      </w:r>
      <w:r>
        <w:rPr>
          <w:rStyle w:val="NormalTok"/>
        </w:rPr>
        <w:t xml:space="preserve">depression_measures </w:t>
      </w:r>
      <w:r>
        <w:rPr>
          <w:rStyle w:val="OtherTok"/>
        </w:rPr>
        <w:t xml:space="preserve">&lt;-</w:t>
      </w:r>
      <w:r>
        <w:rPr>
          <w:rStyle w:val="NormalTok"/>
        </w:rPr>
        <w:t xml:space="preserve"> depression_measures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scale =</w:t>
      </w:r>
      <w:r>
        <w:rPr>
          <w:rStyle w:val="NormalTok"/>
        </w:rPr>
        <w:t xml:space="preserve"> forcats</w:t>
      </w:r>
      <w:r>
        <w:rPr>
          <w:rStyle w:val="SpecialCharTok"/>
        </w:rPr>
        <w:t xml:space="preserve">::</w:t>
      </w:r>
      <w:r>
        <w:rPr>
          <w:rStyle w:val="FunctionTok"/>
        </w:rPr>
        <w:t xml:space="preserve">fct_recode</w:t>
      </w:r>
      <w:r>
        <w:rPr>
          <w:rStyle w:val="NormalTok"/>
        </w:rPr>
        <w:t xml:space="preserve">(</w:t>
      </w:r>
      <w:r>
        <w:br/>
      </w:r>
      <w:r>
        <w:rPr>
          <w:rStyle w:val="NormalTok"/>
        </w:rPr>
        <w:t xml:space="preserve">    </w:t>
      </w:r>
      <w:r>
        <w:rPr>
          <w:rStyle w:val="FunctionTok"/>
        </w:rPr>
        <w:t xml:space="preserve">as.factor</w:t>
      </w:r>
      <w:r>
        <w:rPr>
          <w:rStyle w:val="NormalTok"/>
        </w:rPr>
        <w:t xml:space="preserve">(scale),</w:t>
      </w:r>
      <w:r>
        <w:br/>
      </w:r>
      <w:r>
        <w:rPr>
          <w:rStyle w:val="NormalTok"/>
        </w:rPr>
        <w:t xml:space="preserve">    </w:t>
      </w:r>
      <w:r>
        <w:rPr>
          <w:rStyle w:val="CommentTok"/>
        </w:rPr>
        <w:t xml:space="preserve"># "HADS-D" = "HADS-D &gt;=8",</w:t>
      </w:r>
      <w:r>
        <w:br/>
      </w:r>
      <w:r>
        <w:rPr>
          <w:rStyle w:val="NormalTok"/>
        </w:rPr>
        <w:t xml:space="preserve">    </w:t>
      </w:r>
      <w:r>
        <w:rPr>
          <w:rStyle w:val="StringTok"/>
        </w:rPr>
        <w:t xml:space="preserve">"BDI-II"</w:t>
      </w:r>
      <w:r>
        <w:rPr>
          <w:rStyle w:val="NormalTok"/>
        </w:rPr>
        <w:t xml:space="preserve"> </w:t>
      </w:r>
      <w:r>
        <w:rPr>
          <w:rStyle w:val="OtherTok"/>
        </w:rPr>
        <w:t xml:space="preserve">=</w:t>
      </w:r>
      <w:r>
        <w:rPr>
          <w:rStyle w:val="NormalTok"/>
        </w:rPr>
        <w:t xml:space="preserve"> </w:t>
      </w:r>
      <w:r>
        <w:rPr>
          <w:rStyle w:val="StringTok"/>
        </w:rPr>
        <w:t xml:space="preserve">"AUC BDI-II"</w:t>
      </w:r>
      <w:r>
        <w:rPr>
          <w:rStyle w:val="NormalTok"/>
        </w:rPr>
        <w:t xml:space="preserve">,</w:t>
      </w:r>
      <w:r>
        <w:br/>
      </w:r>
      <w:r>
        <w:rPr>
          <w:rStyle w:val="NormalTok"/>
        </w:rPr>
        <w:t xml:space="preserve">    </w:t>
      </w:r>
      <w:r>
        <w:rPr>
          <w:rStyle w:val="StringTok"/>
        </w:rPr>
        <w:t xml:space="preserve">"BDI-I"</w:t>
      </w:r>
      <w:r>
        <w:rPr>
          <w:rStyle w:val="NormalTok"/>
        </w:rPr>
        <w:t xml:space="preserve"> </w:t>
      </w:r>
      <w:r>
        <w:rPr>
          <w:rStyle w:val="OtherTok"/>
        </w:rPr>
        <w:t xml:space="preserve">=</w:t>
      </w:r>
      <w:r>
        <w:rPr>
          <w:rStyle w:val="NormalTok"/>
        </w:rPr>
        <w:t xml:space="preserve"> </w:t>
      </w:r>
      <w:r>
        <w:rPr>
          <w:rStyle w:val="StringTok"/>
        </w:rPr>
        <w:t xml:space="preserve">"Beck Depression Inventory"</w:t>
      </w:r>
      <w:r>
        <w:rPr>
          <w:rStyle w:val="NormalTok"/>
        </w:rPr>
        <w:t xml:space="preserve">,</w:t>
      </w:r>
      <w:r>
        <w:br/>
      </w:r>
      <w:r>
        <w:rPr>
          <w:rStyle w:val="NormalTok"/>
        </w:rPr>
        <w:t xml:space="preserve">    </w:t>
      </w:r>
      <w:r>
        <w:rPr>
          <w:rStyle w:val="StringTok"/>
        </w:rPr>
        <w:t xml:space="preserve">"GDS-15"</w:t>
      </w:r>
      <w:r>
        <w:rPr>
          <w:rStyle w:val="NormalTok"/>
        </w:rPr>
        <w:t xml:space="preserve"> </w:t>
      </w:r>
      <w:r>
        <w:rPr>
          <w:rStyle w:val="OtherTok"/>
        </w:rPr>
        <w:t xml:space="preserve">=</w:t>
      </w:r>
      <w:r>
        <w:rPr>
          <w:rStyle w:val="NormalTok"/>
        </w:rPr>
        <w:t xml:space="preserve"> </w:t>
      </w:r>
      <w:r>
        <w:rPr>
          <w:rStyle w:val="StringTok"/>
        </w:rPr>
        <w:t xml:space="preserve">"GDS-15 &gt;=5"</w:t>
      </w:r>
      <w:r>
        <w:rPr>
          <w:rStyle w:val="NormalTok"/>
        </w:rPr>
        <w:t xml:space="preserve">,</w:t>
      </w:r>
      <w:r>
        <w:br/>
      </w:r>
      <w:r>
        <w:rPr>
          <w:rStyle w:val="NormalTok"/>
        </w:rPr>
        <w:t xml:space="preserve">    </w:t>
      </w:r>
      <w:r>
        <w:rPr>
          <w:rStyle w:val="StringTok"/>
        </w:rPr>
        <w:t xml:space="preserve">"HADS-D"</w:t>
      </w:r>
      <w:r>
        <w:rPr>
          <w:rStyle w:val="NormalTok"/>
        </w:rPr>
        <w:t xml:space="preserve"> </w:t>
      </w:r>
      <w:r>
        <w:rPr>
          <w:rStyle w:val="OtherTok"/>
        </w:rPr>
        <w:t xml:space="preserve">=</w:t>
      </w:r>
      <w:r>
        <w:rPr>
          <w:rStyle w:val="NormalTok"/>
        </w:rPr>
        <w:t xml:space="preserve"> </w:t>
      </w:r>
      <w:r>
        <w:rPr>
          <w:rStyle w:val="StringTok"/>
        </w:rPr>
        <w:t xml:space="preserve">"HADS-D &gt;= 8"</w:t>
      </w:r>
      <w:r>
        <w:br/>
      </w:r>
      <w:r>
        <w:rPr>
          <w:rStyle w:val="NormalTok"/>
        </w:rPr>
        <w:t xml:space="preserve">  ) </w:t>
      </w:r>
      <w:r>
        <w:rPr>
          <w:rStyle w:val="SpecialCharTok"/>
        </w:rPr>
        <w:t xml:space="preserve">%&gt;%</w:t>
      </w:r>
      <w:r>
        <w:rPr>
          <w:rStyle w:val="NormalTok"/>
        </w:rPr>
        <w:t xml:space="preserve">  </w:t>
      </w:r>
      <w:r>
        <w:rPr>
          <w:rStyle w:val="FunctionTok"/>
        </w:rPr>
        <w:t xml:space="preserve">as.character</w:t>
      </w:r>
      <w:r>
        <w:rPr>
          <w:rStyle w:val="NormalTok"/>
        </w:rPr>
        <w:t xml:space="preserve">())</w:t>
      </w:r>
      <w:r>
        <w:br/>
      </w:r>
      <w:r>
        <w:rPr>
          <w:rStyle w:val="NormalTok"/>
        </w:rPr>
        <w:t xml:space="preserve">  </w:t>
      </w:r>
      <w:r>
        <w:br/>
      </w:r>
      <w:r>
        <w:rPr>
          <w:rStyle w:val="NormalTok"/>
        </w:rPr>
        <w:t xml:space="preserve">anxiety_measures </w:t>
      </w:r>
      <w:r>
        <w:rPr>
          <w:rStyle w:val="OtherTok"/>
        </w:rPr>
        <w:t xml:space="preserve">&lt;-</w:t>
      </w:r>
      <w:r>
        <w:rPr>
          <w:rStyle w:val="NormalTok"/>
        </w:rPr>
        <w:t xml:space="preserve"> anxiety_measures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scale =</w:t>
      </w:r>
      <w:r>
        <w:rPr>
          <w:rStyle w:val="NormalTok"/>
        </w:rPr>
        <w:t xml:space="preserve"> forcats</w:t>
      </w:r>
      <w:r>
        <w:rPr>
          <w:rStyle w:val="SpecialCharTok"/>
        </w:rPr>
        <w:t xml:space="preserve">::</w:t>
      </w:r>
      <w:r>
        <w:rPr>
          <w:rStyle w:val="FunctionTok"/>
        </w:rPr>
        <w:t xml:space="preserve">fct_recode</w:t>
      </w:r>
      <w:r>
        <w:rPr>
          <w:rStyle w:val="NormalTok"/>
        </w:rPr>
        <w:t xml:space="preserve">(</w:t>
      </w:r>
      <w:r>
        <w:br/>
      </w:r>
      <w:r>
        <w:rPr>
          <w:rStyle w:val="NormalTok"/>
        </w:rPr>
        <w:t xml:space="preserve">    </w:t>
      </w:r>
      <w:r>
        <w:rPr>
          <w:rStyle w:val="FunctionTok"/>
        </w:rPr>
        <w:t xml:space="preserve">as.factor</w:t>
      </w:r>
      <w:r>
        <w:rPr>
          <w:rStyle w:val="NormalTok"/>
        </w:rPr>
        <w:t xml:space="preserve">(scale),</w:t>
      </w:r>
      <w:r>
        <w:br/>
      </w:r>
      <w:r>
        <w:rPr>
          <w:rStyle w:val="NormalTok"/>
        </w:rPr>
        <w:t xml:space="preserve">    </w:t>
      </w:r>
      <w:r>
        <w:rPr>
          <w:rStyle w:val="StringTok"/>
        </w:rPr>
        <w:t xml:space="preserve">"HADS-A"</w:t>
      </w:r>
      <w:r>
        <w:rPr>
          <w:rStyle w:val="NormalTok"/>
        </w:rPr>
        <w:t xml:space="preserve"> </w:t>
      </w:r>
      <w:r>
        <w:rPr>
          <w:rStyle w:val="OtherTok"/>
        </w:rPr>
        <w:t xml:space="preserve">=</w:t>
      </w:r>
      <w:r>
        <w:rPr>
          <w:rStyle w:val="NormalTok"/>
        </w:rPr>
        <w:t xml:space="preserve"> </w:t>
      </w:r>
      <w:r>
        <w:rPr>
          <w:rStyle w:val="StringTok"/>
        </w:rPr>
        <w:t xml:space="preserve">"HADS-A &gt;=8"</w:t>
      </w:r>
      <w:r>
        <w:rPr>
          <w:rStyle w:val="NormalTok"/>
        </w:rPr>
        <w:t xml:space="preserve">,</w:t>
      </w:r>
      <w:r>
        <w:br/>
      </w:r>
      <w:r>
        <w:rPr>
          <w:rStyle w:val="NormalTok"/>
        </w:rPr>
        <w:t xml:space="preserve">    </w:t>
      </w:r>
      <w:r>
        <w:rPr>
          <w:rStyle w:val="StringTok"/>
        </w:rPr>
        <w:t xml:space="preserve">"BAI"</w:t>
      </w:r>
      <w:r>
        <w:rPr>
          <w:rStyle w:val="NormalTok"/>
        </w:rPr>
        <w:t xml:space="preserve"> </w:t>
      </w:r>
      <w:r>
        <w:rPr>
          <w:rStyle w:val="OtherTok"/>
        </w:rPr>
        <w:t xml:space="preserve">=</w:t>
      </w:r>
      <w:r>
        <w:rPr>
          <w:rStyle w:val="NormalTok"/>
        </w:rPr>
        <w:t xml:space="preserve"> </w:t>
      </w:r>
      <w:r>
        <w:rPr>
          <w:rStyle w:val="StringTok"/>
        </w:rPr>
        <w:t xml:space="preserve">"Log BAI"</w:t>
      </w:r>
      <w:r>
        <w:br/>
      </w:r>
      <w:r>
        <w:rPr>
          <w:rStyle w:val="NormalTok"/>
        </w:rPr>
        <w:t xml:space="preserve">  ) </w:t>
      </w:r>
      <w:r>
        <w:rPr>
          <w:rStyle w:val="SpecialCharTok"/>
        </w:rPr>
        <w:t xml:space="preserve">%&gt;%</w:t>
      </w:r>
      <w:r>
        <w:rPr>
          <w:rStyle w:val="NormalTok"/>
        </w:rPr>
        <w:t xml:space="preserve">  </w:t>
      </w:r>
      <w:r>
        <w:rPr>
          <w:rStyle w:val="FunctionTok"/>
        </w:rPr>
        <w:t xml:space="preserve">as.character</w:t>
      </w:r>
      <w:r>
        <w:rPr>
          <w:rStyle w:val="NormalTok"/>
        </w:rPr>
        <w:t xml:space="preserve">())</w:t>
      </w:r>
    </w:p>
    <w:p>
      <w:pPr>
        <w:pStyle w:val="SourceCode"/>
      </w:pPr>
      <w:r>
        <w:rPr>
          <w:rStyle w:val="NormalTok"/>
        </w:rPr>
        <w:t xml:space="preserve">n_tx_summary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(study, intervention)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(intervention)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tx =</w:t>
      </w:r>
      <w:r>
        <w:rPr>
          <w:rStyle w:val="NormalTok"/>
        </w:rPr>
        <w:t xml:space="preserve"> intervention) </w:t>
      </w:r>
      <w:r>
        <w:rPr>
          <w:rStyle w:val="SpecialCharTok"/>
        </w:rPr>
        <w:t xml:space="preserve">%&gt;%</w:t>
      </w:r>
      <w:r>
        <w:rPr>
          <w:rStyle w:val="NormalTok"/>
        </w:rPr>
        <w:t xml:space="preserve"> </w:t>
      </w:r>
      <w:r>
        <w:br/>
      </w:r>
      <w:r>
        <w:rPr>
          <w:rStyle w:val="NormalTok"/>
        </w:rPr>
        <w:t xml:space="preserve">  </w:t>
      </w:r>
      <w:r>
        <w:rPr>
          <w:rStyle w:val="FunctionTok"/>
        </w:rPr>
        <w:t xml:space="preserve">separate_rows</w:t>
      </w:r>
      <w:r>
        <w:rPr>
          <w:rStyle w:val="NormalTok"/>
        </w:rPr>
        <w:t xml:space="preserve">(intervention, </w:t>
      </w:r>
      <w:r>
        <w:rPr>
          <w:rStyle w:val="AttributeTok"/>
        </w:rPr>
        <w:t xml:space="preserve">sep =</w:t>
      </w:r>
      <w:r>
        <w:rPr>
          <w:rStyle w:val="NormalTok"/>
        </w:rPr>
        <w:t xml:space="preserve"> </w:t>
      </w:r>
      <w:r>
        <w:rPr>
          <w:rStyle w:val="StringTok"/>
        </w:rPr>
        <w:t xml:space="preserve">",</w:t>
      </w:r>
      <w:r>
        <w:rPr>
          <w:rStyle w:val="SpecialCharTok"/>
        </w:rPr>
        <w:t xml:space="preserve">\\</w:t>
      </w:r>
      <w:r>
        <w:rPr>
          <w:rStyle w:val="StringTok"/>
        </w:rPr>
        <w:t xml:space="preserve">s*"</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(study)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N_antidepressant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"antidepressant"</w:t>
      </w:r>
      <w:r>
        <w:rPr>
          <w:rStyle w:val="NormalTok"/>
        </w:rPr>
        <w:t xml:space="preserve">, intervention)),</w:t>
      </w:r>
      <w:r>
        <w:br/>
      </w:r>
      <w:r>
        <w:rPr>
          <w:rStyle w:val="NormalTok"/>
        </w:rPr>
        <w:t xml:space="preserve">    </w:t>
      </w:r>
      <w:r>
        <w:rPr>
          <w:rStyle w:val="AttributeTok"/>
        </w:rPr>
        <w:t xml:space="preserve">N_aerobic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"aerobic exercise"</w:t>
      </w:r>
      <w:r>
        <w:rPr>
          <w:rStyle w:val="NormalTok"/>
        </w:rPr>
        <w:t xml:space="preserve">, intervention)),</w:t>
      </w:r>
      <w:r>
        <w:br/>
      </w:r>
      <w:r>
        <w:rPr>
          <w:rStyle w:val="NormalTok"/>
        </w:rPr>
        <w:t xml:space="preserve">    </w:t>
      </w:r>
      <w:r>
        <w:rPr>
          <w:rStyle w:val="AttributeTok"/>
        </w:rPr>
        <w:t xml:space="preserve">N_D =</w:t>
      </w:r>
      <w:r>
        <w:rPr>
          <w:rStyle w:val="NormalTok"/>
        </w:rPr>
        <w:t xml:space="preserve"> </w:t>
      </w:r>
      <w:r>
        <w:rPr>
          <w:rStyle w:val="FunctionTok"/>
        </w:rPr>
        <w:t xml:space="preserve">any</w:t>
      </w:r>
      <w:r>
        <w:rPr>
          <w:rStyle w:val="NormalTok"/>
        </w:rPr>
        <w:t xml:space="preserve">(intervention </w:t>
      </w:r>
      <w:r>
        <w:rPr>
          <w:rStyle w:val="SpecialCha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w:t>
      </w:r>
      <w:r>
        <w:rPr>
          <w:rStyle w:val="AttributeTok"/>
        </w:rPr>
        <w:t xml:space="preserve">N_B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"B</w:t>
      </w:r>
      <w:r>
        <w:rPr>
          <w:rStyle w:val="SpecialCharTok"/>
        </w:rPr>
        <w:t xml:space="preserve">\\</w:t>
      </w:r>
      <w:r>
        <w:rPr>
          <w:rStyle w:val="StringTok"/>
        </w:rPr>
        <w:t xml:space="preserve">d*"</w:t>
      </w:r>
      <w:r>
        <w:rPr>
          <w:rStyle w:val="NormalTok"/>
        </w:rPr>
        <w:t xml:space="preserve">, intervention)),</w:t>
      </w:r>
      <w:r>
        <w:br/>
      </w:r>
      <w:r>
        <w:rPr>
          <w:rStyle w:val="NormalTok"/>
        </w:rPr>
        <w:t xml:space="preserve">    </w:t>
      </w:r>
      <w:r>
        <w:rPr>
          <w:rStyle w:val="AttributeTok"/>
        </w:rPr>
        <w:t xml:space="preserve">N_C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"C"</w:t>
      </w:r>
      <w:r>
        <w:rPr>
          <w:rStyle w:val="NormalTok"/>
        </w:rPr>
        <w:t xml:space="preserve">,intervention)),</w:t>
      </w:r>
      <w:r>
        <w:br/>
      </w:r>
      <w:r>
        <w:rPr>
          <w:rStyle w:val="NormalTok"/>
        </w:rPr>
        <w:t xml:space="preserve">    </w:t>
      </w:r>
      <w:r>
        <w:rPr>
          <w:rStyle w:val="AttributeTok"/>
        </w:rPr>
        <w:t xml:space="preserve">N_mag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"magnesium"</w:t>
      </w:r>
      <w:r>
        <w:rPr>
          <w:rStyle w:val="NormalTok"/>
        </w:rPr>
        <w:t xml:space="preserve">,intervention)),</w:t>
      </w:r>
      <w:r>
        <w:br/>
      </w:r>
      <w:r>
        <w:rPr>
          <w:rStyle w:val="NormalTok"/>
        </w:rPr>
        <w:t xml:space="preserve">    </w:t>
      </w:r>
      <w:r>
        <w:rPr>
          <w:rStyle w:val="AttributeTok"/>
        </w:rPr>
        <w:t xml:space="preserve">N_zinc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"zinc"</w:t>
      </w:r>
      <w:r>
        <w:rPr>
          <w:rStyle w:val="NormalTok"/>
        </w:rPr>
        <w:t xml:space="preserve">,intervention)),</w:t>
      </w:r>
      <w:r>
        <w:br/>
      </w:r>
      <w:r>
        <w:rPr>
          <w:rStyle w:val="NormalTok"/>
        </w:rPr>
        <w:t xml:space="preserve">    </w:t>
      </w:r>
      <w:r>
        <w:rPr>
          <w:rStyle w:val="AttributeTok"/>
        </w:rPr>
        <w:t xml:space="preserve">N_selenium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"selenium"</w:t>
      </w:r>
      <w:r>
        <w:rPr>
          <w:rStyle w:val="NormalTok"/>
        </w:rPr>
        <w:t xml:space="preserve">,intervention)),</w:t>
      </w:r>
      <w:r>
        <w:br/>
      </w:r>
      <w:r>
        <w:rPr>
          <w:rStyle w:val="NormalTok"/>
        </w:rPr>
        <w:t xml:space="preserve">    </w:t>
      </w:r>
      <w:r>
        <w:rPr>
          <w:rStyle w:val="AttributeTok"/>
        </w:rPr>
        <w:t xml:space="preserve">N_iron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"iron"</w:t>
      </w:r>
      <w:r>
        <w:rPr>
          <w:rStyle w:val="NormalTok"/>
        </w:rPr>
        <w:t xml:space="preserve">,intervention)),</w:t>
      </w:r>
      <w:r>
        <w:br/>
      </w:r>
      <w:r>
        <w:rPr>
          <w:rStyle w:val="NormalTok"/>
        </w:rPr>
        <w:t xml:space="preserve">    </w:t>
      </w:r>
      <w:r>
        <w:rPr>
          <w:rStyle w:val="AttributeTok"/>
        </w:rPr>
        <w:t xml:space="preserve">N_plac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"placebo"</w:t>
      </w:r>
      <w:r>
        <w:rPr>
          <w:rStyle w:val="NormalTok"/>
        </w:rPr>
        <w:t xml:space="preserve">,intervention)),</w:t>
      </w:r>
      <w:r>
        <w:br/>
      </w:r>
      <w:r>
        <w:rPr>
          <w:rStyle w:val="NormalTok"/>
        </w:rPr>
        <w:t xml:space="preserve">    </w:t>
      </w:r>
      <w:r>
        <w:rPr>
          <w:rStyle w:val="AttributeTok"/>
        </w:rPr>
        <w:t xml:space="preserve">N_multi =</w:t>
      </w:r>
      <w:r>
        <w:rPr>
          <w:rStyle w:val="NormalTok"/>
        </w:rPr>
        <w:t xml:space="preserve"> </w:t>
      </w:r>
      <w:r>
        <w:rPr>
          <w:rStyle w:val="FunctionTok"/>
        </w:rPr>
        <w:t xml:space="preserve">any</w:t>
      </w:r>
      <w:r>
        <w:rPr>
          <w:rStyle w:val="NormalTok"/>
        </w:rPr>
        <w:t xml:space="preserve">(</w:t>
      </w:r>
      <w:r>
        <w:rPr>
          <w:rStyle w:val="FunctionTok"/>
        </w:rPr>
        <w:t xml:space="preserve">table</w:t>
      </w:r>
      <w:r>
        <w:rPr>
          <w:rStyle w:val="NormalTok"/>
        </w:rPr>
        <w:t xml:space="preserve">(tx) </w:t>
      </w:r>
      <w:r>
        <w:rPr>
          <w:rStyle w:val="SpecialCharTok"/>
        </w:rPr>
        <w:t xml:space="preserve">&gt;</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N_antidepressant =</w:t>
      </w:r>
      <w:r>
        <w:rPr>
          <w:rStyle w:val="NormalTok"/>
        </w:rPr>
        <w:t xml:space="preserve"> </w:t>
      </w:r>
      <w:r>
        <w:rPr>
          <w:rStyle w:val="FunctionTok"/>
        </w:rPr>
        <w:t xml:space="preserve">sum</w:t>
      </w:r>
      <w:r>
        <w:rPr>
          <w:rStyle w:val="NormalTok"/>
        </w:rPr>
        <w:t xml:space="preserve">(N_antidepressant),</w:t>
      </w:r>
      <w:r>
        <w:br/>
      </w:r>
      <w:r>
        <w:rPr>
          <w:rStyle w:val="NormalTok"/>
        </w:rPr>
        <w:t xml:space="preserve">    </w:t>
      </w:r>
      <w:r>
        <w:rPr>
          <w:rStyle w:val="AttributeTok"/>
        </w:rPr>
        <w:t xml:space="preserve">N_aerobic =</w:t>
      </w:r>
      <w:r>
        <w:rPr>
          <w:rStyle w:val="NormalTok"/>
        </w:rPr>
        <w:t xml:space="preserve"> </w:t>
      </w:r>
      <w:r>
        <w:rPr>
          <w:rStyle w:val="FunctionTok"/>
        </w:rPr>
        <w:t xml:space="preserve">sum</w:t>
      </w:r>
      <w:r>
        <w:rPr>
          <w:rStyle w:val="NormalTok"/>
        </w:rPr>
        <w:t xml:space="preserve">(N_aerobic),</w:t>
      </w:r>
      <w:r>
        <w:br/>
      </w:r>
      <w:r>
        <w:rPr>
          <w:rStyle w:val="NormalTok"/>
        </w:rPr>
        <w:t xml:space="preserve">    </w:t>
      </w:r>
      <w:r>
        <w:rPr>
          <w:rStyle w:val="AttributeTok"/>
        </w:rPr>
        <w:t xml:space="preserve">N_B =</w:t>
      </w:r>
      <w:r>
        <w:rPr>
          <w:rStyle w:val="NormalTok"/>
        </w:rPr>
        <w:t xml:space="preserve"> </w:t>
      </w:r>
      <w:r>
        <w:rPr>
          <w:rStyle w:val="FunctionTok"/>
        </w:rPr>
        <w:t xml:space="preserve">sum</w:t>
      </w:r>
      <w:r>
        <w:rPr>
          <w:rStyle w:val="NormalTok"/>
        </w:rPr>
        <w:t xml:space="preserve">(N_B),</w:t>
      </w:r>
      <w:r>
        <w:br/>
      </w:r>
      <w:r>
        <w:rPr>
          <w:rStyle w:val="NormalTok"/>
        </w:rPr>
        <w:t xml:space="preserve">    </w:t>
      </w:r>
      <w:r>
        <w:rPr>
          <w:rStyle w:val="AttributeTok"/>
        </w:rPr>
        <w:t xml:space="preserve">N_C =</w:t>
      </w:r>
      <w:r>
        <w:rPr>
          <w:rStyle w:val="NormalTok"/>
        </w:rPr>
        <w:t xml:space="preserve"> </w:t>
      </w:r>
      <w:r>
        <w:rPr>
          <w:rStyle w:val="FunctionTok"/>
        </w:rPr>
        <w:t xml:space="preserve">sum</w:t>
      </w:r>
      <w:r>
        <w:rPr>
          <w:rStyle w:val="NormalTok"/>
        </w:rPr>
        <w:t xml:space="preserve">(N_C),</w:t>
      </w:r>
      <w:r>
        <w:br/>
      </w:r>
      <w:r>
        <w:rPr>
          <w:rStyle w:val="NormalTok"/>
        </w:rPr>
        <w:t xml:space="preserve">    </w:t>
      </w:r>
      <w:r>
        <w:rPr>
          <w:rStyle w:val="AttributeTok"/>
        </w:rPr>
        <w:t xml:space="preserve">N_D =</w:t>
      </w:r>
      <w:r>
        <w:rPr>
          <w:rStyle w:val="NormalTok"/>
        </w:rPr>
        <w:t xml:space="preserve"> </w:t>
      </w:r>
      <w:r>
        <w:rPr>
          <w:rStyle w:val="FunctionTok"/>
        </w:rPr>
        <w:t xml:space="preserve">sum</w:t>
      </w:r>
      <w:r>
        <w:rPr>
          <w:rStyle w:val="NormalTok"/>
        </w:rPr>
        <w:t xml:space="preserve">(N_D),</w:t>
      </w:r>
      <w:r>
        <w:br/>
      </w:r>
      <w:r>
        <w:rPr>
          <w:rStyle w:val="NormalTok"/>
        </w:rPr>
        <w:t xml:space="preserve">    </w:t>
      </w:r>
      <w:r>
        <w:rPr>
          <w:rStyle w:val="AttributeTok"/>
        </w:rPr>
        <w:t xml:space="preserve">N_zinc =</w:t>
      </w:r>
      <w:r>
        <w:rPr>
          <w:rStyle w:val="NormalTok"/>
        </w:rPr>
        <w:t xml:space="preserve"> </w:t>
      </w:r>
      <w:r>
        <w:rPr>
          <w:rStyle w:val="FunctionTok"/>
        </w:rPr>
        <w:t xml:space="preserve">sum</w:t>
      </w:r>
      <w:r>
        <w:rPr>
          <w:rStyle w:val="NormalTok"/>
        </w:rPr>
        <w:t xml:space="preserve">(N_zinc),</w:t>
      </w:r>
      <w:r>
        <w:br/>
      </w:r>
      <w:r>
        <w:rPr>
          <w:rStyle w:val="NormalTok"/>
        </w:rPr>
        <w:t xml:space="preserve">    </w:t>
      </w:r>
      <w:r>
        <w:rPr>
          <w:rStyle w:val="AttributeTok"/>
        </w:rPr>
        <w:t xml:space="preserve">N_mag =</w:t>
      </w:r>
      <w:r>
        <w:rPr>
          <w:rStyle w:val="NormalTok"/>
        </w:rPr>
        <w:t xml:space="preserve"> </w:t>
      </w:r>
      <w:r>
        <w:rPr>
          <w:rStyle w:val="FunctionTok"/>
        </w:rPr>
        <w:t xml:space="preserve">sum</w:t>
      </w:r>
      <w:r>
        <w:rPr>
          <w:rStyle w:val="NormalTok"/>
        </w:rPr>
        <w:t xml:space="preserve">(N_mag),</w:t>
      </w:r>
      <w:r>
        <w:br/>
      </w:r>
      <w:r>
        <w:rPr>
          <w:rStyle w:val="NormalTok"/>
        </w:rPr>
        <w:t xml:space="preserve">    </w:t>
      </w:r>
      <w:r>
        <w:rPr>
          <w:rStyle w:val="AttributeTok"/>
        </w:rPr>
        <w:t xml:space="preserve">N_selenium =</w:t>
      </w:r>
      <w:r>
        <w:rPr>
          <w:rStyle w:val="NormalTok"/>
        </w:rPr>
        <w:t xml:space="preserve"> </w:t>
      </w:r>
      <w:r>
        <w:rPr>
          <w:rStyle w:val="FunctionTok"/>
        </w:rPr>
        <w:t xml:space="preserve">sum</w:t>
      </w:r>
      <w:r>
        <w:rPr>
          <w:rStyle w:val="NormalTok"/>
        </w:rPr>
        <w:t xml:space="preserve">(N_selenium),</w:t>
      </w:r>
      <w:r>
        <w:br/>
      </w:r>
      <w:r>
        <w:rPr>
          <w:rStyle w:val="NormalTok"/>
        </w:rPr>
        <w:t xml:space="preserve">    </w:t>
      </w:r>
      <w:r>
        <w:rPr>
          <w:rStyle w:val="AttributeTok"/>
        </w:rPr>
        <w:t xml:space="preserve">N_iron =</w:t>
      </w:r>
      <w:r>
        <w:rPr>
          <w:rStyle w:val="NormalTok"/>
        </w:rPr>
        <w:t xml:space="preserve"> </w:t>
      </w:r>
      <w:r>
        <w:rPr>
          <w:rStyle w:val="FunctionTok"/>
        </w:rPr>
        <w:t xml:space="preserve">sum</w:t>
      </w:r>
      <w:r>
        <w:rPr>
          <w:rStyle w:val="NormalTok"/>
        </w:rPr>
        <w:t xml:space="preserve">(N_iron),</w:t>
      </w:r>
      <w:r>
        <w:br/>
      </w:r>
      <w:r>
        <w:rPr>
          <w:rStyle w:val="NormalTok"/>
        </w:rPr>
        <w:t xml:space="preserve">    </w:t>
      </w:r>
      <w:r>
        <w:rPr>
          <w:rStyle w:val="AttributeTok"/>
        </w:rPr>
        <w:t xml:space="preserve">N_multi =</w:t>
      </w:r>
      <w:r>
        <w:rPr>
          <w:rStyle w:val="NormalTok"/>
        </w:rPr>
        <w:t xml:space="preserve"> </w:t>
      </w:r>
      <w:r>
        <w:rPr>
          <w:rStyle w:val="FunctionTok"/>
        </w:rPr>
        <w:t xml:space="preserve">sum</w:t>
      </w:r>
      <w:r>
        <w:rPr>
          <w:rStyle w:val="NormalTok"/>
        </w:rPr>
        <w:t xml:space="preserve">(N_multi))</w:t>
      </w:r>
      <w:r>
        <w:br/>
      </w:r>
      <w:r>
        <w:br/>
      </w:r>
      <w:r>
        <w:rPr>
          <w:rStyle w:val="NormalTok"/>
        </w:rPr>
        <w:t xml:space="preserve">age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distinct</w:t>
      </w:r>
      <w:r>
        <w:rPr>
          <w:rStyle w:val="NormalTok"/>
        </w:rPr>
        <w:t xml:space="preserve">(study, intervention,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(age, baseline.N, final.N)</w:t>
      </w:r>
      <w:r>
        <w:br/>
      </w:r>
      <w:r>
        <w:br/>
      </w:r>
      <w:r>
        <w:rPr>
          <w:rStyle w:val="NormalTok"/>
        </w:rPr>
        <w:t xml:space="preserve">male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distinct</w:t>
      </w:r>
      <w:r>
        <w:rPr>
          <w:rStyle w:val="NormalTok"/>
        </w:rPr>
        <w:t xml:space="preserve">(study, intervention,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(male, baseline.N, final.N)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male =</w:t>
      </w:r>
      <w:r>
        <w:rPr>
          <w:rStyle w:val="NormalTok"/>
        </w:rPr>
        <w:t xml:space="preserve"> male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n_depression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w:t>
      </w:r>
      <w:r>
        <w:rPr>
          <w:rStyle w:val="StringTok"/>
        </w:rPr>
        <w:t xml:space="preserve">"depression"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(study,</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nrow</w:t>
      </w:r>
      <w:r>
        <w:rPr>
          <w:rStyle w:val="NormalTok"/>
        </w:rPr>
        <w:t xml:space="preserve">()</w:t>
      </w:r>
      <w:r>
        <w:br/>
      </w:r>
      <w:r>
        <w:rPr>
          <w:rStyle w:val="NormalTok"/>
        </w:rPr>
        <w:t xml:space="preserve">  </w:t>
      </w:r>
      <w:r>
        <w:br/>
      </w:r>
      <w:r>
        <w:rPr>
          <w:rStyle w:val="NormalTok"/>
        </w:rPr>
        <w:t xml:space="preserve">n_anxiety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w:t>
      </w:r>
      <w:r>
        <w:rPr>
          <w:rStyle w:val="StringTok"/>
        </w:rPr>
        <w:t xml:space="preserve">"anxiety"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(study,</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nrow</w:t>
      </w:r>
      <w:r>
        <w:rPr>
          <w:rStyle w:val="NormalTok"/>
        </w:rPr>
        <w:t xml:space="preserve">()</w:t>
      </w:r>
      <w:r>
        <w:br/>
      </w:r>
      <w:r>
        <w:br/>
      </w:r>
      <w:r>
        <w:rPr>
          <w:rStyle w:val="NormalTok"/>
        </w:rPr>
        <w:t xml:space="preserve">vit_levels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distinct</w:t>
      </w:r>
      <w:r>
        <w:rPr>
          <w:rStyle w:val="NormalTok"/>
        </w:rPr>
        <w:t xml:space="preserve">(study, intervention,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"baseline."</w:t>
      </w:r>
      <w:r>
        <w:rPr>
          <w:rStyle w:val="NormalTok"/>
        </w:rPr>
        <w:t xml:space="preserve">),</w:t>
      </w:r>
      <w:r>
        <w:rPr>
          <w:rStyle w:val="SpecialCharTok"/>
        </w:rPr>
        <w:t xml:space="preserve">-</w:t>
      </w:r>
      <w:r>
        <w:rPr>
          <w:rStyle w:val="FunctionTok"/>
        </w:rPr>
        <w:t xml:space="preserve">c</w:t>
      </w:r>
      <w:r>
        <w:rPr>
          <w:rStyle w:val="NormalTok"/>
        </w:rPr>
        <w:t xml:space="preserve">(baseline.outcome.mean, baseline.outcome.sd,</w:t>
      </w:r>
      <w:r>
        <w:br/>
      </w:r>
      <w:r>
        <w:rPr>
          <w:rStyle w:val="NormalTok"/>
        </w:rPr>
        <w:t xml:space="preserve">         baseline.y, baseline.sd.y, baseline.contrast.mean, baseline.contrast.N, baseline.contrast.sd), study, baseline.N)</w:t>
      </w:r>
      <w:r>
        <w:br/>
      </w:r>
      <w:r>
        <w:br/>
      </w:r>
      <w:r>
        <w:rPr>
          <w:rStyle w:val="NormalTok"/>
        </w:rPr>
        <w:t xml:space="preserve">measured </w:t>
      </w:r>
      <w:r>
        <w:rPr>
          <w:rStyle w:val="OtherTok"/>
        </w:rPr>
        <w:t xml:space="preserve">&lt;-</w:t>
      </w:r>
      <w:r>
        <w:rPr>
          <w:rStyle w:val="NormalTok"/>
        </w:rPr>
        <w:t xml:space="preserve"> vit_levels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baseline.N) </w:t>
      </w:r>
      <w:r>
        <w:rPr>
          <w:rStyle w:val="SpecialCharTok"/>
        </w:rPr>
        <w:t xml:space="preserve">%&gt;%</w:t>
      </w:r>
      <w:r>
        <w:rPr>
          <w:rStyle w:val="NormalTok"/>
        </w:rPr>
        <w:t xml:space="preserve"> </w:t>
      </w:r>
      <w:r>
        <w:rPr>
          <w:rStyle w:val="FunctionTok"/>
        </w:rPr>
        <w:t xml:space="preserve">group_by</w:t>
      </w:r>
      <w:r>
        <w:rPr>
          <w:rStyle w:val="NormalTok"/>
        </w:rPr>
        <w:t xml:space="preserve">(study)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"baseline"</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is.na</w:t>
      </w:r>
      <w:r>
        <w:rPr>
          <w:rStyle w:val="NormalTok"/>
        </w:rPr>
        <w:t xml:space="preserve">(.x))))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total_obs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study))</w:t>
      </w:r>
      <w:r>
        <w:br/>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(total_obs, study)</w:t>
      </w:r>
      <w:r>
        <w:br/>
      </w:r>
      <w:r>
        <w:br/>
      </w:r>
      <w:r>
        <w:rPr>
          <w:rStyle w:val="NormalTok"/>
        </w:rPr>
        <w:t xml:space="preserve">n_tx_summary_low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(study, intervention)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(intervention)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tx =</w:t>
      </w:r>
      <w:r>
        <w:rPr>
          <w:rStyle w:val="NormalTok"/>
        </w:rPr>
        <w:t xml:space="preserve"> intervention) </w:t>
      </w:r>
      <w:r>
        <w:rPr>
          <w:rStyle w:val="SpecialCharTok"/>
        </w:rPr>
        <w:t xml:space="preserve">%&gt;%</w:t>
      </w:r>
      <w:r>
        <w:rPr>
          <w:rStyle w:val="NormalTok"/>
        </w:rPr>
        <w:t xml:space="preserve"> </w:t>
      </w:r>
      <w:r>
        <w:br/>
      </w:r>
      <w:r>
        <w:rPr>
          <w:rStyle w:val="NormalTok"/>
        </w:rPr>
        <w:t xml:space="preserve">  </w:t>
      </w:r>
      <w:r>
        <w:rPr>
          <w:rStyle w:val="FunctionTok"/>
        </w:rPr>
        <w:t xml:space="preserve">separate_rows</w:t>
      </w:r>
      <w:r>
        <w:rPr>
          <w:rStyle w:val="NormalTok"/>
        </w:rPr>
        <w:t xml:space="preserve">(intervention, </w:t>
      </w:r>
      <w:r>
        <w:rPr>
          <w:rStyle w:val="AttributeTok"/>
        </w:rPr>
        <w:t xml:space="preserve">sep =</w:t>
      </w:r>
      <w:r>
        <w:rPr>
          <w:rStyle w:val="NormalTok"/>
        </w:rPr>
        <w:t xml:space="preserve"> </w:t>
      </w:r>
      <w:r>
        <w:rPr>
          <w:rStyle w:val="StringTok"/>
        </w:rPr>
        <w:t xml:space="preserve">",</w:t>
      </w:r>
      <w:r>
        <w:rPr>
          <w:rStyle w:val="SpecialCharTok"/>
        </w:rPr>
        <w:t xml:space="preserve">\\</w:t>
      </w:r>
      <w:r>
        <w:rPr>
          <w:rStyle w:val="StringTok"/>
        </w:rPr>
        <w:t xml:space="preserve">s*"</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(study)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N_antidepressant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"antidepressant"</w:t>
      </w:r>
      <w:r>
        <w:rPr>
          <w:rStyle w:val="NormalTok"/>
        </w:rPr>
        <w:t xml:space="preserve">, intervention)),</w:t>
      </w:r>
      <w:r>
        <w:br/>
      </w:r>
      <w:r>
        <w:rPr>
          <w:rStyle w:val="NormalTok"/>
        </w:rPr>
        <w:t xml:space="preserve">    </w:t>
      </w:r>
      <w:r>
        <w:rPr>
          <w:rStyle w:val="AttributeTok"/>
        </w:rPr>
        <w:t xml:space="preserve">N_aerobic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"aerobic exercise"</w:t>
      </w:r>
      <w:r>
        <w:rPr>
          <w:rStyle w:val="NormalTok"/>
        </w:rPr>
        <w:t xml:space="preserve">, intervention)),</w:t>
      </w:r>
      <w:r>
        <w:br/>
      </w:r>
      <w:r>
        <w:rPr>
          <w:rStyle w:val="NormalTok"/>
        </w:rPr>
        <w:t xml:space="preserve">    </w:t>
      </w:r>
      <w:r>
        <w:rPr>
          <w:rStyle w:val="AttributeTok"/>
        </w:rPr>
        <w:t xml:space="preserve">N_D =</w:t>
      </w:r>
      <w:r>
        <w:rPr>
          <w:rStyle w:val="NormalTok"/>
        </w:rPr>
        <w:t xml:space="preserve"> </w:t>
      </w:r>
      <w:r>
        <w:rPr>
          <w:rStyle w:val="FunctionTok"/>
        </w:rPr>
        <w:t xml:space="preserve">any</w:t>
      </w:r>
      <w:r>
        <w:rPr>
          <w:rStyle w:val="NormalTok"/>
        </w:rPr>
        <w:t xml:space="preserve">(intervention </w:t>
      </w:r>
      <w:r>
        <w:rPr>
          <w:rStyle w:val="SpecialCha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w:t>
      </w:r>
      <w:r>
        <w:rPr>
          <w:rStyle w:val="AttributeTok"/>
        </w:rPr>
        <w:t xml:space="preserve">N_B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"B</w:t>
      </w:r>
      <w:r>
        <w:rPr>
          <w:rStyle w:val="SpecialCharTok"/>
        </w:rPr>
        <w:t xml:space="preserve">\\</w:t>
      </w:r>
      <w:r>
        <w:rPr>
          <w:rStyle w:val="StringTok"/>
        </w:rPr>
        <w:t xml:space="preserve">d*"</w:t>
      </w:r>
      <w:r>
        <w:rPr>
          <w:rStyle w:val="NormalTok"/>
        </w:rPr>
        <w:t xml:space="preserve">, intervention)),</w:t>
      </w:r>
      <w:r>
        <w:br/>
      </w:r>
      <w:r>
        <w:rPr>
          <w:rStyle w:val="NormalTok"/>
        </w:rPr>
        <w:t xml:space="preserve">    </w:t>
      </w:r>
      <w:r>
        <w:rPr>
          <w:rStyle w:val="AttributeTok"/>
        </w:rPr>
        <w:t xml:space="preserve">N_C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"C"</w:t>
      </w:r>
      <w:r>
        <w:rPr>
          <w:rStyle w:val="NormalTok"/>
        </w:rPr>
        <w:t xml:space="preserve">,intervention)),</w:t>
      </w:r>
      <w:r>
        <w:br/>
      </w:r>
      <w:r>
        <w:rPr>
          <w:rStyle w:val="NormalTok"/>
        </w:rPr>
        <w:t xml:space="preserve">    </w:t>
      </w:r>
      <w:r>
        <w:rPr>
          <w:rStyle w:val="AttributeTok"/>
        </w:rPr>
        <w:t xml:space="preserve">N_mag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"magnesium"</w:t>
      </w:r>
      <w:r>
        <w:rPr>
          <w:rStyle w:val="NormalTok"/>
        </w:rPr>
        <w:t xml:space="preserve">,intervention)),</w:t>
      </w:r>
      <w:r>
        <w:br/>
      </w:r>
      <w:r>
        <w:rPr>
          <w:rStyle w:val="NormalTok"/>
        </w:rPr>
        <w:t xml:space="preserve">    </w:t>
      </w:r>
      <w:r>
        <w:rPr>
          <w:rStyle w:val="AttributeTok"/>
        </w:rPr>
        <w:t xml:space="preserve">N_zinc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"zinc"</w:t>
      </w:r>
      <w:r>
        <w:rPr>
          <w:rStyle w:val="NormalTok"/>
        </w:rPr>
        <w:t xml:space="preserve">,intervention)),</w:t>
      </w:r>
      <w:r>
        <w:br/>
      </w:r>
      <w:r>
        <w:rPr>
          <w:rStyle w:val="NormalTok"/>
        </w:rPr>
        <w:t xml:space="preserve">    </w:t>
      </w:r>
      <w:r>
        <w:rPr>
          <w:rStyle w:val="AttributeTok"/>
        </w:rPr>
        <w:t xml:space="preserve">N_selenium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"selenium"</w:t>
      </w:r>
      <w:r>
        <w:rPr>
          <w:rStyle w:val="NormalTok"/>
        </w:rPr>
        <w:t xml:space="preserve">,intervention)),</w:t>
      </w:r>
      <w:r>
        <w:br/>
      </w:r>
      <w:r>
        <w:rPr>
          <w:rStyle w:val="NormalTok"/>
        </w:rPr>
        <w:t xml:space="preserve">    </w:t>
      </w:r>
      <w:r>
        <w:rPr>
          <w:rStyle w:val="AttributeTok"/>
        </w:rPr>
        <w:t xml:space="preserve">N_iron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"iron"</w:t>
      </w:r>
      <w:r>
        <w:rPr>
          <w:rStyle w:val="NormalTok"/>
        </w:rPr>
        <w:t xml:space="preserve">,intervention)),</w:t>
      </w:r>
      <w:r>
        <w:br/>
      </w:r>
      <w:r>
        <w:rPr>
          <w:rStyle w:val="NormalTok"/>
        </w:rPr>
        <w:t xml:space="preserve">    </w:t>
      </w:r>
      <w:r>
        <w:rPr>
          <w:rStyle w:val="AttributeTok"/>
        </w:rPr>
        <w:t xml:space="preserve">N_plac =</w:t>
      </w:r>
      <w:r>
        <w:rPr>
          <w:rStyle w:val="NormalTok"/>
        </w:rPr>
        <w:t xml:space="preserve"> </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"placebo"</w:t>
      </w:r>
      <w:r>
        <w:rPr>
          <w:rStyle w:val="NormalTok"/>
        </w:rPr>
        <w:t xml:space="preserve">,intervention)),</w:t>
      </w:r>
      <w:r>
        <w:br/>
      </w:r>
      <w:r>
        <w:rPr>
          <w:rStyle w:val="NormalTok"/>
        </w:rPr>
        <w:t xml:space="preserve">    </w:t>
      </w:r>
      <w:r>
        <w:rPr>
          <w:rStyle w:val="AttributeTok"/>
        </w:rPr>
        <w:t xml:space="preserve">N_multi =</w:t>
      </w:r>
      <w:r>
        <w:rPr>
          <w:rStyle w:val="NormalTok"/>
        </w:rPr>
        <w:t xml:space="preserve"> </w:t>
      </w:r>
      <w:r>
        <w:rPr>
          <w:rStyle w:val="FunctionTok"/>
        </w:rPr>
        <w:t xml:space="preserve">any</w:t>
      </w:r>
      <w:r>
        <w:rPr>
          <w:rStyle w:val="NormalTok"/>
        </w:rPr>
        <w:t xml:space="preserve">(</w:t>
      </w:r>
      <w:r>
        <w:rPr>
          <w:rStyle w:val="FunctionTok"/>
        </w:rPr>
        <w:t xml:space="preserve">table</w:t>
      </w:r>
      <w:r>
        <w:rPr>
          <w:rStyle w:val="NormalTok"/>
        </w:rPr>
        <w:t xml:space="preserve">(tx) </w:t>
      </w:r>
      <w:r>
        <w:rPr>
          <w:rStyle w:val="SpecialCharTok"/>
        </w:rPr>
        <w:t xml:space="preserve">&gt;</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N_antidepressant =</w:t>
      </w:r>
      <w:r>
        <w:rPr>
          <w:rStyle w:val="NormalTok"/>
        </w:rPr>
        <w:t xml:space="preserve"> </w:t>
      </w:r>
      <w:r>
        <w:rPr>
          <w:rStyle w:val="FunctionTok"/>
        </w:rPr>
        <w:t xml:space="preserve">sum</w:t>
      </w:r>
      <w:r>
        <w:rPr>
          <w:rStyle w:val="NormalTok"/>
        </w:rPr>
        <w:t xml:space="preserve">(N_antidepressant),</w:t>
      </w:r>
      <w:r>
        <w:br/>
      </w:r>
      <w:r>
        <w:rPr>
          <w:rStyle w:val="NormalTok"/>
        </w:rPr>
        <w:t xml:space="preserve">    </w:t>
      </w:r>
      <w:r>
        <w:rPr>
          <w:rStyle w:val="AttributeTok"/>
        </w:rPr>
        <w:t xml:space="preserve">N_aerobic =</w:t>
      </w:r>
      <w:r>
        <w:rPr>
          <w:rStyle w:val="NormalTok"/>
        </w:rPr>
        <w:t xml:space="preserve"> </w:t>
      </w:r>
      <w:r>
        <w:rPr>
          <w:rStyle w:val="FunctionTok"/>
        </w:rPr>
        <w:t xml:space="preserve">sum</w:t>
      </w:r>
      <w:r>
        <w:rPr>
          <w:rStyle w:val="NormalTok"/>
        </w:rPr>
        <w:t xml:space="preserve">(N_aerobic),</w:t>
      </w:r>
      <w:r>
        <w:br/>
      </w:r>
      <w:r>
        <w:rPr>
          <w:rStyle w:val="NormalTok"/>
        </w:rPr>
        <w:t xml:space="preserve">    </w:t>
      </w:r>
      <w:r>
        <w:rPr>
          <w:rStyle w:val="AttributeTok"/>
        </w:rPr>
        <w:t xml:space="preserve">N_B =</w:t>
      </w:r>
      <w:r>
        <w:rPr>
          <w:rStyle w:val="NormalTok"/>
        </w:rPr>
        <w:t xml:space="preserve"> </w:t>
      </w:r>
      <w:r>
        <w:rPr>
          <w:rStyle w:val="FunctionTok"/>
        </w:rPr>
        <w:t xml:space="preserve">sum</w:t>
      </w:r>
      <w:r>
        <w:rPr>
          <w:rStyle w:val="NormalTok"/>
        </w:rPr>
        <w:t xml:space="preserve">(N_B),</w:t>
      </w:r>
      <w:r>
        <w:br/>
      </w:r>
      <w:r>
        <w:rPr>
          <w:rStyle w:val="NormalTok"/>
        </w:rPr>
        <w:t xml:space="preserve">    </w:t>
      </w:r>
      <w:r>
        <w:rPr>
          <w:rStyle w:val="AttributeTok"/>
        </w:rPr>
        <w:t xml:space="preserve">N_C =</w:t>
      </w:r>
      <w:r>
        <w:rPr>
          <w:rStyle w:val="NormalTok"/>
        </w:rPr>
        <w:t xml:space="preserve"> </w:t>
      </w:r>
      <w:r>
        <w:rPr>
          <w:rStyle w:val="FunctionTok"/>
        </w:rPr>
        <w:t xml:space="preserve">sum</w:t>
      </w:r>
      <w:r>
        <w:rPr>
          <w:rStyle w:val="NormalTok"/>
        </w:rPr>
        <w:t xml:space="preserve">(N_C),</w:t>
      </w:r>
      <w:r>
        <w:br/>
      </w:r>
      <w:r>
        <w:rPr>
          <w:rStyle w:val="NormalTok"/>
        </w:rPr>
        <w:t xml:space="preserve">    </w:t>
      </w:r>
      <w:r>
        <w:rPr>
          <w:rStyle w:val="AttributeTok"/>
        </w:rPr>
        <w:t xml:space="preserve">N_D =</w:t>
      </w:r>
      <w:r>
        <w:rPr>
          <w:rStyle w:val="NormalTok"/>
        </w:rPr>
        <w:t xml:space="preserve"> </w:t>
      </w:r>
      <w:r>
        <w:rPr>
          <w:rStyle w:val="FunctionTok"/>
        </w:rPr>
        <w:t xml:space="preserve">sum</w:t>
      </w:r>
      <w:r>
        <w:rPr>
          <w:rStyle w:val="NormalTok"/>
        </w:rPr>
        <w:t xml:space="preserve">(N_D),</w:t>
      </w:r>
      <w:r>
        <w:br/>
      </w:r>
      <w:r>
        <w:rPr>
          <w:rStyle w:val="NormalTok"/>
        </w:rPr>
        <w:t xml:space="preserve">    </w:t>
      </w:r>
      <w:r>
        <w:rPr>
          <w:rStyle w:val="AttributeTok"/>
        </w:rPr>
        <w:t xml:space="preserve">N_zinc =</w:t>
      </w:r>
      <w:r>
        <w:rPr>
          <w:rStyle w:val="NormalTok"/>
        </w:rPr>
        <w:t xml:space="preserve"> </w:t>
      </w:r>
      <w:r>
        <w:rPr>
          <w:rStyle w:val="FunctionTok"/>
        </w:rPr>
        <w:t xml:space="preserve">sum</w:t>
      </w:r>
      <w:r>
        <w:rPr>
          <w:rStyle w:val="NormalTok"/>
        </w:rPr>
        <w:t xml:space="preserve">(N_zinc),</w:t>
      </w:r>
      <w:r>
        <w:br/>
      </w:r>
      <w:r>
        <w:rPr>
          <w:rStyle w:val="NormalTok"/>
        </w:rPr>
        <w:t xml:space="preserve">    </w:t>
      </w:r>
      <w:r>
        <w:rPr>
          <w:rStyle w:val="AttributeTok"/>
        </w:rPr>
        <w:t xml:space="preserve">N_mag =</w:t>
      </w:r>
      <w:r>
        <w:rPr>
          <w:rStyle w:val="NormalTok"/>
        </w:rPr>
        <w:t xml:space="preserve"> </w:t>
      </w:r>
      <w:r>
        <w:rPr>
          <w:rStyle w:val="FunctionTok"/>
        </w:rPr>
        <w:t xml:space="preserve">sum</w:t>
      </w:r>
      <w:r>
        <w:rPr>
          <w:rStyle w:val="NormalTok"/>
        </w:rPr>
        <w:t xml:space="preserve">(N_mag),</w:t>
      </w:r>
      <w:r>
        <w:br/>
      </w:r>
      <w:r>
        <w:rPr>
          <w:rStyle w:val="NormalTok"/>
        </w:rPr>
        <w:t xml:space="preserve">    </w:t>
      </w:r>
      <w:r>
        <w:rPr>
          <w:rStyle w:val="AttributeTok"/>
        </w:rPr>
        <w:t xml:space="preserve">N_selenium =</w:t>
      </w:r>
      <w:r>
        <w:rPr>
          <w:rStyle w:val="NormalTok"/>
        </w:rPr>
        <w:t xml:space="preserve"> </w:t>
      </w:r>
      <w:r>
        <w:rPr>
          <w:rStyle w:val="FunctionTok"/>
        </w:rPr>
        <w:t xml:space="preserve">sum</w:t>
      </w:r>
      <w:r>
        <w:rPr>
          <w:rStyle w:val="NormalTok"/>
        </w:rPr>
        <w:t xml:space="preserve">(N_selenium),</w:t>
      </w:r>
      <w:r>
        <w:br/>
      </w:r>
      <w:r>
        <w:rPr>
          <w:rStyle w:val="NormalTok"/>
        </w:rPr>
        <w:t xml:space="preserve">    </w:t>
      </w:r>
      <w:r>
        <w:rPr>
          <w:rStyle w:val="AttributeTok"/>
        </w:rPr>
        <w:t xml:space="preserve">N_iron =</w:t>
      </w:r>
      <w:r>
        <w:rPr>
          <w:rStyle w:val="NormalTok"/>
        </w:rPr>
        <w:t xml:space="preserve"> </w:t>
      </w:r>
      <w:r>
        <w:rPr>
          <w:rStyle w:val="FunctionTok"/>
        </w:rPr>
        <w:t xml:space="preserve">sum</w:t>
      </w:r>
      <w:r>
        <w:rPr>
          <w:rStyle w:val="NormalTok"/>
        </w:rPr>
        <w:t xml:space="preserve">(N_iron),</w:t>
      </w:r>
      <w:r>
        <w:br/>
      </w:r>
      <w:r>
        <w:rPr>
          <w:rStyle w:val="NormalTok"/>
        </w:rPr>
        <w:t xml:space="preserve">    </w:t>
      </w:r>
      <w:r>
        <w:rPr>
          <w:rStyle w:val="AttributeTok"/>
        </w:rPr>
        <w:t xml:space="preserve">N_multi =</w:t>
      </w:r>
      <w:r>
        <w:rPr>
          <w:rStyle w:val="NormalTok"/>
        </w:rPr>
        <w:t xml:space="preserve"> </w:t>
      </w:r>
      <w:r>
        <w:rPr>
          <w:rStyle w:val="FunctionTok"/>
        </w:rPr>
        <w:t xml:space="preserve">sum</w:t>
      </w:r>
      <w:r>
        <w:rPr>
          <w:rStyle w:val="NormalTok"/>
        </w:rPr>
        <w:t xml:space="preserve">(N_multi))</w:t>
      </w:r>
      <w:r>
        <w:br/>
      </w:r>
      <w:r>
        <w:br/>
      </w:r>
      <w:r>
        <w:rPr>
          <w:rStyle w:val="NormalTok"/>
        </w:rPr>
        <w:t xml:space="preserve">age_low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(study, intervention,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(age, baseline.N, final.N)</w:t>
      </w:r>
      <w:r>
        <w:br/>
      </w:r>
      <w:r>
        <w:br/>
      </w:r>
      <w:r>
        <w:rPr>
          <w:rStyle w:val="NormalTok"/>
        </w:rPr>
        <w:t xml:space="preserve">male_low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w:t>
      </w:r>
      <w:r>
        <w:rPr>
          <w:rStyle w:val="SpecialCharTok"/>
        </w:rPr>
        <w:t xml:space="preserve">%&gt;%</w:t>
      </w:r>
      <w:r>
        <w:rPr>
          <w:rStyle w:val="NormalTok"/>
        </w:rPr>
        <w:t xml:space="preserve"> </w:t>
      </w:r>
      <w:r>
        <w:rPr>
          <w:rStyle w:val="FunctionTok"/>
        </w:rPr>
        <w:t xml:space="preserve">distinct</w:t>
      </w:r>
      <w:r>
        <w:rPr>
          <w:rStyle w:val="NormalTok"/>
        </w:rPr>
        <w:t xml:space="preserve">(study, intervention,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(male, baseline.N, final.N)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male =</w:t>
      </w:r>
      <w:r>
        <w:rPr>
          <w:rStyle w:val="NormalTok"/>
        </w:rPr>
        <w:t xml:space="preserve"> male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n_depression_low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w:t>
      </w:r>
      <w:r>
        <w:rPr>
          <w:rStyle w:val="SpecialCharTok"/>
        </w:rPr>
        <w:t xml:space="preserve">%&gt;%</w:t>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w:t>
      </w:r>
      <w:r>
        <w:rPr>
          <w:rStyle w:val="StringTok"/>
        </w:rPr>
        <w:t xml:space="preserve">"depression"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(study,</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nrow</w:t>
      </w:r>
      <w:r>
        <w:rPr>
          <w:rStyle w:val="NormalTok"/>
        </w:rPr>
        <w:t xml:space="preserve">()</w:t>
      </w:r>
      <w:r>
        <w:br/>
      </w:r>
      <w:r>
        <w:rPr>
          <w:rStyle w:val="NormalTok"/>
        </w:rPr>
        <w:t xml:space="preserve">  </w:t>
      </w:r>
      <w:r>
        <w:br/>
      </w:r>
      <w:r>
        <w:rPr>
          <w:rStyle w:val="NormalTok"/>
        </w:rPr>
        <w:t xml:space="preserve">n_anxiety_low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w:t>
      </w:r>
      <w:r>
        <w:rPr>
          <w:rStyle w:val="StringTok"/>
        </w:rPr>
        <w:t xml:space="preserve">"anxiety"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(study,</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nrow</w:t>
      </w:r>
      <w:r>
        <w:rPr>
          <w:rStyle w:val="NormalTok"/>
        </w:rPr>
        <w:t xml:space="preserve">()</w:t>
      </w:r>
      <w:r>
        <w:br/>
      </w:r>
      <w:r>
        <w:br/>
      </w:r>
      <w:r>
        <w:rPr>
          <w:rStyle w:val="NormalTok"/>
        </w:rPr>
        <w:t xml:space="preserve">vit_levels_low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(study, intervention,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"baseline."</w:t>
      </w:r>
      <w:r>
        <w:rPr>
          <w:rStyle w:val="NormalTok"/>
        </w:rPr>
        <w:t xml:space="preserve">),</w:t>
      </w:r>
      <w:r>
        <w:rPr>
          <w:rStyle w:val="SpecialCharTok"/>
        </w:rPr>
        <w:t xml:space="preserve">-</w:t>
      </w:r>
      <w:r>
        <w:rPr>
          <w:rStyle w:val="FunctionTok"/>
        </w:rPr>
        <w:t xml:space="preserve">c</w:t>
      </w:r>
      <w:r>
        <w:rPr>
          <w:rStyle w:val="NormalTok"/>
        </w:rPr>
        <w:t xml:space="preserve">(baseline.outcome.mean, baseline.outcome.sd,</w:t>
      </w:r>
      <w:r>
        <w:br/>
      </w:r>
      <w:r>
        <w:rPr>
          <w:rStyle w:val="NormalTok"/>
        </w:rPr>
        <w:t xml:space="preserve">         baseline.y, baseline.sd.y, baseline.contrast.mean, baseline.contrast.N, baseline.contrast.sd), study, baseline.N)</w:t>
      </w:r>
      <w:r>
        <w:br/>
      </w:r>
      <w:r>
        <w:br/>
      </w:r>
      <w:r>
        <w:rPr>
          <w:rStyle w:val="NormalTok"/>
        </w:rPr>
        <w:t xml:space="preserve">measured_low </w:t>
      </w:r>
      <w:r>
        <w:rPr>
          <w:rStyle w:val="OtherTok"/>
        </w:rPr>
        <w:t xml:space="preserve">&lt;-</w:t>
      </w:r>
      <w:r>
        <w:rPr>
          <w:rStyle w:val="NormalTok"/>
        </w:rPr>
        <w:t xml:space="preserve"> vit_levels_low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baseline.N) </w:t>
      </w:r>
      <w:r>
        <w:rPr>
          <w:rStyle w:val="SpecialCharTok"/>
        </w:rPr>
        <w:t xml:space="preserve">%&gt;%</w:t>
      </w:r>
      <w:r>
        <w:rPr>
          <w:rStyle w:val="NormalTok"/>
        </w:rPr>
        <w:t xml:space="preserve"> </w:t>
      </w:r>
      <w:r>
        <w:rPr>
          <w:rStyle w:val="FunctionTok"/>
        </w:rPr>
        <w:t xml:space="preserve">group_by</w:t>
      </w:r>
      <w:r>
        <w:rPr>
          <w:rStyle w:val="NormalTok"/>
        </w:rPr>
        <w:t xml:space="preserve">(study)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"baseline"</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is.na</w:t>
      </w:r>
      <w:r>
        <w:rPr>
          <w:rStyle w:val="NormalTok"/>
        </w:rPr>
        <w:t xml:space="preserve">(.x))))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total_obs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study))</w:t>
      </w:r>
      <w:r>
        <w:br/>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(total_obs, study)</w:t>
      </w:r>
    </w:p>
    <w:p>
      <w:pPr>
        <w:pStyle w:val="SourceCode"/>
      </w:pPr>
      <w:r>
        <w:rPr>
          <w:rStyle w:val="NormalTok"/>
        </w:rPr>
        <w:t xml:space="preserve">duration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(study, intervention,</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(intervention, duration) </w:t>
      </w:r>
      <w:r>
        <w:rPr>
          <w:rStyle w:val="SpecialCharTok"/>
        </w:rPr>
        <w:t xml:space="preserve">%&gt;%</w:t>
      </w:r>
      <w:r>
        <w:br/>
      </w:r>
      <w:r>
        <w:rPr>
          <w:rStyle w:val="NormalTok"/>
        </w:rPr>
        <w:t xml:space="preserve">    </w:t>
      </w:r>
      <w:r>
        <w:rPr>
          <w:rStyle w:val="FunctionTok"/>
        </w:rPr>
        <w:t xml:space="preserve">group_by</w:t>
      </w:r>
      <w:r>
        <w:rPr>
          <w:rStyle w:val="NormalTok"/>
        </w:rPr>
        <w:t xml:space="preserve">(intervention) </w:t>
      </w:r>
      <w:r>
        <w:rPr>
          <w:rStyle w:val="SpecialCharTok"/>
        </w:rPr>
        <w:t xml:space="preserve">%&gt;%</w:t>
      </w:r>
      <w:r>
        <w:rPr>
          <w:rStyle w:val="NormalTok"/>
        </w:rPr>
        <w:t xml:space="preserve"> </w:t>
      </w:r>
      <w:r>
        <w:br/>
      </w:r>
      <w:r>
        <w:rPr>
          <w:rStyle w:val="FunctionTok"/>
        </w:rPr>
        <w:t xml:space="preserve">reframe</w:t>
      </w:r>
      <w:r>
        <w:rPr>
          <w:rStyle w:val="NormalTok"/>
        </w:rPr>
        <w:t xml:space="preserve">(</w:t>
      </w:r>
      <w:r>
        <w:rPr>
          <w:rStyle w:val="AttributeTok"/>
        </w:rPr>
        <w:t xml:space="preserve">duration =</w:t>
      </w:r>
      <w:r>
        <w:rPr>
          <w:rStyle w:val="NormalTok"/>
        </w:rPr>
        <w:t xml:space="preserve"> </w:t>
      </w:r>
      <w:r>
        <w:rPr>
          <w:rStyle w:val="FunctionTok"/>
        </w:rPr>
        <w:t xml:space="preserve">range</w:t>
      </w:r>
      <w:r>
        <w:rPr>
          <w:rStyle w:val="NormalTok"/>
        </w:rPr>
        <w:t xml:space="preserve">(duration,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which =</w:t>
      </w:r>
      <w:r>
        <w:rPr>
          <w:rStyle w:val="NormalTok"/>
        </w:rPr>
        <w:t xml:space="preserve"> </w:t>
      </w:r>
      <w:r>
        <w:rPr>
          <w:rStyle w:val="FunctionTok"/>
        </w:rPr>
        <w:t xml:space="preserve">c</w:t>
      </w:r>
      <w:r>
        <w:rPr>
          <w:rStyle w:val="NormalTok"/>
        </w:rPr>
        <w:t xml:space="preserve">(</w:t>
      </w:r>
      <w:r>
        <w:rPr>
          <w:rStyle w:val="StringTok"/>
        </w:rPr>
        <w:t xml:space="preserve">"min"</w:t>
      </w:r>
      <w:r>
        <w:rPr>
          <w:rStyle w:val="NormalTok"/>
        </w:rPr>
        <w:t xml:space="preserve">,</w:t>
      </w:r>
      <w:r>
        <w:rPr>
          <w:rStyle w:val="StringTok"/>
        </w:rPr>
        <w:t xml:space="preserve">"max"</w:t>
      </w:r>
      <w:r>
        <w:rPr>
          <w:rStyle w:val="NormalTok"/>
        </w:rPr>
        <w:t xml:space="preserve">))</w:t>
      </w:r>
      <w:r>
        <w:br/>
      </w:r>
      <w:r>
        <w:br/>
      </w:r>
      <w:r>
        <w:rPr>
          <w:rStyle w:val="NormalTok"/>
        </w:rPr>
        <w:t xml:space="preserve">dose_ranges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"raw"</w:t>
      </w:r>
      <w:r>
        <w:rPr>
          <w:rStyle w:val="NormalTok"/>
        </w:rPr>
        <w:t xml:space="preserve">,</w:t>
      </w:r>
      <w:r>
        <w:rPr>
          <w:rStyle w:val="StringTok"/>
        </w:rPr>
        <w:t xml:space="preserve">"dose_ranges_low_bias.rds"</w:t>
      </w:r>
      <w:r>
        <w:rPr>
          <w:rStyle w:val="NormalTok"/>
        </w:rPr>
        <w:t xml:space="preserve">))</w:t>
      </w:r>
      <w:r>
        <w:br/>
      </w:r>
      <w:r>
        <w:br/>
      </w:r>
      <w:r>
        <w:rPr>
          <w:rStyle w:val="NormalTok"/>
        </w:rPr>
        <w:t xml:space="preserve">pop_demo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"raw"</w:t>
      </w:r>
      <w:r>
        <w:rPr>
          <w:rStyle w:val="NormalTok"/>
        </w:rPr>
        <w:t xml:space="preserve">,</w:t>
      </w:r>
      <w:r>
        <w:rPr>
          <w:rStyle w:val="StringTok"/>
        </w:rPr>
        <w:t xml:space="preserve">"pop_demo_low_bias.rds"</w:t>
      </w:r>
      <w:r>
        <w:rPr>
          <w:rStyle w:val="NormalTok"/>
        </w:rPr>
        <w:t xml:space="preserve">))</w:t>
      </w:r>
      <w:r>
        <w:br/>
      </w:r>
      <w:r>
        <w:rPr>
          <w:rStyle w:val="NormalTok"/>
        </w:rPr>
        <w:t xml:space="preserve">study_demo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"raw"</w:t>
      </w:r>
      <w:r>
        <w:rPr>
          <w:rStyle w:val="NormalTok"/>
        </w:rPr>
        <w:t xml:space="preserve">,</w:t>
      </w:r>
      <w:r>
        <w:rPr>
          <w:rStyle w:val="StringTok"/>
        </w:rPr>
        <w:t xml:space="preserve">"study_demo_low_bias.rds"</w:t>
      </w:r>
      <w:r>
        <w:rPr>
          <w:rStyle w:val="NormalTok"/>
        </w:rPr>
        <w:t xml:space="preserve">))</w:t>
      </w:r>
      <w:r>
        <w:br/>
      </w:r>
      <w:r>
        <w:br/>
      </w:r>
      <w:r>
        <w:rPr>
          <w:rStyle w:val="NormalTok"/>
        </w:rPr>
        <w:t xml:space="preserve">most_common_multi </w:t>
      </w:r>
      <w:r>
        <w:rPr>
          <w:rStyle w:val="OtherTok"/>
        </w:rPr>
        <w:t xml:space="preserve">&lt;-</w:t>
      </w:r>
      <w:r>
        <w:rPr>
          <w:rStyle w:val="NormalTok"/>
        </w:rPr>
        <w:t xml:space="preserve"> study_demo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Intervention) </w:t>
      </w:r>
      <w:r>
        <w:rPr>
          <w:rStyle w:val="SpecialCharTok"/>
        </w:rPr>
        <w:t xml:space="preserve">&amp;</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"antidepressant|aerobic"</w:t>
      </w:r>
      <w:r>
        <w:rPr>
          <w:rStyle w:val="NormalTok"/>
        </w:rPr>
        <w:t xml:space="preserve">,Intervention))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(Intervention)</w:t>
      </w:r>
    </w:p>
    <w:p>
      <w:pPr>
        <w:pStyle w:val="SourceCode"/>
      </w:pPr>
      <w:r>
        <w:rPr>
          <w:rStyle w:val="NormalTok"/>
        </w:rPr>
        <w:t xml:space="preserve">qual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"quality.rds"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(study </w:t>
      </w:r>
      <w:r>
        <w:rPr>
          <w:rStyle w:val="SpecialCharTok"/>
        </w:rPr>
        <w:t xml:space="preserve">%in%</w:t>
      </w:r>
      <w:r>
        <w:rPr>
          <w:rStyle w:val="NormalTok"/>
        </w:rPr>
        <w:t xml:space="preserve"> full_data</w:t>
      </w:r>
      <w:r>
        <w:rPr>
          <w:rStyle w:val="SpecialCharTok"/>
        </w:rPr>
        <w:t xml:space="preserve">$</w:t>
      </w:r>
      <w:r>
        <w:rPr>
          <w:rStyle w:val="NormalTok"/>
        </w:rPr>
        <w:t xml:space="preserve">study)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study =</w:t>
      </w:r>
      <w:r>
        <w:rPr>
          <w:rStyle w:val="NormalTok"/>
        </w:rPr>
        <w:t xml:space="preserve"> forcats</w:t>
      </w:r>
      <w:r>
        <w:rPr>
          <w:rStyle w:val="SpecialCharTok"/>
        </w:rPr>
        <w:t xml:space="preserve">::</w:t>
      </w:r>
      <w:r>
        <w:rPr>
          <w:rStyle w:val="FunctionTok"/>
        </w:rPr>
        <w:t xml:space="preserve">fct_recode</w:t>
      </w:r>
      <w:r>
        <w:rPr>
          <w:rStyle w:val="NormalTok"/>
        </w:rPr>
        <w:t xml:space="preserve">(study, </w:t>
      </w:r>
      <w:r>
        <w:rPr>
          <w:rStyle w:val="StringTok"/>
        </w:rPr>
        <w:t xml:space="preserve">"Vyas/2023/US"</w:t>
      </w:r>
      <w:r>
        <w:rPr>
          <w:rStyle w:val="NormalTok"/>
        </w:rPr>
        <w:t xml:space="preserve"> </w:t>
      </w:r>
      <w:r>
        <w:rPr>
          <w:rStyle w:val="OtherTok"/>
        </w:rPr>
        <w:t xml:space="preserve">=</w:t>
      </w:r>
      <w:r>
        <w:rPr>
          <w:rStyle w:val="NormalTok"/>
        </w:rPr>
        <w:t xml:space="preserve"> </w:t>
      </w:r>
      <w:r>
        <w:rPr>
          <w:rStyle w:val="StringTok"/>
        </w:rPr>
        <w:t xml:space="preserve">"Vyas/2023/US/2"</w:t>
      </w:r>
      <w:r>
        <w:rPr>
          <w:rStyle w:val="NormalTok"/>
        </w:rPr>
        <w:t xml:space="preserve">))</w:t>
      </w:r>
      <w:r>
        <w:br/>
      </w:r>
      <w:r>
        <w:br/>
      </w:r>
      <w:r>
        <w:rPr>
          <w:rStyle w:val="NormalTok"/>
        </w:rPr>
        <w:t xml:space="preserve">most_common_bias </w:t>
      </w:r>
      <w:r>
        <w:rPr>
          <w:rStyle w:val="OtherTok"/>
        </w:rPr>
        <w:t xml:space="preserve">&lt;-</w:t>
      </w:r>
      <w:r>
        <w:rPr>
          <w:rStyle w:val="NormalTok"/>
        </w:rPr>
        <w:t xml:space="preserve"> qual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study, </w:t>
      </w:r>
      <w:r>
        <w:rPr>
          <w:rStyle w:val="SpecialCharTok"/>
        </w:rPr>
        <w:t xml:space="preserve">-</w:t>
      </w:r>
      <w:r>
        <w:rPr>
          <w:rStyle w:val="NormalTok"/>
        </w:rPr>
        <w:t xml:space="preserve">bias.overall)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"domain"</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"judgment"</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(judgment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(domain, judgment)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(domain)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n, </w:t>
      </w:r>
      <w:r>
        <w:rPr>
          <w:rStyle w:val="AttributeTok"/>
        </w:rPr>
        <w:t xml:space="preserve">n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domain =</w:t>
      </w:r>
      <w:r>
        <w:rPr>
          <w:rStyle w:val="NormalTok"/>
        </w:rPr>
        <w:t xml:space="preserve"> forcats</w:t>
      </w:r>
      <w:r>
        <w:rPr>
          <w:rStyle w:val="SpecialCharTok"/>
        </w:rPr>
        <w:t xml:space="preserve">::</w:t>
      </w:r>
      <w:r>
        <w:rPr>
          <w:rStyle w:val="FunctionTok"/>
        </w:rPr>
        <w:t xml:space="preserve">fct_recode</w:t>
      </w:r>
      <w:r>
        <w:rPr>
          <w:rStyle w:val="NormalTok"/>
        </w:rPr>
        <w:t xml:space="preserve">(domain </w:t>
      </w:r>
      <w:r>
        <w:rPr>
          <w:rStyle w:val="SpecialCharTok"/>
        </w:rPr>
        <w:t xml:space="preserve">%&gt;%</w:t>
      </w:r>
      <w:r>
        <w:rPr>
          <w:rStyle w:val="NormalTok"/>
        </w:rPr>
        <w:t xml:space="preserve"> </w:t>
      </w:r>
      <w:r>
        <w:rPr>
          <w:rStyle w:val="FunctionTok"/>
        </w:rPr>
        <w:t xml:space="preserve">as.factor</w:t>
      </w:r>
      <w:r>
        <w:rPr>
          <w:rStyle w:val="NormalTok"/>
        </w:rPr>
        <w:t xml:space="preserve">(),</w:t>
      </w:r>
      <w:r>
        <w:br/>
      </w:r>
      <w:r>
        <w:rPr>
          <w:rStyle w:val="NormalTok"/>
        </w:rPr>
        <w:t xml:space="preserve">                               </w:t>
      </w:r>
      <w:r>
        <w:rPr>
          <w:rStyle w:val="StringTok"/>
        </w:rPr>
        <w:t xml:space="preserve">"Random sequence generation"</w:t>
      </w:r>
      <w:r>
        <w:rPr>
          <w:rStyle w:val="NormalTok"/>
        </w:rPr>
        <w:t xml:space="preserve"> </w:t>
      </w:r>
      <w:r>
        <w:rPr>
          <w:rStyle w:val="OtherTok"/>
        </w:rPr>
        <w:t xml:space="preserve">=</w:t>
      </w:r>
      <w:r>
        <w:rPr>
          <w:rStyle w:val="NormalTok"/>
        </w:rPr>
        <w:t xml:space="preserve"> </w:t>
      </w:r>
      <w:r>
        <w:rPr>
          <w:rStyle w:val="StringTok"/>
        </w:rPr>
        <w:t xml:space="preserve">"bias.sequence"</w:t>
      </w:r>
      <w:r>
        <w:rPr>
          <w:rStyle w:val="NormalTok"/>
        </w:rPr>
        <w:t xml:space="preserve">,</w:t>
      </w:r>
      <w:r>
        <w:br/>
      </w:r>
      <w:r>
        <w:rPr>
          <w:rStyle w:val="NormalTok"/>
        </w:rPr>
        <w:t xml:space="preserve">                               </w:t>
      </w:r>
      <w:r>
        <w:rPr>
          <w:rStyle w:val="StringTok"/>
        </w:rPr>
        <w:t xml:space="preserve">"Allocation concealment"</w:t>
      </w:r>
      <w:r>
        <w:rPr>
          <w:rStyle w:val="NormalTok"/>
        </w:rPr>
        <w:t xml:space="preserve"> </w:t>
      </w:r>
      <w:r>
        <w:rPr>
          <w:rStyle w:val="OtherTok"/>
        </w:rPr>
        <w:t xml:space="preserve">=</w:t>
      </w:r>
      <w:r>
        <w:rPr>
          <w:rStyle w:val="NormalTok"/>
        </w:rPr>
        <w:t xml:space="preserve"> </w:t>
      </w:r>
      <w:r>
        <w:rPr>
          <w:rStyle w:val="StringTok"/>
        </w:rPr>
        <w:t xml:space="preserve">"bias.concealment"</w:t>
      </w:r>
      <w:r>
        <w:rPr>
          <w:rStyle w:val="NormalTok"/>
        </w:rPr>
        <w:t xml:space="preserve">,</w:t>
      </w:r>
      <w:r>
        <w:br/>
      </w:r>
      <w:r>
        <w:rPr>
          <w:rStyle w:val="NormalTok"/>
        </w:rPr>
        <w:t xml:space="preserve">                               </w:t>
      </w:r>
      <w:r>
        <w:rPr>
          <w:rStyle w:val="StringTok"/>
        </w:rPr>
        <w:t xml:space="preserve">"Blinding of participants and personnel"</w:t>
      </w:r>
      <w:r>
        <w:rPr>
          <w:rStyle w:val="NormalTok"/>
        </w:rPr>
        <w:t xml:space="preserve"> </w:t>
      </w:r>
      <w:r>
        <w:rPr>
          <w:rStyle w:val="OtherTok"/>
        </w:rPr>
        <w:t xml:space="preserve">=</w:t>
      </w:r>
      <w:r>
        <w:rPr>
          <w:rStyle w:val="NormalTok"/>
        </w:rPr>
        <w:t xml:space="preserve"> </w:t>
      </w:r>
      <w:r>
        <w:rPr>
          <w:rStyle w:val="StringTok"/>
        </w:rPr>
        <w:t xml:space="preserve">"bias.blinding.participants"</w:t>
      </w:r>
      <w:r>
        <w:rPr>
          <w:rStyle w:val="NormalTok"/>
        </w:rPr>
        <w:t xml:space="preserve">,</w:t>
      </w:r>
      <w:r>
        <w:br/>
      </w:r>
      <w:r>
        <w:rPr>
          <w:rStyle w:val="NormalTok"/>
        </w:rPr>
        <w:t xml:space="preserve">                               </w:t>
      </w:r>
      <w:r>
        <w:rPr>
          <w:rStyle w:val="StringTok"/>
        </w:rPr>
        <w:t xml:space="preserve">"Blinding of outcome assessment"</w:t>
      </w:r>
      <w:r>
        <w:rPr>
          <w:rStyle w:val="NormalTok"/>
        </w:rPr>
        <w:t xml:space="preserve"> </w:t>
      </w:r>
      <w:r>
        <w:rPr>
          <w:rStyle w:val="OtherTok"/>
        </w:rPr>
        <w:t xml:space="preserve">=</w:t>
      </w:r>
      <w:r>
        <w:rPr>
          <w:rStyle w:val="NormalTok"/>
        </w:rPr>
        <w:t xml:space="preserve"> </w:t>
      </w:r>
      <w:r>
        <w:rPr>
          <w:rStyle w:val="StringTok"/>
        </w:rPr>
        <w:t xml:space="preserve">"bias.blinding.outcome"</w:t>
      </w:r>
      <w:r>
        <w:rPr>
          <w:rStyle w:val="NormalTok"/>
        </w:rPr>
        <w:t xml:space="preserve">,</w:t>
      </w:r>
      <w:r>
        <w:br/>
      </w:r>
      <w:r>
        <w:rPr>
          <w:rStyle w:val="NormalTok"/>
        </w:rPr>
        <w:t xml:space="preserve">                               </w:t>
      </w:r>
      <w:r>
        <w:rPr>
          <w:rStyle w:val="StringTok"/>
        </w:rPr>
        <w:t xml:space="preserve">"Incomplete outcome data"</w:t>
      </w:r>
      <w:r>
        <w:rPr>
          <w:rStyle w:val="NormalTok"/>
        </w:rPr>
        <w:t xml:space="preserve"> </w:t>
      </w:r>
      <w:r>
        <w:rPr>
          <w:rStyle w:val="OtherTok"/>
        </w:rPr>
        <w:t xml:space="preserve">=</w:t>
      </w:r>
      <w:r>
        <w:rPr>
          <w:rStyle w:val="NormalTok"/>
        </w:rPr>
        <w:t xml:space="preserve"> </w:t>
      </w:r>
      <w:r>
        <w:rPr>
          <w:rStyle w:val="StringTok"/>
        </w:rPr>
        <w:t xml:space="preserve">"bias.incomplete.outcome"</w:t>
      </w:r>
      <w:r>
        <w:rPr>
          <w:rStyle w:val="NormalTok"/>
        </w:rPr>
        <w:t xml:space="preserve">,</w:t>
      </w:r>
      <w:r>
        <w:br/>
      </w:r>
      <w:r>
        <w:rPr>
          <w:rStyle w:val="NormalTok"/>
        </w:rPr>
        <w:t xml:space="preserve">                               </w:t>
      </w:r>
      <w:r>
        <w:rPr>
          <w:rStyle w:val="StringTok"/>
        </w:rPr>
        <w:t xml:space="preserve">"Selective outcome reporting"</w:t>
      </w:r>
      <w:r>
        <w:rPr>
          <w:rStyle w:val="NormalTok"/>
        </w:rPr>
        <w:t xml:space="preserve"> </w:t>
      </w:r>
      <w:r>
        <w:rPr>
          <w:rStyle w:val="OtherTok"/>
        </w:rPr>
        <w:t xml:space="preserve">=</w:t>
      </w:r>
      <w:r>
        <w:rPr>
          <w:rStyle w:val="NormalTok"/>
        </w:rPr>
        <w:t xml:space="preserve"> </w:t>
      </w:r>
      <w:r>
        <w:rPr>
          <w:rStyle w:val="StringTok"/>
        </w:rPr>
        <w:t xml:space="preserve">"bias.selective.outcome"</w:t>
      </w:r>
      <w:r>
        <w:rPr>
          <w:rStyle w:val="NormalTok"/>
        </w:rPr>
        <w:t xml:space="preserve">,</w:t>
      </w:r>
      <w:r>
        <w:br/>
      </w:r>
      <w:r>
        <w:rPr>
          <w:rStyle w:val="NormalTok"/>
        </w:rPr>
        <w:t xml:space="preserve">                               </w:t>
      </w:r>
      <w:r>
        <w:rPr>
          <w:rStyle w:val="StringTok"/>
        </w:rPr>
        <w:t xml:space="preserve">"Other sources of bias"</w:t>
      </w:r>
      <w:r>
        <w:rPr>
          <w:rStyle w:val="NormalTok"/>
        </w:rPr>
        <w:t xml:space="preserve"> </w:t>
      </w:r>
      <w:r>
        <w:rPr>
          <w:rStyle w:val="OtherTok"/>
        </w:rPr>
        <w:t xml:space="preserve">=</w:t>
      </w:r>
      <w:r>
        <w:rPr>
          <w:rStyle w:val="NormalTok"/>
        </w:rPr>
        <w:t xml:space="preserve"> </w:t>
      </w:r>
      <w:r>
        <w:rPr>
          <w:rStyle w:val="StringTok"/>
        </w:rPr>
        <w:t xml:space="preserve">"bias.other"</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(domain)</w:t>
      </w:r>
    </w:p>
    <w:p>
      <w:pPr>
        <w:pStyle w:val="SourceCode"/>
      </w:pPr>
      <w:r>
        <w:rPr>
          <w:rStyle w:val="NormalTok"/>
        </w:rPr>
        <w:t xml:space="preserve">fit_dep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"depression"</w:t>
      </w:r>
      <w:r>
        <w:rPr>
          <w:rStyle w:val="NormalTok"/>
        </w:rPr>
        <w:t xml:space="preserve">, </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"depression"</w:t>
      </w:r>
      <w:r>
        <w:rPr>
          <w:rStyle w:val="NormalTok"/>
        </w:rPr>
        <w:t xml:space="preserve">, </w:t>
      </w:r>
      <w:r>
        <w:br/>
      </w:r>
      <w:r>
        <w:rPr>
          <w:rStyle w:val="NormalTok"/>
        </w:rPr>
        <w:t xml:space="preserve">                            </w:t>
      </w:r>
      <w:r>
        <w:rPr>
          <w:rStyle w:val="StringTok"/>
        </w:rPr>
        <w:t xml:space="preserve">"_low_bias_data.rds"</w:t>
      </w:r>
      <w:r>
        <w:rPr>
          <w:rStyle w:val="NormalTok"/>
        </w:rPr>
        <w:t xml:space="preserve">))</w:t>
      </w:r>
      <w:r>
        <w:br/>
      </w:r>
      <w:r>
        <w:rPr>
          <w:rStyle w:val="NormalTok"/>
        </w:rPr>
        <w:t xml:space="preserve">    ) </w:t>
      </w:r>
      <w:r>
        <w:br/>
      </w:r>
      <w:r>
        <w:br/>
      </w:r>
      <w:r>
        <w:rPr>
          <w:rStyle w:val="NormalTok"/>
        </w:rPr>
        <w:t xml:space="preserve">fit_anx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"anxiety"</w:t>
      </w:r>
      <w:r>
        <w:rPr>
          <w:rStyle w:val="NormalTok"/>
        </w:rPr>
        <w:t xml:space="preserve">, </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"anxiety"</w:t>
      </w:r>
      <w:r>
        <w:rPr>
          <w:rStyle w:val="NormalTok"/>
        </w:rPr>
        <w:t xml:space="preserve">, </w:t>
      </w:r>
      <w:r>
        <w:br/>
      </w:r>
      <w:r>
        <w:rPr>
          <w:rStyle w:val="NormalTok"/>
        </w:rPr>
        <w:t xml:space="preserve">                            </w:t>
      </w:r>
      <w:r>
        <w:rPr>
          <w:rStyle w:val="StringTok"/>
        </w:rPr>
        <w:t xml:space="preserve">"_low_bias_data.rds"</w:t>
      </w:r>
      <w:r>
        <w:rPr>
          <w:rStyle w:val="NormalTok"/>
        </w:rPr>
        <w:t xml:space="preserve">))</w:t>
      </w:r>
      <w:r>
        <w:br/>
      </w:r>
      <w:r>
        <w:rPr>
          <w:rStyle w:val="NormalTok"/>
        </w:rPr>
        <w:t xml:space="preserve">    ) </w:t>
      </w:r>
      <w:r>
        <w:br/>
      </w:r>
      <w:r>
        <w:br/>
      </w:r>
      <w:r>
        <w:rPr>
          <w:rStyle w:val="NormalTok"/>
        </w:rPr>
        <w:t xml:space="preserve">fit_ssri_dep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"depression"</w:t>
      </w:r>
      <w:r>
        <w:rPr>
          <w:rStyle w:val="NormalTok"/>
        </w:rPr>
        <w:t xml:space="preserve">, </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"_low_bias_ssri_data.rds"</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fit_dep_def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"depression"</w:t>
      </w:r>
      <w:r>
        <w:rPr>
          <w:rStyle w:val="NormalTok"/>
        </w:rPr>
        <w:t xml:space="preserve">, </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"depression"</w:t>
      </w:r>
      <w:r>
        <w:rPr>
          <w:rStyle w:val="NormalTok"/>
        </w:rPr>
        <w:t xml:space="preserve">, </w:t>
      </w:r>
      <w:r>
        <w:br/>
      </w:r>
      <w:r>
        <w:rPr>
          <w:rStyle w:val="NormalTok"/>
        </w:rPr>
        <w:t xml:space="preserve">                            </w:t>
      </w:r>
      <w:r>
        <w:rPr>
          <w:rStyle w:val="StringTok"/>
        </w:rPr>
        <w:t xml:space="preserve">"_low_bias_data_by_deficiency_depression.rds"</w:t>
      </w:r>
      <w:r>
        <w:rPr>
          <w:rStyle w:val="NormalTok"/>
        </w:rPr>
        <w:t xml:space="preserve">))</w:t>
      </w:r>
      <w:r>
        <w:br/>
      </w:r>
      <w:r>
        <w:rPr>
          <w:rStyle w:val="NormalTok"/>
        </w:rPr>
        <w:t xml:space="preserve">    ) </w:t>
      </w:r>
      <w:r>
        <w:br/>
      </w:r>
      <w:r>
        <w:br/>
      </w:r>
      <w:r>
        <w:rPr>
          <w:rStyle w:val="NormalTok"/>
        </w:rPr>
        <w:t xml:space="preserve">fit_anx_def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"anxiety"</w:t>
      </w:r>
      <w:r>
        <w:rPr>
          <w:rStyle w:val="NormalTok"/>
        </w:rPr>
        <w:t xml:space="preserve">, </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"anxiety"</w:t>
      </w:r>
      <w:r>
        <w:rPr>
          <w:rStyle w:val="NormalTok"/>
        </w:rPr>
        <w:t xml:space="preserve">, </w:t>
      </w:r>
      <w:r>
        <w:br/>
      </w:r>
      <w:r>
        <w:rPr>
          <w:rStyle w:val="NormalTok"/>
        </w:rPr>
        <w:t xml:space="preserve">                            </w:t>
      </w:r>
      <w:r>
        <w:rPr>
          <w:rStyle w:val="StringTok"/>
        </w:rPr>
        <w:t xml:space="preserve">"_low_bias_data_by_deficiency_depression.rds"</w:t>
      </w:r>
      <w:r>
        <w:rPr>
          <w:rStyle w:val="NormalTok"/>
        </w:rPr>
        <w:t xml:space="preserve">))</w:t>
      </w:r>
      <w:r>
        <w:br/>
      </w:r>
      <w:r>
        <w:rPr>
          <w:rStyle w:val="NormalTok"/>
        </w:rPr>
        <w:t xml:space="preserve">    ) </w:t>
      </w:r>
      <w:r>
        <w:br/>
      </w:r>
      <w:r>
        <w:br/>
      </w:r>
      <w:r>
        <w:rPr>
          <w:rStyle w:val="NormalTok"/>
        </w:rPr>
        <w:t xml:space="preserve">fit_time_dep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br/>
      </w:r>
      <w:r>
        <w:rPr>
          <w:rStyle w:val="NormalTok"/>
        </w:rPr>
        <w:t xml:space="preserve">                        </w:t>
      </w:r>
      <w:r>
        <w:rPr>
          <w:rStyle w:val="StringTok"/>
        </w:rPr>
        <w:t xml:space="preserve">"saved_models"</w:t>
      </w:r>
      <w:r>
        <w:rPr>
          <w:rStyle w:val="NormalTok"/>
        </w:rPr>
        <w:t xml:space="preserve">, </w:t>
      </w:r>
      <w:r>
        <w:br/>
      </w:r>
      <w:r>
        <w:rPr>
          <w:rStyle w:val="NormalTok"/>
        </w:rPr>
        <w:t xml:space="preserve">                        </w:t>
      </w:r>
      <w:r>
        <w:rPr>
          <w:rStyle w:val="StringTok"/>
        </w:rPr>
        <w:t xml:space="preserve">"depression"</w:t>
      </w:r>
      <w:r>
        <w:rPr>
          <w:rStyle w:val="NormalTok"/>
        </w:rPr>
        <w:t xml:space="preserve">,  </w:t>
      </w:r>
      <w:r>
        <w:br/>
      </w:r>
      <w:r>
        <w:rPr>
          <w:rStyle w:val="NormalTok"/>
        </w:rPr>
        <w:t xml:space="preserve">                        </w:t>
      </w:r>
      <w:r>
        <w:rPr>
          <w:rStyle w:val="StringTok"/>
        </w:rPr>
        <w:t xml:space="preserve">"sensitivity"</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"_low_bias_data_by_time_cat.rds"</w:t>
      </w:r>
      <w:r>
        <w:rPr>
          <w:rStyle w:val="NormalTok"/>
        </w:rPr>
        <w:t xml:space="preserve">))</w:t>
      </w:r>
      <w:r>
        <w:br/>
      </w:r>
      <w:r>
        <w:rPr>
          <w:rStyle w:val="NormalTok"/>
        </w:rPr>
        <w:t xml:space="preserve">    )</w:t>
      </w:r>
      <w:r>
        <w:br/>
      </w:r>
      <w:r>
        <w:br/>
      </w:r>
      <w:r>
        <w:rPr>
          <w:rStyle w:val="NormalTok"/>
        </w:rPr>
        <w:t xml:space="preserve">fit_time_anx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br/>
      </w:r>
      <w:r>
        <w:rPr>
          <w:rStyle w:val="NormalTok"/>
        </w:rPr>
        <w:t xml:space="preserve">                        </w:t>
      </w:r>
      <w:r>
        <w:rPr>
          <w:rStyle w:val="StringTok"/>
        </w:rPr>
        <w:t xml:space="preserve">"saved_models"</w:t>
      </w:r>
      <w:r>
        <w:rPr>
          <w:rStyle w:val="NormalTok"/>
        </w:rPr>
        <w:t xml:space="preserve">, </w:t>
      </w:r>
      <w:r>
        <w:br/>
      </w:r>
      <w:r>
        <w:rPr>
          <w:rStyle w:val="NormalTok"/>
        </w:rPr>
        <w:t xml:space="preserve">                        </w:t>
      </w:r>
      <w:r>
        <w:rPr>
          <w:rStyle w:val="StringTok"/>
        </w:rPr>
        <w:t xml:space="preserve">"anxiety"</w:t>
      </w:r>
      <w:r>
        <w:rPr>
          <w:rStyle w:val="NormalTok"/>
        </w:rPr>
        <w:t xml:space="preserve">,  </w:t>
      </w:r>
      <w:r>
        <w:br/>
      </w:r>
      <w:r>
        <w:rPr>
          <w:rStyle w:val="NormalTok"/>
        </w:rPr>
        <w:t xml:space="preserve">                        </w:t>
      </w:r>
      <w:r>
        <w:rPr>
          <w:rStyle w:val="StringTok"/>
        </w:rPr>
        <w:t xml:space="preserve">"sensitivity"</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"_low_bias_data_by_time_cat.rds"</w:t>
      </w:r>
      <w:r>
        <w:rPr>
          <w:rStyle w:val="NormalTok"/>
        </w:rPr>
        <w:t xml:space="preserve">)))</w:t>
      </w:r>
      <w:r>
        <w:br/>
      </w:r>
      <w:r>
        <w:br/>
      </w:r>
      <w:r>
        <w:br/>
      </w:r>
      <w:r>
        <w:rPr>
          <w:rStyle w:val="NormalTok"/>
        </w:rPr>
        <w:t xml:space="preserve">fit_dose_dep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"depression"</w:t>
      </w:r>
      <w:r>
        <w:rPr>
          <w:rStyle w:val="NormalTok"/>
        </w:rPr>
        <w:t xml:space="preserve">, </w:t>
      </w:r>
      <w:r>
        <w:rPr>
          <w:rStyle w:val="StringTok"/>
        </w:rPr>
        <w:t xml:space="preserve">"sensitivity"</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"depression"</w:t>
      </w:r>
      <w:r>
        <w:rPr>
          <w:rStyle w:val="NormalTok"/>
        </w:rPr>
        <w:t xml:space="preserve">, </w:t>
      </w:r>
      <w:r>
        <w:br/>
      </w:r>
      <w:r>
        <w:rPr>
          <w:rStyle w:val="NormalTok"/>
        </w:rPr>
        <w:t xml:space="preserve">                            </w:t>
      </w:r>
      <w:r>
        <w:rPr>
          <w:rStyle w:val="StringTok"/>
        </w:rPr>
        <w:t xml:space="preserve">"_low_bias_data_by_dose.rds"</w:t>
      </w:r>
      <w:r>
        <w:rPr>
          <w:rStyle w:val="NormalTok"/>
        </w:rPr>
        <w:t xml:space="preserve">))</w:t>
      </w:r>
      <w:r>
        <w:br/>
      </w:r>
      <w:r>
        <w:rPr>
          <w:rStyle w:val="NormalTok"/>
        </w:rPr>
        <w:t xml:space="preserve">    )</w:t>
      </w:r>
      <w:r>
        <w:br/>
      </w:r>
      <w:r>
        <w:br/>
      </w:r>
      <w:r>
        <w:rPr>
          <w:rStyle w:val="NormalTok"/>
        </w:rPr>
        <w:t xml:space="preserve">fit_dose_anx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"saved_models"</w:t>
      </w:r>
      <w:r>
        <w:rPr>
          <w:rStyle w:val="NormalTok"/>
        </w:rPr>
        <w:t xml:space="preserve">, </w:t>
      </w:r>
      <w:r>
        <w:rPr>
          <w:rStyle w:val="StringTok"/>
        </w:rPr>
        <w:t xml:space="preserve">"anxiety"</w:t>
      </w:r>
      <w:r>
        <w:rPr>
          <w:rStyle w:val="NormalTok"/>
        </w:rPr>
        <w:t xml:space="preserve">,</w:t>
      </w:r>
      <w:r>
        <w:rPr>
          <w:rStyle w:val="StringTok"/>
        </w:rPr>
        <w:t xml:space="preserve">"sensitivity"</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"model_"</w:t>
      </w:r>
      <w:r>
        <w:rPr>
          <w:rStyle w:val="NormalTok"/>
        </w:rPr>
        <w:t xml:space="preserve">, </w:t>
      </w:r>
      <w:r>
        <w:br/>
      </w:r>
      <w:r>
        <w:rPr>
          <w:rStyle w:val="NormalTok"/>
        </w:rPr>
        <w:t xml:space="preserve">                            </w:t>
      </w:r>
      <w:r>
        <w:rPr>
          <w:rStyle w:val="StringTok"/>
        </w:rPr>
        <w:t xml:space="preserve">"anxiety"</w:t>
      </w:r>
      <w:r>
        <w:rPr>
          <w:rStyle w:val="NormalTok"/>
        </w:rPr>
        <w:t xml:space="preserve">, </w:t>
      </w:r>
      <w:r>
        <w:br/>
      </w:r>
      <w:r>
        <w:rPr>
          <w:rStyle w:val="NormalTok"/>
        </w:rPr>
        <w:t xml:space="preserve">                            </w:t>
      </w:r>
      <w:r>
        <w:rPr>
          <w:rStyle w:val="StringTok"/>
        </w:rPr>
        <w:t xml:space="preserve">"_low_bias_data_by_dose.rds"</w:t>
      </w:r>
      <w:r>
        <w:rPr>
          <w:rStyle w:val="NormalTok"/>
        </w:rPr>
        <w:t xml:space="preserve">))</w:t>
      </w:r>
      <w:r>
        <w:br/>
      </w:r>
      <w:r>
        <w:rPr>
          <w:rStyle w:val="NormalTok"/>
        </w:rPr>
        <w:t xml:space="preserve">    )</w:t>
      </w:r>
      <w:r>
        <w:br/>
      </w:r>
      <w:r>
        <w:br/>
      </w:r>
      <w:r>
        <w:br/>
      </w:r>
      <w:r>
        <w:br/>
      </w:r>
      <w:r>
        <w:br/>
      </w:r>
      <w:r>
        <w:rPr>
          <w:rStyle w:val="NormalTok"/>
        </w:rPr>
        <w:t xml:space="preserve">dep_results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(fit_dep)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NormalTok"/>
        </w:rPr>
        <w:t xml:space="preserve">anx_results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(fit_anx) </w:t>
      </w:r>
      <w:r>
        <w:rPr>
          <w:rStyle w:val="SpecialCharTok"/>
        </w:rPr>
        <w:t xml:space="preserve">%&gt;%</w:t>
      </w:r>
      <w:r>
        <w:rPr>
          <w:rStyle w:val="NormalTok"/>
        </w:rPr>
        <w:t xml:space="preserve"> </w:t>
      </w:r>
      <w:r>
        <w:rPr>
          <w:rStyle w:val="FunctionTok"/>
        </w:rPr>
        <w:t xml:space="preserve">summary</w:t>
      </w:r>
      <w:r>
        <w:rPr>
          <w:rStyle w:val="NormalTok"/>
        </w:rPr>
        <w:t xml:space="preserve">()</w:t>
      </w:r>
      <w:r>
        <w:br/>
      </w:r>
      <w:r>
        <w:br/>
      </w:r>
      <w:r>
        <w:rPr>
          <w:rStyle w:val="NormalTok"/>
        </w:rPr>
        <w:t xml:space="preserve">def_dep_results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(fit_dep_def, </w:t>
      </w:r>
      <w:r>
        <w:rPr>
          <w:rStyle w:val="AttributeTok"/>
        </w:rPr>
        <w:t xml:space="preserve">keep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w:t>
      </w:r>
      <w:r>
        <w:rPr>
          <w:rStyle w:val="StringTok"/>
        </w:rPr>
        <w:t xml:space="preserve">"def"</w:t>
      </w:r>
      <w:r>
        <w:rPr>
          <w:rStyle w:val="NormalTok"/>
        </w:rPr>
        <w:t xml:space="preserve">,</w:t>
      </w:r>
      <w:r>
        <w:rPr>
          <w:rStyle w:val="StringTok"/>
        </w:rPr>
        <w:t xml:space="preserve">"depressed"</w:t>
      </w:r>
      <w:r>
        <w:rPr>
          <w:rStyle w:val="NormalTok"/>
        </w:rPr>
        <w:t xml:space="preserve">))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NormalTok"/>
        </w:rPr>
        <w:t xml:space="preserve">def_anx_results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(fit_anx_def, </w:t>
      </w:r>
      <w:r>
        <w:rPr>
          <w:rStyle w:val="AttributeTok"/>
        </w:rPr>
        <w:t xml:space="preserve">keep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w:t>
      </w:r>
      <w:r>
        <w:rPr>
          <w:rStyle w:val="StringTok"/>
        </w:rPr>
        <w:t xml:space="preserve">"def"</w:t>
      </w:r>
      <w:r>
        <w:rPr>
          <w:rStyle w:val="NormalTok"/>
        </w:rPr>
        <w:t xml:space="preserve">,</w:t>
      </w:r>
      <w:r>
        <w:rPr>
          <w:rStyle w:val="StringTok"/>
        </w:rPr>
        <w:t xml:space="preserve">"anxiety"</w:t>
      </w:r>
      <w:r>
        <w:rPr>
          <w:rStyle w:val="NormalTok"/>
        </w:rPr>
        <w:t xml:space="preserve">)) </w:t>
      </w:r>
      <w:r>
        <w:rPr>
          <w:rStyle w:val="SpecialCharTok"/>
        </w:rPr>
        <w:t xml:space="preserve">%&gt;%</w:t>
      </w:r>
      <w:r>
        <w:rPr>
          <w:rStyle w:val="NormalTok"/>
        </w:rPr>
        <w:t xml:space="preserve"> </w:t>
      </w:r>
      <w:r>
        <w:rPr>
          <w:rStyle w:val="FunctionTok"/>
        </w:rPr>
        <w:t xml:space="preserve">summary</w:t>
      </w:r>
      <w:r>
        <w:rPr>
          <w:rStyle w:val="NormalTok"/>
        </w:rPr>
        <w:t xml:space="preserve">()</w:t>
      </w:r>
      <w:r>
        <w:br/>
      </w:r>
      <w:r>
        <w:br/>
      </w:r>
      <w:r>
        <w:rPr>
          <w:rStyle w:val="NormalTok"/>
        </w:rPr>
        <w:t xml:space="preserve">ssri_results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(fit_ssri_dep) </w:t>
      </w:r>
      <w:r>
        <w:rPr>
          <w:rStyle w:val="SpecialCharTok"/>
        </w:rPr>
        <w:t xml:space="preserve">%&gt;%</w:t>
      </w:r>
      <w:r>
        <w:rPr>
          <w:rStyle w:val="NormalTok"/>
        </w:rPr>
        <w:t xml:space="preserve"> </w:t>
      </w:r>
      <w:r>
        <w:rPr>
          <w:rStyle w:val="FunctionTok"/>
        </w:rPr>
        <w:t xml:space="preserve">summary</w:t>
      </w:r>
      <w:r>
        <w:rPr>
          <w:rStyle w:val="NormalTok"/>
        </w:rPr>
        <w:t xml:space="preserve">()</w:t>
      </w:r>
      <w:r>
        <w:br/>
      </w:r>
      <w:r>
        <w:br/>
      </w:r>
      <w:r>
        <w:rPr>
          <w:rStyle w:val="NormalTok"/>
        </w:rPr>
        <w:t xml:space="preserve">time_dep_results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(fit_time_dep, </w:t>
      </w:r>
      <w:r>
        <w:rPr>
          <w:rStyle w:val="AttributeTok"/>
        </w:rPr>
        <w:t xml:space="preserve">keep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w:t>
      </w:r>
      <w:r>
        <w:rPr>
          <w:rStyle w:val="StringTok"/>
        </w:rPr>
        <w:t xml:space="preserve">"time_cat"</w:t>
      </w:r>
      <w:r>
        <w:rPr>
          <w:rStyle w:val="NormalTok"/>
        </w:rPr>
        <w:t xml:space="preserve">))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NormalTok"/>
        </w:rPr>
        <w:t xml:space="preserve">time_anx_results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(fit_time_anx, </w:t>
      </w:r>
      <w:r>
        <w:rPr>
          <w:rStyle w:val="AttributeTok"/>
        </w:rPr>
        <w:t xml:space="preserve">keep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w:t>
      </w:r>
      <w:r>
        <w:rPr>
          <w:rStyle w:val="StringTok"/>
        </w:rPr>
        <w:t xml:space="preserve">"time_cat"</w:t>
      </w:r>
      <w:r>
        <w:rPr>
          <w:rStyle w:val="NormalTok"/>
        </w:rPr>
        <w:t xml:space="preserve">)) </w:t>
      </w:r>
      <w:r>
        <w:rPr>
          <w:rStyle w:val="SpecialCharTok"/>
        </w:rPr>
        <w:t xml:space="preserve">%&gt;%</w:t>
      </w:r>
      <w:r>
        <w:rPr>
          <w:rStyle w:val="NormalTok"/>
        </w:rPr>
        <w:t xml:space="preserve"> </w:t>
      </w:r>
      <w:r>
        <w:rPr>
          <w:rStyle w:val="FunctionTok"/>
        </w:rPr>
        <w:t xml:space="preserve">summary</w:t>
      </w:r>
      <w:r>
        <w:rPr>
          <w:rStyle w:val="NormalTok"/>
        </w:rPr>
        <w:t xml:space="preserve">()</w:t>
      </w:r>
      <w:r>
        <w:br/>
      </w:r>
      <w:r>
        <w:br/>
      </w:r>
      <w:r>
        <w:rPr>
          <w:rStyle w:val="NormalTok"/>
        </w:rPr>
        <w:t xml:space="preserve">dose_dep_results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(fit_dose_dep, </w:t>
      </w:r>
      <w:r>
        <w:rPr>
          <w:rStyle w:val="AttributeTok"/>
        </w:rPr>
        <w:t xml:space="preserve">keep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w:t>
      </w:r>
      <w:r>
        <w:rPr>
          <w:rStyle w:val="StringTok"/>
        </w:rPr>
        <w:t xml:space="preserve">".dose"</w:t>
      </w:r>
      <w:r>
        <w:rPr>
          <w:rStyle w:val="NormalTok"/>
        </w:rPr>
        <w:t xml:space="preserve">))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NormalTok"/>
        </w:rPr>
        <w:t xml:space="preserve">dose_anx_results </w:t>
      </w:r>
      <w:r>
        <w:rPr>
          <w:rStyle w:val="OtherTok"/>
        </w:rPr>
        <w:t xml:space="preserve">&lt;-</w:t>
      </w:r>
      <w:r>
        <w:rPr>
          <w:rStyle w:val="NormalTok"/>
        </w:rPr>
        <w:t xml:space="preserve"> vit</w:t>
      </w:r>
      <w:r>
        <w:rPr>
          <w:rStyle w:val="SpecialCharTok"/>
        </w:rPr>
        <w:t xml:space="preserve">$</w:t>
      </w:r>
      <w:r>
        <w:rPr>
          <w:rStyle w:val="FunctionTok"/>
        </w:rPr>
        <w:t xml:space="preserve">summary_brms_nma</w:t>
      </w:r>
      <w:r>
        <w:rPr>
          <w:rStyle w:val="NormalTok"/>
        </w:rPr>
        <w:t xml:space="preserve">(fit_dose_anx, </w:t>
      </w:r>
      <w:r>
        <w:rPr>
          <w:rStyle w:val="AttributeTok"/>
        </w:rPr>
        <w:t xml:space="preserve">keep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w:t>
      </w:r>
      <w:r>
        <w:rPr>
          <w:rStyle w:val="StringTok"/>
        </w:rPr>
        <w:t xml:space="preserve">".dose"</w:t>
      </w:r>
      <w:r>
        <w:rPr>
          <w:rStyle w:val="NormalTok"/>
        </w:rPr>
        <w:t xml:space="preserve">)) </w:t>
      </w:r>
      <w:r>
        <w:rPr>
          <w:rStyle w:val="SpecialCharTok"/>
        </w:rPr>
        <w:t xml:space="preserve">%&gt;%</w:t>
      </w:r>
      <w:r>
        <w:rPr>
          <w:rStyle w:val="NormalTok"/>
        </w:rPr>
        <w:t xml:space="preserve"> </w:t>
      </w:r>
      <w:r>
        <w:rPr>
          <w:rStyle w:val="FunctionTok"/>
        </w:rPr>
        <w:t xml:space="preserve">summary</w:t>
      </w:r>
      <w:r>
        <w:rPr>
          <w:rStyle w:val="NormalTok"/>
        </w:rPr>
        <w:t xml:space="preserve">()</w:t>
      </w:r>
    </w:p>
    <w:bookmarkStart w:id="11" w:name="sec-methods"/>
    <w:p>
      <w:pPr>
        <w:pStyle w:val="Heading1"/>
      </w:pPr>
      <w:r>
        <w:t xml:space="preserve">METHODS</w:t>
      </w:r>
    </w:p>
    <w:bookmarkStart w:id="9" w:name="outcome-measures"/>
    <w:p>
      <w:pPr>
        <w:pStyle w:val="Heading2"/>
      </w:pPr>
      <w:r>
        <w:t xml:space="preserve">Outcome Measures</w:t>
      </w:r>
    </w:p>
    <w:p>
      <w:pPr>
        <w:pStyle w:val="FirstParagraph"/>
      </w:pPr>
      <w:r>
        <w:t xml:space="preserve">The primary outcome assessed was change in depression or anxiety symptom severity measured with a validated rating scale (e.g., Beck Depression Inventory, Hamilton Depression Rating Scale, Hospital Anxiety and Depression Scale). Secondary outcomes included pre–post changes in serum micronutrient concentrations and adverse events. Studies that did not report sufficient quantitative outcome data were excluded.</w:t>
      </w:r>
    </w:p>
    <w:p>
      <w:pPr>
        <w:pStyle w:val="BodyText"/>
      </w:pPr>
      <w:r>
        <w:t xml:space="preserve">Given that different scales were used across trials, outcomes were standardized using standardized mean differences (SMDs). When multiple scales were reported for the same condition within a study, the most commonly used scale across studies was selected. A complete list of scales and their frequency of use is provided in the appendix.</w:t>
      </w:r>
    </w:p>
    <w:bookmarkEnd w:id="9"/>
    <w:bookmarkStart w:id="10" w:name="statistical-analysis"/>
    <w:p>
      <w:pPr>
        <w:pStyle w:val="Heading2"/>
      </w:pPr>
      <w:r>
        <w:t xml:space="preserve">Statistical Analysis</w:t>
      </w:r>
    </w:p>
    <w:p>
      <w:pPr>
        <w:pStyle w:val="FirstParagraph"/>
      </w:pPr>
      <w:r>
        <w:t xml:space="preserve">Analysis was conducted using a Bayesian network meta-analysis that combined direct and indirect comparisons under a hierarchical random-effects model with study-level random effects. Models were fit using the</w:t>
      </w:r>
      <w:r>
        <w:t xml:space="preserve"> </w:t>
      </w:r>
      <w:r>
        <w:rPr>
          <w:rStyle w:val="VerbatimChar"/>
        </w:rPr>
        <w:t xml:space="preserve">brms</w:t>
      </w:r>
      <w:r>
        <w:t xml:space="preserve"> </w:t>
      </w:r>
      <w:r>
        <w:t xml:space="preserve">package in R, which implements Markov chain Monte Carlo (MCMC) sampling via Stan to estimate posterior distributions of treatment effects. Additional model details are provided in the Appendix (Appendix ##).</w:t>
      </w:r>
    </w:p>
    <w:p>
      <w:pPr>
        <w:pStyle w:val="BodyText"/>
      </w:pPr>
      <w:r>
        <w:t xml:space="preserve">The assumption of transitivity may be threatened by uneven distributions of baseline vitamin deficiency and baseline depression or anxiety status across interventions. We therefore evaluated transitivity by examining whether key potential effect modifiers were similarly distributed across treatment comparisons. Specifically, we assessed sex distribution, baseline micronutrient deficiency, and baseline symptom severity, each of which may plausibly influence treatment response. Study- and comparison-level characteristics were visually inspected to identify systematic imbalances across the network. In addition, prespecified network meta-regression models were used to formally evaluate effect modification by these study-level characteristics, and subgroup-specific estimates are reported.</w:t>
      </w:r>
    </w:p>
    <w:p>
      <w:pPr>
        <w:pStyle w:val="BodyText"/>
      </w:pPr>
      <w:r>
        <w:t xml:space="preserve">A common between-study heterogeneity parameter (τ) was assumed across interventions within each outcome network. Heterogeneity was interpreted by comparing τ to the scale of observed treatment effects and by examining prediction intervals. Coherence (consistency) was assessed using node-splitting models and a design-by-treatment interaction model. Residual heterogeneity and inconsistency were further explored using prespecified meta-regression models evaluating potential sources of variability, including risk of bias, baseline symptom severity, baseline micronutrient levels, year and country of study, standard error, and duration of follow-up (Appendix ##). Contour-enhanced funnel plots were used to assess potential small-study effects.</w:t>
      </w:r>
    </w:p>
    <w:p>
      <w:pPr>
        <w:pStyle w:val="BodyText"/>
      </w:pPr>
      <w:r>
        <w:t xml:space="preserve">Certainty of evidence was evaluated using the Confidence in Network Meta-Analysis (CINeMA) framework, which assesses six domains: within-study bias, across-studies bias, indirectness, imprecision, heterogeneity, and incoherence (Nikolakopoulou, 2020). Confidence ratings were generated for all interventions relative to placebo and for all contrasts present in the network (Appendix ##).</w:t>
      </w:r>
    </w:p>
    <w:bookmarkEnd w:id="10"/>
    <w:bookmarkEnd w:id="11"/>
    <w:bookmarkStart w:id="38" w:name="results"/>
    <w:p>
      <w:pPr>
        <w:pStyle w:val="Heading1"/>
      </w:pPr>
      <w:r>
        <w:t xml:space="preserve">RESULTS</w:t>
      </w:r>
    </w:p>
    <w:bookmarkStart w:id="16" w:name="study-selection"/>
    <w:p>
      <w:pPr>
        <w:pStyle w:val="Heading2"/>
      </w:pPr>
      <w:r>
        <w:t xml:space="preserve">Study Selection</w:t>
      </w:r>
    </w:p>
    <w:p>
      <w:pPr>
        <w:pStyle w:val="FirstParagraph"/>
      </w:pPr>
      <w:r>
        <w:t xml:space="preserve">Using our selection criteria, we identified 5036 records. After excluding 1886 duplicates, 3150 records underwent title and abstract screening. Of these, 2849 were excluded for not meeting eligibility criteria. We assessed 301 full-text articles and excluded 190 due to an ineligible intervention, unavailable full text, use of a non-validated measure of depression or anxiety, duplicate data, or inadequate reporting for analysis. We included 111 studies for data extraction, excluding 10 for failing to meet inclusion criteria or lacking usable data. A total of 101 studies were included in our analyses—both main and sensitivity—with 50 studies in the main analysis and 51 included in sensitivity analyses only. The study selection process is outlined in the PRISMA flow diagram (</w:t>
      </w:r>
      <w:r>
        <w:t xml:space="preserve">@fig-prisma</w:t>
      </w:r>
      <w:r>
        <w:t xml:space="preserve">).</w:t>
      </w:r>
    </w:p>
    <w:bookmarkStart w:id="15" w:name="fig-prisma"/>
    <w:p>
      <w:pPr>
        <w:pStyle w:val="BodyText"/>
      </w:pPr>
      <w:r>
        <w:drawing>
          <wp:inline>
            <wp:extent cx="5334000" cy="4103076"/>
            <wp:effectExtent b="0" l="0" r="0" t="0"/>
            <wp:docPr descr="" title="" id="13" name="Picture"/>
            <a:graphic>
              <a:graphicData uri="http://schemas.openxmlformats.org/drawingml/2006/picture">
                <pic:pic>
                  <pic:nvPicPr>
                    <pic:cNvPr descr="../overall/pdf/prisma_flow_diagram.pdf" id="14" name="Picture"/>
                    <pic:cNvPicPr>
                      <a:picLocks noChangeArrowheads="1" noChangeAspect="1"/>
                    </pic:cNvPicPr>
                  </pic:nvPicPr>
                  <pic:blipFill>
                    <a:blip r:embed="rId12"/>
                    <a:stretch>
                      <a:fillRect/>
                    </a:stretch>
                  </pic:blipFill>
                  <pic:spPr bwMode="auto">
                    <a:xfrm>
                      <a:off x="0" y="0"/>
                      <a:ext cx="5334000" cy="4103076"/>
                    </a:xfrm>
                    <a:prstGeom prst="rect">
                      <a:avLst/>
                    </a:prstGeom>
                    <a:noFill/>
                    <a:ln w="9525">
                      <a:noFill/>
                      <a:headEnd/>
                      <a:tailEnd/>
                    </a:ln>
                  </pic:spPr>
                </pic:pic>
              </a:graphicData>
            </a:graphic>
          </wp:inline>
        </w:drawing>
      </w:r>
    </w:p>
    <w:bookmarkEnd w:id="15"/>
    <w:bookmarkEnd w:id="16"/>
    <w:bookmarkStart w:id="17" w:name="characteristics-of-included-studies"/>
    <w:p>
      <w:pPr>
        <w:pStyle w:val="Heading2"/>
      </w:pPr>
      <w:r>
        <w:t xml:space="preserve">Characteristics of Included Studies</w:t>
      </w:r>
    </w:p>
    <w:p>
      <w:pPr>
        <w:pStyle w:val="FirstParagraph"/>
      </w:pPr>
      <w:r>
        <w:t xml:space="preserve">The 101 included studies were published between 1973 and 2024. Interventions comprised B vitamins (26 studies), vitamin C (3), vitamin D (45), zinc (12), magnesium (11), selenium (3), iron (2), and multi-nutrient combinations (30), each evaluated alone or in combination. Eighteen studies considered antidepressant treatment in addition to treatment with micronutrients. Follow-up ranged from 4 weeks to 7.2 years (median 12 weeks). Most studies assessed depressive symptoms (n = 94, 93.1%), whereas fewer evaluated anxiety (n = 32, 31.7%).</w:t>
      </w:r>
    </w:p>
    <w:p>
      <w:pPr>
        <w:pStyle w:val="BodyText"/>
      </w:pPr>
      <w:r>
        <w:t xml:space="preserve">Among the 50 low risk-of-bias studies, 12 examined B vitamins, 1 vitamin C, 32 vitamin D, 3 zinc, 3 magnesium, 2 selenium, and 2 iron (each alone or in combination), with 13 evaluating multi-nutrient combinations. Follow-up ranged from 6 weeks to 5 years (median 12 weeks). All assessed depressive symptoms (n = 50, 100%), and fewer assessed anxiety (n = 18, 36%). Additional characteristics are shown in Table ## (Appendix ##).</w:t>
      </w:r>
    </w:p>
    <w:bookmarkEnd w:id="17"/>
    <w:bookmarkStart w:id="18" w:name="population-characteristics"/>
    <w:p>
      <w:pPr>
        <w:pStyle w:val="Heading2"/>
      </w:pPr>
      <w:r>
        <w:t xml:space="preserve">Population Characteristics</w:t>
      </w:r>
    </w:p>
    <w:p>
      <w:pPr>
        <w:pStyle w:val="FirstParagraph"/>
      </w:pPr>
      <w:r>
        <w:t xml:space="preserve">Overall, 37,932 participants were included, with study sample sizes ranging from 6 to 10,662. Of these, 33,640 were from low risk-of-bias studies. A total of 34,118 participants completed follow-up, corresponding to an overall attrition rate of 10.1%.</w:t>
      </w:r>
    </w:p>
    <w:p>
      <w:pPr>
        <w:pStyle w:val="BodyText"/>
      </w:pPr>
      <w:r>
        <w:t xml:space="preserve">Among low risk-of-bias studies, 30,050 participants completed follow-up (range 11 to 9,226), with an attrition rate of 10.7%. These studies were more likely to account for missing data (typically last observation carried forward); none used multiple imputation. In low risk-of-bias studies, the mean age was 64.65 years (range 21.45–79.3), with 49.7% male participants.</w:t>
      </w:r>
    </w:p>
    <w:p>
      <w:pPr>
        <w:pStyle w:val="BodyText"/>
      </w:pPr>
      <w:r>
        <w:t xml:space="preserve">Across all studies (n = 101), 95 (100%) reported at least one baseline micronutrient level. Among low risk-of-bias studies, 50 (100%) reported baseline levels; 11 (22%) measured one micronutrient and 33 measured two.</w:t>
      </w:r>
      <w:r>
        <w:t xml:space="preserve"> </w:t>
      </w:r>
      <w:r>
        <w:t xml:space="preserve">Among low risk-of-bias studies, weighted mean baseline concentrations were: vitamin B9 8.10 ng/mL, red blood cell B9 300.17 ng/mL, vitamin B12 365.82 pg/mL, vitamin D 22.56 ng/mL, zinc 83.55 ug/dL, magnesium 3.10 mg/dL, selenium 61.00 ug/L, and ferritin 65.54 ng/mL.</w:t>
      </w:r>
    </w:p>
    <w:p>
      <w:pPr>
        <w:pStyle w:val="BodyText"/>
      </w:pPr>
      <w:r>
        <w:t xml:space="preserve">Vitamins B1, B2, B3, B5, B6, B7, and C were not measured in low risk-of-bias studies, either because baseline levels were not assessed or because measurements occurred only in studies excluded from the main analysis due to higher risk of bias.</w:t>
      </w:r>
    </w:p>
    <w:p>
      <w:pPr>
        <w:pStyle w:val="BodyText"/>
      </w:pPr>
      <w:r>
        <w:t xml:space="preserve">Sex distribution and baseline clinical status varied across comparisons, with some interventions evaluated primarily in female or clinically depressed populations. The distribution of key study-level characteristics across the network is summarized in the Appendix (Appendix ##).</w:t>
      </w:r>
    </w:p>
    <w:bookmarkEnd w:id="18"/>
    <w:bookmarkStart w:id="19" w:name="intervention-characteristics"/>
    <w:p>
      <w:pPr>
        <w:pStyle w:val="Heading2"/>
      </w:pPr>
      <w:r>
        <w:t xml:space="preserve">Intervention Characteristics</w:t>
      </w:r>
    </w:p>
    <w:p>
      <w:pPr>
        <w:pStyle w:val="FirstParagraph"/>
      </w:pPr>
      <w:r>
        <w:t xml:space="preserve">Vitamin D (32 studies) was the most common intervention aside from placebo (the total daily dose ranged from 600 IU to 14286 IU; and the duration of supplementation ranged from 6 weeks to 5 years).</w:t>
      </w:r>
    </w:p>
    <w:p>
      <w:pPr>
        <w:pStyle w:val="BodyText"/>
      </w:pPr>
      <w:r>
        <w:t xml:space="preserve">B vitamins (12 studies) included B1 (the total daily dose was 300 mg; and the duration of supplementation was 12 weeks), B6 (the total daily dose ranged from 25 mg to 40 mg; and the duration of supplementation ranged from 8 weeks to 5 years), B9 (the total daily dose ranged from 0 mg to 5 mg; and the duration of supplementation ranged from 8 weeks to 5 years), and B12 (the total daily dose ranged from 100 ug to 500 ug; and the duration of supplementation ranged from 1 year to 5 years).</w:t>
      </w:r>
    </w:p>
    <w:p>
      <w:pPr>
        <w:pStyle w:val="BodyText"/>
      </w:pPr>
      <w:r>
        <w:t xml:space="preserve">Vitamin C (1 study) was evaluated at the total daily dose was 500 mg for and the duration of supplementation was 8 weeks.</w:t>
      </w:r>
    </w:p>
    <w:p>
      <w:pPr>
        <w:pStyle w:val="BodyText"/>
      </w:pPr>
      <w:r>
        <w:t xml:space="preserve">Minerals included zinc (3; the total daily dose ranged from 37 mg to 150 mg; and the duration of supplementation ranged from 8 to 12 weeks), magnesium (3; the total daily dose ranged from 150 mg to 500 mg; and the duration of supplementation ranged from 8 to 12 weeks), selenium (2; the total daily dose was 200 ug; and the duration of supplementation was 12 weeks), and iron (2; the total daily dose ranged from 9 mg to 27 mg; and the duration of supplementation ranged from 12 weeks to 1 year).</w:t>
      </w:r>
    </w:p>
    <w:p>
      <w:pPr>
        <w:pStyle w:val="BodyText"/>
      </w:pPr>
      <w:r>
        <w:t xml:space="preserve">13 studies evaluated multi-nutrient combinations, most commonly B12, B9, and D.</w:t>
      </w:r>
    </w:p>
    <w:bookmarkEnd w:id="19"/>
    <w:bookmarkStart w:id="24" w:name="risk-of-bias-within-studies"/>
    <w:p>
      <w:pPr>
        <w:pStyle w:val="Heading2"/>
      </w:pPr>
      <w:r>
        <w:t xml:space="preserve">Risk of Bias Within Studies</w:t>
      </w:r>
    </w:p>
    <w:p>
      <w:pPr>
        <w:pStyle w:val="FirstParagraph"/>
      </w:pPr>
      <w:r>
        <w:t xml:space="preserve">52 studies were rated low risk (51.49%), 18 had unclear risk (17.82%), and 31 were high risk (30.69%). The most frequent sources of bias were selective outcome reporting. Primary analyses were restricted to low risk-of-bias studies. Domain-level assessments are shown in</w:t>
      </w:r>
      <w:r>
        <w:t xml:space="preserve"> </w:t>
      </w:r>
      <w:r>
        <w:t xml:space="preserve">@fig-rob</w:t>
      </w:r>
      <w:r>
        <w:t xml:space="preserve">.</w:t>
      </w:r>
    </w:p>
    <w:bookmarkStart w:id="23" w:name="fig-rob"/>
    <w:p>
      <w:pPr>
        <w:pStyle w:val="BodyText"/>
      </w:pPr>
      <w:r>
        <w:drawing>
          <wp:inline>
            <wp:extent cx="5334000" cy="3333750"/>
            <wp:effectExtent b="0" l="0" r="0" t="0"/>
            <wp:docPr descr="" title="" id="21" name="Picture"/>
            <a:graphic>
              <a:graphicData uri="http://schemas.openxmlformats.org/drawingml/2006/picture">
                <pic:pic>
                  <pic:nvPicPr>
                    <pic:cNvPr descr="../overall/pdf/rob.pdf" id="22"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Risk of bias by domain. Studies were assessed by the Risk of Bias 1 tool.</w:t>
      </w:r>
    </w:p>
    <w:bookmarkEnd w:id="23"/>
    <w:bookmarkEnd w:id="24"/>
    <w:bookmarkStart w:id="25" w:name="Xc911add61c3b380a0de4e604f7cc50787268c65"/>
    <w:p>
      <w:pPr>
        <w:pStyle w:val="Heading2"/>
      </w:pPr>
      <w:r>
        <w:t xml:space="preserve">Effect of Micronutrient Supplementation on Depression Symptoms</w:t>
      </w:r>
    </w:p>
    <w:p>
      <w:pPr>
        <w:pStyle w:val="FirstParagraph"/>
      </w:pPr>
      <w:r>
        <w:t xml:space="preserve">In analyses restricted to studies at low overall risk of bias, only vitamin D and selenium yielded posterior mean estimates with 95% credible intervals excluding the null (</w:t>
      </w:r>
      <w:r>
        <w:t xml:space="preserve">@fig-tx</w:t>
      </w:r>
      <w:r>
        <w:t xml:space="preserve">).</w:t>
      </w:r>
    </w:p>
    <w:p>
      <w:pPr>
        <w:pStyle w:val="BodyText"/>
      </w:pPr>
      <w:r>
        <w:t xml:space="preserve">For vitamin D, the posterior mean effect was -0.32 standard deviations compared with placebo (95% CrI, -0.51 to -0.13). For context, assuming a standard deviation of approximately 9 points on the Beck Depression Inventory, this corresponds to roughly a 3-point greater improvement relative to placebo; because multiple depression scales were used across studies, this translation is intended as an illustrative approximation.</w:t>
      </w:r>
    </w:p>
    <w:p>
      <w:pPr>
        <w:pStyle w:val="BodyText"/>
      </w:pPr>
      <w:r>
        <w:t xml:space="preserve">The posterior mean effect for selenium was larger in magnitude (-0.99 standard deviations; 95% CrI, -1.9 to -0.11), but was informed by only 2 studies (N = 122), and should therefore be interpreted cautiously.</w:t>
      </w:r>
    </w:p>
    <w:p>
      <w:pPr>
        <w:pStyle w:val="BodyText"/>
      </w:pPr>
      <w:r>
        <w:t xml:space="preserve">Other micro-nutrients, including vitamin B6 (SMD -0.92, 95% CrI: -2.27 to 0.41) and vitamin B1 (SMD -0.6, 95% CrI: -1.68 to 0.51), showed point estimates suggestive of benefit; however, credible intervals were wide and included the null (</w:t>
      </w:r>
      <w:r>
        <w:t xml:space="preserve">@fig-tx</w:t>
      </w:r>
      <w:r>
        <w:t xml:space="preserve">). CINeMA ratings indicated low confidence for selenium and very low confidence for all other comparisons (See the appendix).</w:t>
      </w:r>
    </w:p>
    <w:p>
      <w:pPr>
        <w:pStyle w:val="BodyText"/>
      </w:pPr>
      <w:r>
        <w:t xml:space="preserve">Between-study heterogeneity was substantial: the posterior mean of</w:t>
      </w:r>
      <w:r>
        <w:t xml:space="preserve"> </w:t>
      </w:r>
      <m:oMath>
        <m:r>
          <m:t>τ</m:t>
        </m:r>
      </m:oMath>
      <w:r>
        <w:t xml:space="preserve"> </w:t>
      </w:r>
      <w:r>
        <w:t xml:space="preserve">was 0.45 (95% CrI: 0.29 to 0.63), comparable in magnitude to some estimated treatment effects.</w:t>
      </w:r>
    </w:p>
    <w:p>
      <w:pPr>
        <w:pStyle w:val="BodyText"/>
      </w:pPr>
      <w:r>
        <w:t xml:space="preserve">Given the uneven distribution of baseline deficiency and depression status across interventions, subgroup and meta-regression analyses were conducted to evaluate potential effect modification. In meta-regression models, baseline deficiency and baseline depression were associated with larger estimated effects of vitamin D. Among populations that were both depressed and vitamin D deficient, the posterior mean effect was -0.49 (95% CrI: -0.74 to -0.25). In depressed but non-deficient populations, the estimate was similar in magnitude but more uncertain (-0.5, 95% CrI: -1.11 to 0.09). In depressed populations with unknown deficiency status, the posterior mean effect was -1.03 (95% CrI: -1.91 to -0.16). In non-depressed populations, estimated effects were close to null regardless of deficiency status. CINeMA ratings for vitamin D estimates for depressed populations were rated as low confidence while those in non-depressed populations were rated as very low confidence (see the appendix).</w:t>
      </w:r>
    </w:p>
    <w:p>
      <w:pPr>
        <w:pStyle w:val="BodyText"/>
      </w:pPr>
      <w:r>
        <w:t xml:space="preserve">For selenium, subgroup estimates were based on minimal data. In a deficient, non-depressed population (one study), the posterior mean effect was -2.94 (95% CrI: -4.26 to -1.65). This estimate was rated as moderate confidence following the CINeMA guidelines. In a depressed population with unknown deficiency status (one study), the estimate was 0.02 (95% CrI: -0.89 to 0.92). This estimate was rated as very low confidence following CINeMA guidelines. Results for other vitamins are provided in the Appendix.</w:t>
      </w:r>
    </w:p>
    <w:p>
      <w:pPr>
        <w:pStyle w:val="BodyText"/>
      </w:pPr>
      <w:r>
        <w:t xml:space="preserve">Dose–response analyses suggested a possible gradient for vitamin D, although credible intervals overlapped across dose categories. For doses &lt;1000 IU/day, the mean difference was (95% CrI: to ), compared with and at higher dose categories (full estimates in Appendix).</w:t>
      </w:r>
      <w:r>
        <w:t xml:space="preserve"> </w:t>
      </w:r>
      <w:r>
        <w:t xml:space="preserve">Longer study duration was generally associated with attenuation toward the null, though estimates were imprecise. Vitamin D effects were largest in studies ≤8 weeks and diminished in longer-duration categories (see Sensitivity Analyses for full estimates).</w:t>
      </w:r>
    </w:p>
    <w:p>
      <w:pPr>
        <w:pStyle w:val="BodyText"/>
      </w:pPr>
      <w:r>
        <w:t xml:space="preserve">In low risk-of-bias analyses, antidepressant augmentation trials formed a disconnected sub-network and were therefore modeled separately, with antidepressant monotherapy as the reference. These estimates did not contribute to indirect comparisons in the primary network. Augmentation effects were similar in magnitude to antidepressant monotherapy but were based on few studies. For example, only 3 studies evaluated vitamin D augmentation (SMD: -0.28, 95% CrI: -1.08 to 0.49), while 2 studies examined antidepressants plus vitamin B9 (SMD: -0.55, 95% CrI: -1.23 to 0.19). Similarly, 1 study examined antidepressants plus vitamin B6, B9, and B12 (SMD: -0.45, 95% CrI: -1.44 to 0.56).</w:t>
      </w:r>
    </w:p>
    <w:bookmarkEnd w:id="25"/>
    <w:bookmarkStart w:id="37" w:name="Xb72d94abde46611924d114c5c9a5420b5136d13"/>
    <w:p>
      <w:pPr>
        <w:pStyle w:val="Heading2"/>
      </w:pPr>
      <w:r>
        <w:t xml:space="preserve">Effect of Micronutrient Supplementation on Anxiety Symptoms</w:t>
      </w:r>
    </w:p>
    <w:p>
      <w:pPr>
        <w:pStyle w:val="FirstParagraph"/>
      </w:pPr>
      <w:r>
        <w:t xml:space="preserve">Among studies at low overall risk of bias, no examined vitamins or minerals had 95% credible intervals excluding the null. The largest estimated effect was observed for selenium (SMD -0.24, 95% CrI: -0.79 to 0.48); in contrast to its effect on depression, vitamin D was estimated to have little average effect on anxiety symptoms. Only one low risk-of-bias study evaluated antidepressant augmentation with vitamin D for anxiety, so this estimate is not presented. All estimates were rated as very low confidence according to CINeMA guidelines (see the appendix).</w:t>
      </w:r>
    </w:p>
    <w:p>
      <w:pPr>
        <w:pStyle w:val="BodyText"/>
      </w:pPr>
      <w:r>
        <w:t xml:space="preserve">The posterior mean of</w:t>
      </w:r>
      <w:r>
        <w:t xml:space="preserve"> </w:t>
      </w:r>
      <m:oMath>
        <m:r>
          <m:t>τ</m:t>
        </m:r>
      </m:oMath>
      <w:r>
        <w:t xml:space="preserve"> </w:t>
      </w:r>
      <w:r>
        <w:t xml:space="preserve">in the anxiety network was 0.34 (95% CrI: 0.05 to 0.68). Despite largely null effects, heterogeneity was substantial.</w:t>
      </w:r>
    </w:p>
    <w:p>
      <w:pPr>
        <w:pStyle w:val="BodyText"/>
      </w:pPr>
      <w:r>
        <w:t xml:space="preserve">Subgroup estimates by baseline deficiency and baseline anxiety status also yielded no comparisons with credible intervals excluding the null. For vitamin D, the posterior mean effect in deficient populations with baseline anxiety was -0.02 (95% CrI: -0.47 to 0.41), and in non-deficient populations with baseline anxiety was 0.03 (95% CrI: -0.96 to 0.94). No studies assessed vitamin D for anxiety in populations with unknown deficiency status. Results for other vitamins are provided in the Appendix. All estimates were rated as very low confidence following CINeMA guidelines.</w:t>
      </w:r>
    </w:p>
    <w:p>
      <w:pPr>
        <w:pStyle w:val="BodyText"/>
      </w:pPr>
      <w:r>
        <w:t xml:space="preserve">No clear patterns were observed in duration- or dose-stratified analyses (Appendix).</w:t>
      </w:r>
    </w:p>
    <w:bookmarkStart w:id="32" w:name="fig-network"/>
    <w:p>
      <w:pPr>
        <w:pStyle w:val="BodyText"/>
      </w:pPr>
      <w:r>
        <w:drawing>
          <wp:inline>
            <wp:extent cx="5334000" cy="3556000"/>
            <wp:effectExtent b="0" l="0" r="0" t="0"/>
            <wp:docPr descr="" title="" id="27" name="Picture"/>
            <a:graphic>
              <a:graphicData uri="http://schemas.openxmlformats.org/drawingml/2006/picture">
                <pic:pic>
                  <pic:nvPicPr>
                    <pic:cNvPr descr="../depression/pdf/nma_network.pdf"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56000"/>
            <wp:effectExtent b="0" l="0" r="0" t="0"/>
            <wp:docPr descr="" title="" id="30" name="Picture"/>
            <a:graphic>
              <a:graphicData uri="http://schemas.openxmlformats.org/drawingml/2006/picture">
                <pic:pic>
                  <pic:nvPicPr>
                    <pic:cNvPr descr="../anxiety/pdf/nma_network.pdf"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Network diagram of interventions from low-bias studies of depression (A) and anxiety (B) included in the meta-analysis. The size of the nodes corresponds to the number of studies including that treatment; the thickness of the edges corresponds to the number of direct comparisons between treatments. For both depression and anxiety, the greatest number of studies were conducted comparing vitamin D supplementation to placebo.</w:t>
      </w:r>
    </w:p>
    <w:bookmarkEnd w:id="32"/>
    <w:bookmarkStart w:id="36" w:name="fig-tx"/>
    <w:p>
      <w:pPr>
        <w:pStyle w:val="BodyText"/>
      </w:pPr>
      <w:r>
        <w:drawing>
          <wp:inline>
            <wp:extent cx="5334000" cy="6564923"/>
            <wp:effectExtent b="0" l="0" r="0" t="0"/>
            <wp:docPr descr="" title="" id="34" name="Picture"/>
            <a:graphic>
              <a:graphicData uri="http://schemas.openxmlformats.org/drawingml/2006/picture">
                <pic:pic>
                  <pic:nvPicPr>
                    <pic:cNvPr descr="../overall/pdf/main_plot_combined.pdf" id="35" name="Picture"/>
                    <pic:cNvPicPr>
                      <a:picLocks noChangeArrowheads="1" noChangeAspect="1"/>
                    </pic:cNvPicPr>
                  </pic:nvPicPr>
                  <pic:blipFill>
                    <a:blip r:embed="rId33"/>
                    <a:stretch>
                      <a:fillRect/>
                    </a:stretch>
                  </pic:blipFill>
                  <pic:spPr bwMode="auto">
                    <a:xfrm>
                      <a:off x="0" y="0"/>
                      <a:ext cx="5334000" cy="6564923"/>
                    </a:xfrm>
                    <a:prstGeom prst="rect">
                      <a:avLst/>
                    </a:prstGeom>
                    <a:noFill/>
                    <a:ln w="9525">
                      <a:noFill/>
                      <a:headEnd/>
                      <a:tailEnd/>
                    </a:ln>
                  </pic:spPr>
                </pic:pic>
              </a:graphicData>
            </a:graphic>
          </wp:inline>
        </w:drawing>
      </w:r>
    </w:p>
    <w:p>
      <w:pPr>
        <w:pStyle w:val="BodyText"/>
      </w:pPr>
      <w:r>
        <w:t xml:space="preserve">Forest plots summarizing the effects of vitamin and mineral interventions compared to placebo on depression symptoms (left) and anxiety symptoms (right). Data are presented as standardized mean differences (SMD), points, with 95% credible intervals (CrI), thin line, and 66% CrI, thick line. Only low risk of bias studies are included.</w:t>
      </w:r>
    </w:p>
    <w:bookmarkEnd w:id="36"/>
    <w:bookmarkEnd w:id="37"/>
    <w:bookmarkEnd w:id="38"/>
    <w:bookmarkStart w:id="39" w:name="appendix"/>
    <w:p>
      <w:pPr>
        <w:pStyle w:val="Heading1"/>
      </w:pPr>
      <w:r>
        <w:t xml:space="preserve">Appendix</w:t>
      </w:r>
    </w:p>
    <w:bookmarkEnd w:id="39"/>
    <w:bookmarkStart w:id="40" w:name="app-prisma"/>
    <w:p>
      <w:pPr>
        <w:pStyle w:val="Heading1"/>
      </w:pPr>
      <w:r>
        <w:t xml:space="preserve">PRISMA 2020 Checklist</w:t>
      </w:r>
    </w:p>
    <w:tbl>
      <w:tblPr>
        <w:tblStyle w:val="Table"/>
        <w:tblW w:type="pct" w:w="5000"/>
        <w:tblLayout w:type="fixed"/>
        <w:tblLook w:firstRow="1" w:lastRow="0" w:firstColumn="0" w:lastColumn="0" w:noHBand="0" w:noVBand="0" w:val="0020"/>
      </w:tblPr>
      <w:tblGrid>
        <w:gridCol w:w="1685"/>
        <w:gridCol w:w="1011"/>
        <w:gridCol w:w="2022"/>
        <w:gridCol w:w="3201"/>
      </w:tblGrid>
      <w:tr>
        <w:trPr>
          <w:tblHeader w:val="on"/>
        </w:trPr>
        <w:tc>
          <w:tcPr/>
          <w:p>
            <w:pPr>
              <w:pStyle w:val="Compact"/>
            </w:pPr>
            <w:r>
              <w:t xml:space="preserve">Section</w:t>
            </w:r>
          </w:p>
        </w:tc>
        <w:tc>
          <w:tcPr/>
          <w:p>
            <w:pPr>
              <w:pStyle w:val="Compact"/>
            </w:pPr>
            <w:r>
              <w:t xml:space="preserve">Item</w:t>
            </w:r>
          </w:p>
        </w:tc>
        <w:tc>
          <w:tcPr/>
          <w:p>
            <w:pPr>
              <w:pStyle w:val="Compact"/>
            </w:pPr>
            <w:r>
              <w:t xml:space="preserve">Description</w:t>
            </w:r>
          </w:p>
        </w:tc>
        <w:tc>
          <w:tcPr/>
          <w:p>
            <w:pPr>
              <w:pStyle w:val="Compact"/>
            </w:pPr>
            <w:r>
              <w:t xml:space="preserve">Location Reported</w:t>
            </w:r>
          </w:p>
        </w:tc>
      </w:tr>
      <w:tr>
        <w:tc>
          <w:tcPr/>
          <w:p>
            <w:pPr>
              <w:pStyle w:val="Compact"/>
            </w:pPr>
            <w:r>
              <w:t xml:space="preserve">Title</w:t>
            </w:r>
          </w:p>
        </w:tc>
        <w:tc>
          <w:tcPr/>
          <w:p>
            <w:pPr>
              <w:pStyle w:val="Compact"/>
            </w:pPr>
            <w:r>
              <w:t xml:space="preserve">1</w:t>
            </w:r>
          </w:p>
        </w:tc>
        <w:tc>
          <w:tcPr/>
          <w:p>
            <w:pPr>
              <w:pStyle w:val="Compact"/>
            </w:pPr>
            <w:r>
              <w:t xml:space="preserve">Identify the report as a systematic review.</w:t>
            </w:r>
          </w:p>
        </w:tc>
        <w:tc>
          <w:tcPr/>
          <w:p>
            <w:pPr>
              <w:pStyle w:val="Compact"/>
            </w:pPr>
          </w:p>
        </w:tc>
      </w:tr>
      <w:tr>
        <w:tc>
          <w:tcPr/>
          <w:p>
            <w:pPr>
              <w:pStyle w:val="Compact"/>
            </w:pPr>
            <w:r>
              <w:t xml:space="preserve">Abstract</w:t>
            </w:r>
          </w:p>
        </w:tc>
        <w:tc>
          <w:tcPr/>
          <w:p>
            <w:pPr>
              <w:pStyle w:val="Compact"/>
            </w:pPr>
            <w:r>
              <w:t xml:space="preserve">2</w:t>
            </w:r>
          </w:p>
        </w:tc>
        <w:tc>
          <w:tcPr/>
          <w:p>
            <w:pPr>
              <w:pStyle w:val="Compact"/>
            </w:pPr>
            <w:r>
              <w:t xml:space="preserve">See PRISMA 2020 Abstract Checklist.</w:t>
            </w:r>
          </w:p>
        </w:tc>
        <w:tc>
          <w:tcPr/>
          <w:p>
            <w:pPr>
              <w:pStyle w:val="Compact"/>
            </w:pPr>
          </w:p>
        </w:tc>
      </w:tr>
      <w:tr>
        <w:tc>
          <w:tcPr/>
          <w:p>
            <w:pPr>
              <w:pStyle w:val="Compact"/>
            </w:pPr>
            <w:r>
              <w:t xml:space="preserve">Introduction</w:t>
            </w:r>
          </w:p>
        </w:tc>
        <w:tc>
          <w:tcPr/>
          <w:p>
            <w:pPr>
              <w:pStyle w:val="Compact"/>
            </w:pPr>
            <w:r>
              <w:t xml:space="preserve">3</w:t>
            </w:r>
          </w:p>
        </w:tc>
        <w:tc>
          <w:tcPr/>
          <w:p>
            <w:pPr>
              <w:pStyle w:val="Compact"/>
            </w:pPr>
            <w:r>
              <w:t xml:space="preserve">Describe the rationale for the review in the context of existing knowledge.</w:t>
            </w:r>
          </w:p>
        </w:tc>
        <w:tc>
          <w:tcPr/>
          <w:p>
            <w:pPr>
              <w:pStyle w:val="Compact"/>
            </w:pPr>
          </w:p>
        </w:tc>
      </w:tr>
      <w:tr>
        <w:tc>
          <w:tcPr/>
          <w:p>
            <w:pPr>
              <w:pStyle w:val="Compact"/>
            </w:pPr>
            <w:r>
              <w:t xml:space="preserve">Introduction</w:t>
            </w:r>
          </w:p>
        </w:tc>
        <w:tc>
          <w:tcPr/>
          <w:p>
            <w:pPr>
              <w:pStyle w:val="Compact"/>
            </w:pPr>
            <w:r>
              <w:t xml:space="preserve">4</w:t>
            </w:r>
          </w:p>
        </w:tc>
        <w:tc>
          <w:tcPr/>
          <w:p>
            <w:pPr>
              <w:pStyle w:val="Compact"/>
            </w:pPr>
            <w:r>
              <w:t xml:space="preserve">Provide explicit statement of objectives/questions.</w:t>
            </w:r>
          </w:p>
        </w:tc>
        <w:tc>
          <w:tcPr/>
          <w:p>
            <w:pPr>
              <w:pStyle w:val="Compact"/>
            </w:pPr>
          </w:p>
        </w:tc>
      </w:tr>
      <w:tr>
        <w:tc>
          <w:tcPr/>
          <w:p>
            <w:pPr>
              <w:pStyle w:val="Compact"/>
            </w:pPr>
            <w:r>
              <w:t xml:space="preserve">Methods</w:t>
            </w:r>
          </w:p>
        </w:tc>
        <w:tc>
          <w:tcPr/>
          <w:p>
            <w:pPr>
              <w:pStyle w:val="Compact"/>
            </w:pPr>
            <w:r>
              <w:t xml:space="preserve">5</w:t>
            </w:r>
          </w:p>
        </w:tc>
        <w:tc>
          <w:tcPr/>
          <w:p>
            <w:pPr>
              <w:pStyle w:val="Compact"/>
            </w:pPr>
            <w:r>
              <w:t xml:space="preserve">Specify inclusion and exclusion criteria and grouping for syntheses.</w:t>
            </w:r>
          </w:p>
        </w:tc>
        <w:tc>
          <w:tcPr/>
          <w:p>
            <w:pPr>
              <w:pStyle w:val="Compact"/>
            </w:pPr>
          </w:p>
        </w:tc>
      </w:tr>
      <w:tr>
        <w:tc>
          <w:tcPr/>
          <w:p>
            <w:pPr>
              <w:pStyle w:val="Compact"/>
            </w:pPr>
            <w:r>
              <w:t xml:space="preserve">Methods</w:t>
            </w:r>
          </w:p>
        </w:tc>
        <w:tc>
          <w:tcPr/>
          <w:p>
            <w:pPr>
              <w:pStyle w:val="Compact"/>
            </w:pPr>
            <w:r>
              <w:t xml:space="preserve">6</w:t>
            </w:r>
          </w:p>
        </w:tc>
        <w:tc>
          <w:tcPr/>
          <w:p>
            <w:pPr>
              <w:pStyle w:val="Compact"/>
            </w:pPr>
            <w:r>
              <w:t xml:space="preserve">Specify all information sources and dates searched.</w:t>
            </w:r>
          </w:p>
        </w:tc>
        <w:tc>
          <w:tcPr/>
          <w:p>
            <w:pPr>
              <w:pStyle w:val="Compact"/>
            </w:pPr>
          </w:p>
        </w:tc>
      </w:tr>
      <w:tr>
        <w:tc>
          <w:tcPr/>
          <w:p>
            <w:pPr>
              <w:pStyle w:val="Compact"/>
            </w:pPr>
            <w:r>
              <w:t xml:space="preserve">Methods</w:t>
            </w:r>
          </w:p>
        </w:tc>
        <w:tc>
          <w:tcPr/>
          <w:p>
            <w:pPr>
              <w:pStyle w:val="Compact"/>
            </w:pPr>
            <w:r>
              <w:t xml:space="preserve">7</w:t>
            </w:r>
          </w:p>
        </w:tc>
        <w:tc>
          <w:tcPr/>
          <w:p>
            <w:pPr>
              <w:pStyle w:val="Compact"/>
            </w:pPr>
            <w:r>
              <w:t xml:space="preserve">Present full search strategies including filters and limits.</w:t>
            </w:r>
          </w:p>
        </w:tc>
        <w:tc>
          <w:tcPr/>
          <w:p>
            <w:pPr>
              <w:pStyle w:val="Compact"/>
            </w:pPr>
            <w:r>
              <w:t xml:space="preserve">@sec-search-strategy</w:t>
            </w:r>
          </w:p>
        </w:tc>
      </w:tr>
      <w:tr>
        <w:tc>
          <w:tcPr/>
          <w:p>
            <w:pPr>
              <w:pStyle w:val="Compact"/>
            </w:pPr>
            <w:r>
              <w:t xml:space="preserve">Methods</w:t>
            </w:r>
          </w:p>
        </w:tc>
        <w:tc>
          <w:tcPr/>
          <w:p>
            <w:pPr>
              <w:pStyle w:val="Compact"/>
            </w:pPr>
            <w:r>
              <w:t xml:space="preserve">8</w:t>
            </w:r>
          </w:p>
        </w:tc>
        <w:tc>
          <w:tcPr/>
          <w:p>
            <w:pPr>
              <w:pStyle w:val="Compact"/>
            </w:pPr>
            <w:r>
              <w:t xml:space="preserve">Describe study selection process and reviewer roles.</w:t>
            </w:r>
          </w:p>
        </w:tc>
        <w:tc>
          <w:tcPr/>
          <w:p>
            <w:pPr>
              <w:pStyle w:val="Compact"/>
            </w:pPr>
          </w:p>
        </w:tc>
      </w:tr>
      <w:tr>
        <w:tc>
          <w:tcPr/>
          <w:p>
            <w:pPr>
              <w:pStyle w:val="Compact"/>
            </w:pPr>
            <w:r>
              <w:t xml:space="preserve">Methods</w:t>
            </w:r>
          </w:p>
        </w:tc>
        <w:tc>
          <w:tcPr/>
          <w:p>
            <w:pPr>
              <w:pStyle w:val="Compact"/>
            </w:pPr>
            <w:r>
              <w:t xml:space="preserve">9</w:t>
            </w:r>
          </w:p>
        </w:tc>
        <w:tc>
          <w:tcPr/>
          <w:p>
            <w:pPr>
              <w:pStyle w:val="Compact"/>
            </w:pPr>
            <w:r>
              <w:t xml:space="preserve">Describe data collection process and reviewer roles.</w:t>
            </w:r>
          </w:p>
        </w:tc>
        <w:tc>
          <w:tcPr/>
          <w:p>
            <w:pPr>
              <w:pStyle w:val="Compact"/>
            </w:pPr>
          </w:p>
        </w:tc>
      </w:tr>
      <w:tr>
        <w:tc>
          <w:tcPr/>
          <w:p>
            <w:pPr>
              <w:pStyle w:val="Compact"/>
            </w:pPr>
            <w:r>
              <w:t xml:space="preserve">Methods</w:t>
            </w:r>
          </w:p>
        </w:tc>
        <w:tc>
          <w:tcPr/>
          <w:p>
            <w:pPr>
              <w:pStyle w:val="Compact"/>
            </w:pPr>
            <w:r>
              <w:t xml:space="preserve">10a</w:t>
            </w:r>
          </w:p>
        </w:tc>
        <w:tc>
          <w:tcPr/>
          <w:p>
            <w:pPr>
              <w:pStyle w:val="Compact"/>
            </w:pPr>
            <w:r>
              <w:t xml:space="preserve">Define all outcomes sought and handling of multiple measures/time-points.</w:t>
            </w:r>
          </w:p>
        </w:tc>
        <w:tc>
          <w:tcPr/>
          <w:p>
            <w:pPr>
              <w:pStyle w:val="Compact"/>
            </w:pPr>
          </w:p>
        </w:tc>
      </w:tr>
      <w:tr>
        <w:tc>
          <w:tcPr/>
          <w:p>
            <w:pPr>
              <w:pStyle w:val="Compact"/>
            </w:pPr>
            <w:r>
              <w:t xml:space="preserve">Methods</w:t>
            </w:r>
          </w:p>
        </w:tc>
        <w:tc>
          <w:tcPr/>
          <w:p>
            <w:pPr>
              <w:pStyle w:val="Compact"/>
            </w:pPr>
            <w:r>
              <w:t xml:space="preserve">10b</w:t>
            </w:r>
          </w:p>
        </w:tc>
        <w:tc>
          <w:tcPr/>
          <w:p>
            <w:pPr>
              <w:pStyle w:val="Compact"/>
            </w:pPr>
            <w:r>
              <w:t xml:space="preserve">Define other variables collected and assumptions about missing data.</w:t>
            </w:r>
          </w:p>
        </w:tc>
        <w:tc>
          <w:tcPr/>
          <w:p>
            <w:pPr>
              <w:pStyle w:val="Compact"/>
            </w:pPr>
          </w:p>
        </w:tc>
      </w:tr>
      <w:tr>
        <w:tc>
          <w:tcPr/>
          <w:p>
            <w:pPr>
              <w:pStyle w:val="Compact"/>
            </w:pPr>
            <w:r>
              <w:t xml:space="preserve">Methods</w:t>
            </w:r>
          </w:p>
        </w:tc>
        <w:tc>
          <w:tcPr/>
          <w:p>
            <w:pPr>
              <w:pStyle w:val="Compact"/>
            </w:pPr>
            <w:r>
              <w:t xml:space="preserve">11</w:t>
            </w:r>
          </w:p>
        </w:tc>
        <w:tc>
          <w:tcPr/>
          <w:p>
            <w:pPr>
              <w:pStyle w:val="Compact"/>
            </w:pPr>
            <w:r>
              <w:t xml:space="preserve">Describe risk-of-bias assessment methods and tools used.</w:t>
            </w:r>
          </w:p>
        </w:tc>
        <w:tc>
          <w:tcPr/>
          <w:p>
            <w:pPr>
              <w:pStyle w:val="Compact"/>
            </w:pPr>
            <w:r>
              <w:t xml:space="preserve">@sec-rob</w:t>
            </w:r>
          </w:p>
        </w:tc>
      </w:tr>
      <w:tr>
        <w:tc>
          <w:tcPr/>
          <w:p>
            <w:pPr>
              <w:pStyle w:val="Compact"/>
            </w:pPr>
            <w:r>
              <w:t xml:space="preserve">Methods</w:t>
            </w:r>
          </w:p>
        </w:tc>
        <w:tc>
          <w:tcPr/>
          <w:p>
            <w:pPr>
              <w:pStyle w:val="Compact"/>
            </w:pPr>
            <w:r>
              <w:t xml:space="preserve">12</w:t>
            </w:r>
          </w:p>
        </w:tc>
        <w:tc>
          <w:tcPr/>
          <w:p>
            <w:pPr>
              <w:pStyle w:val="Compact"/>
            </w:pPr>
            <w:r>
              <w:t xml:space="preserve">Specify effect measures used for each outcome.</w:t>
            </w:r>
          </w:p>
        </w:tc>
        <w:tc>
          <w:tcPr/>
          <w:p>
            <w:pPr>
              <w:pStyle w:val="Compact"/>
            </w:pPr>
          </w:p>
        </w:tc>
      </w:tr>
      <w:tr>
        <w:tc>
          <w:tcPr/>
          <w:p>
            <w:pPr>
              <w:pStyle w:val="Compact"/>
            </w:pPr>
            <w:r>
              <w:t xml:space="preserve">Methods</w:t>
            </w:r>
          </w:p>
        </w:tc>
        <w:tc>
          <w:tcPr/>
          <w:p>
            <w:pPr>
              <w:pStyle w:val="Compact"/>
            </w:pPr>
            <w:r>
              <w:t xml:space="preserve">13a</w:t>
            </w:r>
          </w:p>
        </w:tc>
        <w:tc>
          <w:tcPr/>
          <w:p>
            <w:pPr>
              <w:pStyle w:val="Compact"/>
            </w:pPr>
            <w:r>
              <w:t xml:space="preserve">Describe processes for determining study eligibility for each synthesis.</w:t>
            </w:r>
          </w:p>
        </w:tc>
        <w:tc>
          <w:tcPr/>
          <w:p>
            <w:pPr>
              <w:pStyle w:val="Compact"/>
            </w:pPr>
          </w:p>
        </w:tc>
      </w:tr>
      <w:tr>
        <w:tc>
          <w:tcPr/>
          <w:p>
            <w:pPr>
              <w:pStyle w:val="Compact"/>
            </w:pPr>
            <w:r>
              <w:t xml:space="preserve">Methods</w:t>
            </w:r>
          </w:p>
        </w:tc>
        <w:tc>
          <w:tcPr/>
          <w:p>
            <w:pPr>
              <w:pStyle w:val="Compact"/>
            </w:pPr>
            <w:r>
              <w:t xml:space="preserve">13b</w:t>
            </w:r>
          </w:p>
        </w:tc>
        <w:tc>
          <w:tcPr/>
          <w:p>
            <w:pPr>
              <w:pStyle w:val="Compact"/>
            </w:pPr>
            <w:r>
              <w:t xml:space="preserve">Describe data preparation methods (e.g., conversions, missing data handling).</w:t>
            </w:r>
          </w:p>
        </w:tc>
        <w:tc>
          <w:tcPr/>
          <w:p>
            <w:pPr>
              <w:pStyle w:val="Compact"/>
            </w:pPr>
          </w:p>
        </w:tc>
      </w:tr>
      <w:tr>
        <w:tc>
          <w:tcPr/>
          <w:p>
            <w:pPr>
              <w:pStyle w:val="Compact"/>
            </w:pPr>
            <w:r>
              <w:t xml:space="preserve">Methods</w:t>
            </w:r>
          </w:p>
        </w:tc>
        <w:tc>
          <w:tcPr/>
          <w:p>
            <w:pPr>
              <w:pStyle w:val="Compact"/>
            </w:pPr>
            <w:r>
              <w:t xml:space="preserve">13c</w:t>
            </w:r>
          </w:p>
        </w:tc>
        <w:tc>
          <w:tcPr/>
          <w:p>
            <w:pPr>
              <w:pStyle w:val="Compact"/>
            </w:pPr>
            <w:r>
              <w:t xml:space="preserve">Describe tabulation or visualization methods.</w:t>
            </w:r>
          </w:p>
        </w:tc>
        <w:tc>
          <w:tcPr/>
          <w:p>
            <w:pPr>
              <w:pStyle w:val="Compact"/>
            </w:pPr>
          </w:p>
        </w:tc>
      </w:tr>
      <w:tr>
        <w:tc>
          <w:tcPr/>
          <w:p>
            <w:pPr>
              <w:pStyle w:val="Compact"/>
            </w:pPr>
            <w:r>
              <w:t xml:space="preserve">Methods</w:t>
            </w:r>
          </w:p>
        </w:tc>
        <w:tc>
          <w:tcPr/>
          <w:p>
            <w:pPr>
              <w:pStyle w:val="Compact"/>
            </w:pPr>
            <w:r>
              <w:t xml:space="preserve">13d</w:t>
            </w:r>
          </w:p>
        </w:tc>
        <w:tc>
          <w:tcPr/>
          <w:p>
            <w:pPr>
              <w:pStyle w:val="Compact"/>
            </w:pPr>
            <w:r>
              <w:t xml:space="preserve">Describe synthesis methods, models, heterogeneity assessment, software.</w:t>
            </w:r>
          </w:p>
        </w:tc>
        <w:tc>
          <w:tcPr/>
          <w:p>
            <w:pPr>
              <w:pStyle w:val="Compact"/>
            </w:pPr>
          </w:p>
        </w:tc>
      </w:tr>
      <w:tr>
        <w:tc>
          <w:tcPr/>
          <w:p>
            <w:pPr>
              <w:pStyle w:val="Compact"/>
            </w:pPr>
            <w:r>
              <w:t xml:space="preserve">Methods</w:t>
            </w:r>
          </w:p>
        </w:tc>
        <w:tc>
          <w:tcPr/>
          <w:p>
            <w:pPr>
              <w:pStyle w:val="Compact"/>
            </w:pPr>
            <w:r>
              <w:t xml:space="preserve">13e</w:t>
            </w:r>
          </w:p>
        </w:tc>
        <w:tc>
          <w:tcPr/>
          <w:p>
            <w:pPr>
              <w:pStyle w:val="Compact"/>
            </w:pPr>
            <w:r>
              <w:t xml:space="preserve">Describe methods for exploring heterogeneity (subgroup/meta-regression).</w:t>
            </w:r>
          </w:p>
        </w:tc>
        <w:tc>
          <w:tcPr/>
          <w:p>
            <w:pPr>
              <w:pStyle w:val="Compact"/>
            </w:pPr>
          </w:p>
        </w:tc>
      </w:tr>
      <w:tr>
        <w:tc>
          <w:tcPr/>
          <w:p>
            <w:pPr>
              <w:pStyle w:val="Compact"/>
            </w:pPr>
            <w:r>
              <w:t xml:space="preserve">Methods</w:t>
            </w:r>
          </w:p>
        </w:tc>
        <w:tc>
          <w:tcPr/>
          <w:p>
            <w:pPr>
              <w:pStyle w:val="Compact"/>
            </w:pPr>
            <w:r>
              <w:t xml:space="preserve">13f</w:t>
            </w:r>
          </w:p>
        </w:tc>
        <w:tc>
          <w:tcPr/>
          <w:p>
            <w:pPr>
              <w:pStyle w:val="Compact"/>
            </w:pPr>
            <w:r>
              <w:t xml:space="preserve">Describe sensitivity analyses conducted.</w:t>
            </w:r>
          </w:p>
        </w:tc>
        <w:tc>
          <w:tcPr/>
          <w:p>
            <w:pPr>
              <w:pStyle w:val="Compact"/>
            </w:pPr>
          </w:p>
        </w:tc>
      </w:tr>
      <w:tr>
        <w:tc>
          <w:tcPr/>
          <w:p>
            <w:pPr>
              <w:pStyle w:val="Compact"/>
            </w:pPr>
            <w:r>
              <w:t xml:space="preserve">Methods</w:t>
            </w:r>
          </w:p>
        </w:tc>
        <w:tc>
          <w:tcPr/>
          <w:p>
            <w:pPr>
              <w:pStyle w:val="Compact"/>
            </w:pPr>
            <w:r>
              <w:t xml:space="preserve">14</w:t>
            </w:r>
          </w:p>
        </w:tc>
        <w:tc>
          <w:tcPr/>
          <w:p>
            <w:pPr>
              <w:pStyle w:val="Compact"/>
            </w:pPr>
            <w:r>
              <w:t xml:space="preserve">Describe assessment of reporting bias.</w:t>
            </w:r>
          </w:p>
        </w:tc>
        <w:tc>
          <w:tcPr/>
          <w:p>
            <w:pPr>
              <w:pStyle w:val="Compact"/>
            </w:pPr>
          </w:p>
        </w:tc>
      </w:tr>
      <w:tr>
        <w:tc>
          <w:tcPr/>
          <w:p>
            <w:pPr>
              <w:pStyle w:val="Compact"/>
            </w:pPr>
            <w:r>
              <w:t xml:space="preserve">Methods</w:t>
            </w:r>
          </w:p>
        </w:tc>
        <w:tc>
          <w:tcPr/>
          <w:p>
            <w:pPr>
              <w:pStyle w:val="Compact"/>
            </w:pPr>
            <w:r>
              <w:t xml:space="preserve">15</w:t>
            </w:r>
          </w:p>
        </w:tc>
        <w:tc>
          <w:tcPr/>
          <w:p>
            <w:pPr>
              <w:pStyle w:val="Compact"/>
            </w:pPr>
            <w:r>
              <w:t xml:space="preserve">Describe certainty/confidence assessment methods.</w:t>
            </w:r>
          </w:p>
        </w:tc>
        <w:tc>
          <w:tcPr/>
          <w:p>
            <w:pPr>
              <w:pStyle w:val="Compact"/>
            </w:pPr>
          </w:p>
        </w:tc>
      </w:tr>
      <w:tr>
        <w:tc>
          <w:tcPr/>
          <w:p>
            <w:pPr>
              <w:pStyle w:val="Compact"/>
            </w:pPr>
            <w:r>
              <w:t xml:space="preserve">Results</w:t>
            </w:r>
          </w:p>
        </w:tc>
        <w:tc>
          <w:tcPr/>
          <w:p>
            <w:pPr>
              <w:pStyle w:val="Compact"/>
            </w:pPr>
            <w:r>
              <w:t xml:space="preserve">16a</w:t>
            </w:r>
          </w:p>
        </w:tc>
        <w:tc>
          <w:tcPr/>
          <w:p>
            <w:pPr>
              <w:pStyle w:val="Compact"/>
            </w:pPr>
            <w:r>
              <w:t xml:space="preserve">Describe search and selection results (flow diagram recommended).</w:t>
            </w:r>
          </w:p>
        </w:tc>
        <w:tc>
          <w:tcPr/>
          <w:p>
            <w:pPr>
              <w:pStyle w:val="Compact"/>
            </w:pPr>
          </w:p>
        </w:tc>
      </w:tr>
      <w:tr>
        <w:tc>
          <w:tcPr/>
          <w:p>
            <w:pPr>
              <w:pStyle w:val="Compact"/>
            </w:pPr>
            <w:r>
              <w:t xml:space="preserve">Results</w:t>
            </w:r>
          </w:p>
        </w:tc>
        <w:tc>
          <w:tcPr/>
          <w:p>
            <w:pPr>
              <w:pStyle w:val="Compact"/>
            </w:pPr>
            <w:r>
              <w:t xml:space="preserve">16b</w:t>
            </w:r>
          </w:p>
        </w:tc>
        <w:tc>
          <w:tcPr/>
          <w:p>
            <w:pPr>
              <w:pStyle w:val="Compact"/>
            </w:pPr>
            <w:r>
              <w:t xml:space="preserve">Cite excluded studies and reasons for exclusion.</w:t>
            </w:r>
          </w:p>
        </w:tc>
        <w:tc>
          <w:tcPr/>
          <w:p>
            <w:pPr>
              <w:pStyle w:val="Compact"/>
            </w:pPr>
          </w:p>
        </w:tc>
      </w:tr>
      <w:tr>
        <w:tc>
          <w:tcPr/>
          <w:p>
            <w:pPr>
              <w:pStyle w:val="Compact"/>
            </w:pPr>
            <w:r>
              <w:t xml:space="preserve">Results</w:t>
            </w:r>
          </w:p>
        </w:tc>
        <w:tc>
          <w:tcPr/>
          <w:p>
            <w:pPr>
              <w:pStyle w:val="Compact"/>
            </w:pPr>
            <w:r>
              <w:t xml:space="preserve">17</w:t>
            </w:r>
          </w:p>
        </w:tc>
        <w:tc>
          <w:tcPr/>
          <w:p>
            <w:pPr>
              <w:pStyle w:val="Compact"/>
            </w:pPr>
            <w:r>
              <w:t xml:space="preserve">Cite included studies and present characteristics.</w:t>
            </w:r>
          </w:p>
        </w:tc>
        <w:tc>
          <w:tcPr/>
          <w:p>
            <w:pPr>
              <w:pStyle w:val="Compact"/>
            </w:pPr>
          </w:p>
        </w:tc>
      </w:tr>
      <w:tr>
        <w:tc>
          <w:tcPr/>
          <w:p>
            <w:pPr>
              <w:pStyle w:val="Compact"/>
            </w:pPr>
            <w:r>
              <w:t xml:space="preserve">Results</w:t>
            </w:r>
          </w:p>
        </w:tc>
        <w:tc>
          <w:tcPr/>
          <w:p>
            <w:pPr>
              <w:pStyle w:val="Compact"/>
            </w:pPr>
            <w:r>
              <w:t xml:space="preserve">18</w:t>
            </w:r>
          </w:p>
        </w:tc>
        <w:tc>
          <w:tcPr/>
          <w:p>
            <w:pPr>
              <w:pStyle w:val="Compact"/>
            </w:pPr>
            <w:r>
              <w:t xml:space="preserve">Present risk-of-bias assessments.</w:t>
            </w:r>
          </w:p>
        </w:tc>
        <w:tc>
          <w:tcPr/>
          <w:p>
            <w:pPr>
              <w:pStyle w:val="Compact"/>
            </w:pPr>
          </w:p>
        </w:tc>
      </w:tr>
      <w:tr>
        <w:tc>
          <w:tcPr/>
          <w:p>
            <w:pPr>
              <w:pStyle w:val="Compact"/>
            </w:pPr>
            <w:r>
              <w:t xml:space="preserve">Results</w:t>
            </w:r>
          </w:p>
        </w:tc>
        <w:tc>
          <w:tcPr/>
          <w:p>
            <w:pPr>
              <w:pStyle w:val="Compact"/>
            </w:pPr>
            <w:r>
              <w:t xml:space="preserve">19</w:t>
            </w:r>
          </w:p>
        </w:tc>
        <w:tc>
          <w:tcPr/>
          <w:p>
            <w:pPr>
              <w:pStyle w:val="Compact"/>
            </w:pPr>
            <w:r>
              <w:t xml:space="preserve">Present summary statistics and effect estimates for each study.</w:t>
            </w:r>
          </w:p>
        </w:tc>
        <w:tc>
          <w:tcPr/>
          <w:p>
            <w:pPr>
              <w:pStyle w:val="Compact"/>
            </w:pPr>
          </w:p>
        </w:tc>
      </w:tr>
      <w:tr>
        <w:tc>
          <w:tcPr/>
          <w:p>
            <w:pPr>
              <w:pStyle w:val="Compact"/>
            </w:pPr>
            <w:r>
              <w:t xml:space="preserve">Results</w:t>
            </w:r>
          </w:p>
        </w:tc>
        <w:tc>
          <w:tcPr/>
          <w:p>
            <w:pPr>
              <w:pStyle w:val="Compact"/>
            </w:pPr>
            <w:r>
              <w:t xml:space="preserve">20a</w:t>
            </w:r>
          </w:p>
        </w:tc>
        <w:tc>
          <w:tcPr/>
          <w:p>
            <w:pPr>
              <w:pStyle w:val="Compact"/>
            </w:pPr>
            <w:r>
              <w:t xml:space="preserve">Summarize characteristics and bias of contributing studies.</w:t>
            </w:r>
          </w:p>
        </w:tc>
        <w:tc>
          <w:tcPr/>
          <w:p>
            <w:pPr>
              <w:pStyle w:val="Compact"/>
            </w:pPr>
            <w:r>
              <w:t xml:space="preserve">@app-baseline</w:t>
            </w:r>
          </w:p>
        </w:tc>
      </w:tr>
      <w:tr>
        <w:tc>
          <w:tcPr/>
          <w:p>
            <w:pPr>
              <w:pStyle w:val="Compact"/>
            </w:pPr>
            <w:r>
              <w:t xml:space="preserve">Results</w:t>
            </w:r>
          </w:p>
        </w:tc>
        <w:tc>
          <w:tcPr/>
          <w:p>
            <w:pPr>
              <w:pStyle w:val="Compact"/>
            </w:pPr>
            <w:r>
              <w:t xml:space="preserve">20b</w:t>
            </w:r>
          </w:p>
        </w:tc>
        <w:tc>
          <w:tcPr/>
          <w:p>
            <w:pPr>
              <w:pStyle w:val="Compact"/>
            </w:pPr>
            <w:r>
              <w:t xml:space="preserve">Present synthesis results including summary estimates and heterogeneity.</w:t>
            </w:r>
          </w:p>
        </w:tc>
        <w:tc>
          <w:tcPr/>
          <w:p>
            <w:pPr>
              <w:pStyle w:val="Compact"/>
            </w:pPr>
          </w:p>
        </w:tc>
      </w:tr>
      <w:tr>
        <w:tc>
          <w:tcPr/>
          <w:p>
            <w:pPr>
              <w:pStyle w:val="Compact"/>
            </w:pPr>
            <w:r>
              <w:t xml:space="preserve">Results</w:t>
            </w:r>
          </w:p>
        </w:tc>
        <w:tc>
          <w:tcPr/>
          <w:p>
            <w:pPr>
              <w:pStyle w:val="Compact"/>
            </w:pPr>
            <w:r>
              <w:t xml:space="preserve">20c</w:t>
            </w:r>
          </w:p>
        </w:tc>
        <w:tc>
          <w:tcPr/>
          <w:p>
            <w:pPr>
              <w:pStyle w:val="Compact"/>
            </w:pPr>
            <w:r>
              <w:t xml:space="preserve">Present heterogeneity investigations.</w:t>
            </w:r>
          </w:p>
        </w:tc>
        <w:tc>
          <w:tcPr/>
          <w:p>
            <w:pPr>
              <w:pStyle w:val="Compact"/>
            </w:pPr>
          </w:p>
        </w:tc>
      </w:tr>
      <w:tr>
        <w:tc>
          <w:tcPr/>
          <w:p>
            <w:pPr>
              <w:pStyle w:val="Compact"/>
            </w:pPr>
            <w:r>
              <w:t xml:space="preserve">Results</w:t>
            </w:r>
          </w:p>
        </w:tc>
        <w:tc>
          <w:tcPr/>
          <w:p>
            <w:pPr>
              <w:pStyle w:val="Compact"/>
            </w:pPr>
            <w:r>
              <w:t xml:space="preserve">20d</w:t>
            </w:r>
          </w:p>
        </w:tc>
        <w:tc>
          <w:tcPr/>
          <w:p>
            <w:pPr>
              <w:pStyle w:val="Compact"/>
            </w:pPr>
            <w:r>
              <w:t xml:space="preserve">Present sensitivity analyses.</w:t>
            </w:r>
          </w:p>
        </w:tc>
        <w:tc>
          <w:tcPr/>
          <w:p>
            <w:pPr>
              <w:pStyle w:val="Compact"/>
            </w:pPr>
          </w:p>
        </w:tc>
      </w:tr>
      <w:tr>
        <w:tc>
          <w:tcPr/>
          <w:p>
            <w:pPr>
              <w:pStyle w:val="Compact"/>
            </w:pPr>
            <w:r>
              <w:t xml:space="preserve">Results</w:t>
            </w:r>
          </w:p>
        </w:tc>
        <w:tc>
          <w:tcPr/>
          <w:p>
            <w:pPr>
              <w:pStyle w:val="Compact"/>
            </w:pPr>
            <w:r>
              <w:t xml:space="preserve">21</w:t>
            </w:r>
          </w:p>
        </w:tc>
        <w:tc>
          <w:tcPr/>
          <w:p>
            <w:pPr>
              <w:pStyle w:val="Compact"/>
            </w:pPr>
            <w:r>
              <w:t xml:space="preserve">Present reporting bias assessments.</w:t>
            </w:r>
          </w:p>
        </w:tc>
        <w:tc>
          <w:tcPr/>
          <w:p>
            <w:pPr>
              <w:pStyle w:val="Compact"/>
            </w:pPr>
          </w:p>
        </w:tc>
      </w:tr>
      <w:tr>
        <w:tc>
          <w:tcPr/>
          <w:p>
            <w:pPr>
              <w:pStyle w:val="Compact"/>
            </w:pPr>
            <w:r>
              <w:t xml:space="preserve">Results</w:t>
            </w:r>
          </w:p>
        </w:tc>
        <w:tc>
          <w:tcPr/>
          <w:p>
            <w:pPr>
              <w:pStyle w:val="Compact"/>
            </w:pPr>
            <w:r>
              <w:t xml:space="preserve">22</w:t>
            </w:r>
          </w:p>
        </w:tc>
        <w:tc>
          <w:tcPr/>
          <w:p>
            <w:pPr>
              <w:pStyle w:val="Compact"/>
            </w:pPr>
            <w:r>
              <w:t xml:space="preserve">Present certainty of evidence assessments.</w:t>
            </w:r>
          </w:p>
        </w:tc>
        <w:tc>
          <w:tcPr/>
          <w:p>
            <w:pPr>
              <w:pStyle w:val="Compact"/>
            </w:pPr>
          </w:p>
        </w:tc>
      </w:tr>
      <w:tr>
        <w:tc>
          <w:tcPr/>
          <w:p>
            <w:pPr>
              <w:pStyle w:val="Compact"/>
            </w:pPr>
            <w:r>
              <w:t xml:space="preserve">Discussion</w:t>
            </w:r>
          </w:p>
        </w:tc>
        <w:tc>
          <w:tcPr/>
          <w:p>
            <w:pPr>
              <w:pStyle w:val="Compact"/>
            </w:pPr>
            <w:r>
              <w:t xml:space="preserve">23a</w:t>
            </w:r>
          </w:p>
        </w:tc>
        <w:tc>
          <w:tcPr/>
          <w:p>
            <w:pPr>
              <w:pStyle w:val="Compact"/>
            </w:pPr>
            <w:r>
              <w:t xml:space="preserve">Interpret results in context of other evidence.</w:t>
            </w:r>
          </w:p>
        </w:tc>
        <w:tc>
          <w:tcPr/>
          <w:p>
            <w:pPr>
              <w:pStyle w:val="Compact"/>
            </w:pPr>
          </w:p>
        </w:tc>
      </w:tr>
      <w:tr>
        <w:tc>
          <w:tcPr/>
          <w:p>
            <w:pPr>
              <w:pStyle w:val="Compact"/>
            </w:pPr>
            <w:r>
              <w:t xml:space="preserve">Discussion</w:t>
            </w:r>
          </w:p>
        </w:tc>
        <w:tc>
          <w:tcPr/>
          <w:p>
            <w:pPr>
              <w:pStyle w:val="Compact"/>
            </w:pPr>
            <w:r>
              <w:t xml:space="preserve">23b</w:t>
            </w:r>
          </w:p>
        </w:tc>
        <w:tc>
          <w:tcPr/>
          <w:p>
            <w:pPr>
              <w:pStyle w:val="Compact"/>
            </w:pPr>
            <w:r>
              <w:t xml:space="preserve">Discuss limitations of included evidence.</w:t>
            </w:r>
          </w:p>
        </w:tc>
        <w:tc>
          <w:tcPr/>
          <w:p>
            <w:pPr>
              <w:pStyle w:val="Compact"/>
            </w:pPr>
          </w:p>
        </w:tc>
      </w:tr>
      <w:tr>
        <w:tc>
          <w:tcPr/>
          <w:p>
            <w:pPr>
              <w:pStyle w:val="Compact"/>
            </w:pPr>
            <w:r>
              <w:t xml:space="preserve">Discussion</w:t>
            </w:r>
          </w:p>
        </w:tc>
        <w:tc>
          <w:tcPr/>
          <w:p>
            <w:pPr>
              <w:pStyle w:val="Compact"/>
            </w:pPr>
            <w:r>
              <w:t xml:space="preserve">23c</w:t>
            </w:r>
          </w:p>
        </w:tc>
        <w:tc>
          <w:tcPr/>
          <w:p>
            <w:pPr>
              <w:pStyle w:val="Compact"/>
            </w:pPr>
            <w:r>
              <w:t xml:space="preserve">Discuss limitations of review process.</w:t>
            </w:r>
          </w:p>
        </w:tc>
        <w:tc>
          <w:tcPr/>
          <w:p>
            <w:pPr>
              <w:pStyle w:val="Compact"/>
            </w:pPr>
          </w:p>
        </w:tc>
      </w:tr>
      <w:tr>
        <w:tc>
          <w:tcPr/>
          <w:p>
            <w:pPr>
              <w:pStyle w:val="Compact"/>
            </w:pPr>
            <w:r>
              <w:t xml:space="preserve">Discussion</w:t>
            </w:r>
          </w:p>
        </w:tc>
        <w:tc>
          <w:tcPr/>
          <w:p>
            <w:pPr>
              <w:pStyle w:val="Compact"/>
            </w:pPr>
            <w:r>
              <w:t xml:space="preserve">23d</w:t>
            </w:r>
          </w:p>
        </w:tc>
        <w:tc>
          <w:tcPr/>
          <w:p>
            <w:pPr>
              <w:pStyle w:val="Compact"/>
            </w:pPr>
            <w:r>
              <w:t xml:space="preserve">Discuss implications for practice, policy, and research.</w:t>
            </w:r>
          </w:p>
        </w:tc>
        <w:tc>
          <w:tcPr/>
          <w:p>
            <w:pPr>
              <w:pStyle w:val="Compact"/>
            </w:pPr>
          </w:p>
        </w:tc>
      </w:tr>
      <w:tr>
        <w:tc>
          <w:tcPr/>
          <w:p>
            <w:pPr>
              <w:pStyle w:val="Compact"/>
            </w:pPr>
            <w:r>
              <w:t xml:space="preserve">Other</w:t>
            </w:r>
          </w:p>
        </w:tc>
        <w:tc>
          <w:tcPr/>
          <w:p>
            <w:pPr>
              <w:pStyle w:val="Compact"/>
            </w:pPr>
            <w:r>
              <w:t xml:space="preserve">24a</w:t>
            </w:r>
          </w:p>
        </w:tc>
        <w:tc>
          <w:tcPr/>
          <w:p>
            <w:pPr>
              <w:pStyle w:val="Compact"/>
            </w:pPr>
            <w:r>
              <w:t xml:space="preserve">Provide registration information.</w:t>
            </w:r>
          </w:p>
        </w:tc>
        <w:tc>
          <w:tcPr/>
          <w:p>
            <w:pPr>
              <w:pStyle w:val="Compact"/>
            </w:pPr>
          </w:p>
        </w:tc>
      </w:tr>
      <w:tr>
        <w:tc>
          <w:tcPr/>
          <w:p>
            <w:pPr>
              <w:pStyle w:val="Compact"/>
            </w:pPr>
            <w:r>
              <w:t xml:space="preserve">Other</w:t>
            </w:r>
          </w:p>
        </w:tc>
        <w:tc>
          <w:tcPr/>
          <w:p>
            <w:pPr>
              <w:pStyle w:val="Compact"/>
            </w:pPr>
            <w:r>
              <w:t xml:space="preserve">24b</w:t>
            </w:r>
          </w:p>
        </w:tc>
        <w:tc>
          <w:tcPr/>
          <w:p>
            <w:pPr>
              <w:pStyle w:val="Compact"/>
            </w:pPr>
            <w:r>
              <w:t xml:space="preserve">Indicate where protocol can be accessed.</w:t>
            </w:r>
          </w:p>
        </w:tc>
        <w:tc>
          <w:tcPr/>
          <w:p>
            <w:pPr>
              <w:pStyle w:val="Compact"/>
            </w:pPr>
          </w:p>
        </w:tc>
      </w:tr>
      <w:tr>
        <w:tc>
          <w:tcPr/>
          <w:p>
            <w:pPr>
              <w:pStyle w:val="Compact"/>
            </w:pPr>
            <w:r>
              <w:t xml:space="preserve">Other</w:t>
            </w:r>
          </w:p>
        </w:tc>
        <w:tc>
          <w:tcPr/>
          <w:p>
            <w:pPr>
              <w:pStyle w:val="Compact"/>
            </w:pPr>
            <w:r>
              <w:t xml:space="preserve">24c</w:t>
            </w:r>
          </w:p>
        </w:tc>
        <w:tc>
          <w:tcPr/>
          <w:p>
            <w:pPr>
              <w:pStyle w:val="Compact"/>
            </w:pPr>
            <w:r>
              <w:t xml:space="preserve">Describe amendments to protocol or registration.</w:t>
            </w:r>
          </w:p>
        </w:tc>
        <w:tc>
          <w:tcPr/>
          <w:p>
            <w:pPr>
              <w:pStyle w:val="Compact"/>
            </w:pPr>
          </w:p>
        </w:tc>
      </w:tr>
      <w:tr>
        <w:tc>
          <w:tcPr/>
          <w:p>
            <w:pPr>
              <w:pStyle w:val="Compact"/>
            </w:pPr>
            <w:r>
              <w:t xml:space="preserve">Other</w:t>
            </w:r>
          </w:p>
        </w:tc>
        <w:tc>
          <w:tcPr/>
          <w:p>
            <w:pPr>
              <w:pStyle w:val="Compact"/>
            </w:pPr>
            <w:r>
              <w:t xml:space="preserve">25</w:t>
            </w:r>
          </w:p>
        </w:tc>
        <w:tc>
          <w:tcPr/>
          <w:p>
            <w:pPr>
              <w:pStyle w:val="Compact"/>
            </w:pPr>
            <w:r>
              <w:t xml:space="preserve">Describe financial or non-financial support.</w:t>
            </w:r>
          </w:p>
        </w:tc>
        <w:tc>
          <w:tcPr/>
          <w:p>
            <w:pPr>
              <w:pStyle w:val="Compact"/>
            </w:pPr>
          </w:p>
        </w:tc>
      </w:tr>
      <w:tr>
        <w:tc>
          <w:tcPr/>
          <w:p>
            <w:pPr>
              <w:pStyle w:val="Compact"/>
            </w:pPr>
            <w:r>
              <w:t xml:space="preserve">Other</w:t>
            </w:r>
          </w:p>
        </w:tc>
        <w:tc>
          <w:tcPr/>
          <w:p>
            <w:pPr>
              <w:pStyle w:val="Compact"/>
            </w:pPr>
            <w:r>
              <w:t xml:space="preserve">26</w:t>
            </w:r>
          </w:p>
        </w:tc>
        <w:tc>
          <w:tcPr/>
          <w:p>
            <w:pPr>
              <w:pStyle w:val="Compact"/>
            </w:pPr>
            <w:r>
              <w:t xml:space="preserve">Declare competing interests.</w:t>
            </w:r>
          </w:p>
        </w:tc>
        <w:tc>
          <w:tcPr/>
          <w:p>
            <w:pPr>
              <w:pStyle w:val="Compact"/>
            </w:pPr>
          </w:p>
        </w:tc>
      </w:tr>
      <w:tr>
        <w:tc>
          <w:tcPr/>
          <w:p>
            <w:pPr>
              <w:pStyle w:val="Compact"/>
            </w:pPr>
            <w:r>
              <w:t xml:space="preserve">Other</w:t>
            </w:r>
          </w:p>
        </w:tc>
        <w:tc>
          <w:tcPr/>
          <w:p>
            <w:pPr>
              <w:pStyle w:val="Compact"/>
            </w:pPr>
            <w:r>
              <w:t xml:space="preserve">27</w:t>
            </w:r>
          </w:p>
        </w:tc>
        <w:tc>
          <w:tcPr/>
          <w:p>
            <w:pPr>
              <w:pStyle w:val="Compact"/>
            </w:pPr>
            <w:r>
              <w:t xml:space="preserve">Report availability of data, code, and materials.</w:t>
            </w:r>
          </w:p>
        </w:tc>
        <w:tc>
          <w:tcPr/>
          <w:p>
            <w:pPr>
              <w:pStyle w:val="Compact"/>
            </w:pPr>
          </w:p>
        </w:tc>
      </w:tr>
    </w:tbl>
    <w:p>
      <w:pPr>
        <w:pStyle w:val="BodyText"/>
      </w:pPr>
      <w:r>
        <w:t xml:space="preserve">From: Page MJ, McKenzie JE, Bossuyt PM, Boutron I, Hoffmann TC, Mulrow CD, et al. The PRISMA 2020 statement: an updated guideline for reporting systematic reviews. MetaArXiv. 2020, September 14. DOI: 10.31222/osf.io/v7gm2. For more information, visit: www.prisma-statement.org</w:t>
      </w:r>
    </w:p>
    <w:bookmarkEnd w:id="40"/>
    <w:bookmarkStart w:id="43" w:name="app-protocol"/>
    <w:p>
      <w:pPr>
        <w:pStyle w:val="Heading1"/>
      </w:pPr>
      <w:r>
        <w:t xml:space="preserve">Protocol</w:t>
      </w:r>
    </w:p>
    <w:p>
      <w:pPr>
        <w:pStyle w:val="FirstParagraph"/>
      </w:pPr>
      <w:r>
        <w:t xml:space="preserve">The protocol for this review was registered on PROSPERO (CRD42024575661) and is available at [</w:t>
      </w:r>
      <w:hyperlink r:id="rId41">
        <w:r>
          <w:rPr>
            <w:rStyle w:val="Hyperlink"/>
          </w:rPr>
          <w:t xml:space="preserve">https://www.crd.york.ac.uk/PROSPERO/view/CRD42024575661</w:t>
        </w:r>
      </w:hyperlink>
      <w:r>
        <w:t xml:space="preserve">]. The protocol was developed in accordance with PRISMA-P guidelines and included detailed plans for literature search, study selection, data extraction, risk-of-bias assessment, and statistical analysis. Any deviations from the protocol are described in the Methods section of this report.</w:t>
      </w:r>
    </w:p>
    <w:bookmarkStart w:id="42" w:name="post-hoc-analyses"/>
    <w:p>
      <w:pPr>
        <w:pStyle w:val="Heading2"/>
      </w:pPr>
      <w:r>
        <w:t xml:space="preserve">Post-hoc analyses</w:t>
      </w:r>
    </w:p>
    <w:p>
      <w:pPr>
        <w:pStyle w:val="FirstParagraph"/>
      </w:pPr>
      <w:r>
        <w:t xml:space="preserve">Given the restrictiveness of setting a whole population as deficient vs non-deficient, we will also consider meta-regression analyses using continuous measures of baseline deficiency where available such a estimated percent deficient. This will rely on the assumption of a log-Normal distribution to calculate these probabilities.</w:t>
      </w:r>
    </w:p>
    <w:p>
      <w:pPr>
        <w:pStyle w:val="BodyText"/>
      </w:pPr>
      <w:r>
        <w:t xml:space="preserve">Similarly for baseline depression and anxiety status, we will estimate percent of the population that is depressed or anxious at baseline using a log-Normal distribution.</w:t>
      </w:r>
    </w:p>
    <w:bookmarkEnd w:id="42"/>
    <w:bookmarkEnd w:id="43"/>
    <w:bookmarkStart w:id="48" w:name="app-search"/>
    <w:p>
      <w:pPr>
        <w:pStyle w:val="Heading1"/>
      </w:pPr>
      <w:r>
        <w:t xml:space="preserve">Search Strategy and Study Selection</w:t>
      </w:r>
    </w:p>
    <w:bookmarkStart w:id="44" w:name="sec-search-strategy"/>
    <w:p>
      <w:pPr>
        <w:pStyle w:val="Heading2"/>
      </w:pPr>
      <w:r>
        <w:t xml:space="preserve">Full Search Strategy</w:t>
      </w:r>
    </w:p>
    <w:p>
      <w:pPr>
        <w:pStyle w:val="FirstParagraph"/>
      </w:pPr>
      <w:r>
        <w:t xml:space="preserve">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filler</w:t>
            </w:r>
          </w:p>
        </w:tc>
        <w:tc>
          <w:tcPr/>
          <w:p>
            <w:pPr>
              <w:pStyle w:val="Compact"/>
            </w:pPr>
            <w:r>
              <w:t xml:space="preserve">filler</w:t>
            </w:r>
          </w:p>
        </w:tc>
      </w:tr>
      <w:tr>
        <w:tc>
          <w:tcPr/>
          <w:p>
            <w:pPr>
              <w:pStyle w:val="Compact"/>
            </w:pPr>
            <w:r>
              <w:t xml:space="preserve">filler</w:t>
            </w:r>
          </w:p>
        </w:tc>
        <w:tc>
          <w:tcPr/>
          <w:p>
            <w:pPr>
              <w:pStyle w:val="Compact"/>
            </w:pPr>
            <w:r>
              <w:t xml:space="preserve">filler</w:t>
            </w:r>
          </w:p>
        </w:tc>
      </w:tr>
    </w:tbl>
    <w:p>
      <w:pPr>
        <w:pStyle w:val="BodyText"/>
      </w:pPr>
      <w:r>
        <w:t xml:space="preserve">more filler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filler</w:t>
            </w:r>
          </w:p>
        </w:tc>
        <w:tc>
          <w:tcPr/>
          <w:p>
            <w:pPr>
              <w:pStyle w:val="Compact"/>
            </w:pPr>
            <w:r>
              <w:t xml:space="preserve">filler</w:t>
            </w:r>
          </w:p>
        </w:tc>
      </w:tr>
      <w:tr>
        <w:tc>
          <w:tcPr/>
          <w:p>
            <w:pPr>
              <w:pStyle w:val="Compact"/>
            </w:pPr>
            <w:r>
              <w:t xml:space="preserve">filler</w:t>
            </w:r>
          </w:p>
        </w:tc>
        <w:tc>
          <w:tcPr/>
          <w:p>
            <w:pPr>
              <w:pStyle w:val="Compact"/>
            </w:pPr>
            <w:r>
              <w:t xml:space="preserve">filler</w:t>
            </w:r>
          </w:p>
        </w:tc>
      </w:tr>
    </w:tbl>
    <w:p>
      <w:pPr>
        <w:pStyle w:val="BodyText"/>
      </w:pPr>
      <w:r>
        <w:t xml:space="preserve">more filler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filler</w:t>
            </w:r>
          </w:p>
        </w:tc>
        <w:tc>
          <w:tcPr/>
          <w:p>
            <w:pPr>
              <w:pStyle w:val="Compact"/>
            </w:pPr>
            <w:r>
              <w:t xml:space="preserve">filler</w:t>
            </w:r>
          </w:p>
        </w:tc>
      </w:tr>
      <w:tr>
        <w:tc>
          <w:tcPr/>
          <w:p>
            <w:pPr>
              <w:pStyle w:val="Compact"/>
            </w:pPr>
            <w:r>
              <w:t xml:space="preserve">filler</w:t>
            </w:r>
          </w:p>
        </w:tc>
        <w:tc>
          <w:tcPr/>
          <w:p>
            <w:pPr>
              <w:pStyle w:val="Compact"/>
            </w:pPr>
            <w:r>
              <w:t xml:space="preserve">filler</w:t>
            </w:r>
          </w:p>
        </w:tc>
      </w:tr>
    </w:tbl>
    <w:bookmarkEnd w:id="44"/>
    <w:bookmarkStart w:id="45" w:name="inclusion-and-exclusion-criteria"/>
    <w:p>
      <w:pPr>
        <w:pStyle w:val="Heading2"/>
      </w:pPr>
      <w:r>
        <w:t xml:space="preserve">Inclusion and Exclusion Criteria</w:t>
      </w:r>
    </w:p>
    <w:bookmarkEnd w:id="45"/>
    <w:bookmarkStart w:id="47" w:name="list-of-excluded-full-text-studies"/>
    <w:p>
      <w:pPr>
        <w:pStyle w:val="Heading2"/>
      </w:pPr>
      <w:r>
        <w:t xml:space="preserve">List of Excluded Full-text Studies</w:t>
      </w:r>
    </w:p>
    <w:p>
      <w:pPr>
        <w:pStyle w:val="FirstParagraph"/>
      </w:pPr>
      <w:r>
        <w:t xml:space="preserve">We excluded several studies at after the extraction phase for the reasons listed in the table below.</w:t>
      </w:r>
    </w:p>
    <w:bookmarkStart w:id="46" w:name="tbl-excluded"/>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Study ID</w:t>
            </w:r>
          </w:p>
        </w:tc>
        <w:tc>
          <w:tcPr/>
          <w:p>
            <w:pPr>
              <w:pStyle w:val="Compact"/>
            </w:pPr>
            <w:r>
              <w:t xml:space="preserve">Reason for Exclusion</w:t>
            </w:r>
          </w:p>
        </w:tc>
      </w:tr>
      <w:tr>
        <w:tc>
          <w:tcPr/>
          <w:p>
            <w:pPr>
              <w:pStyle w:val="Compact"/>
            </w:pPr>
            <w:r>
              <w:t xml:space="preserve">Kennedy/2011/UK</w:t>
            </w:r>
          </w:p>
        </w:tc>
        <w:tc>
          <w:tcPr/>
          <w:p>
            <w:pPr>
              <w:pStyle w:val="Compact"/>
            </w:pPr>
            <w:r>
              <w:t xml:space="preserve">multinutrient intervention</w:t>
            </w:r>
          </w:p>
        </w:tc>
      </w:tr>
      <w:tr>
        <w:tc>
          <w:tcPr/>
          <w:p>
            <w:pPr>
              <w:pStyle w:val="Compact"/>
            </w:pPr>
            <w:r>
              <w:t xml:space="preserve">Katta/2023/New Zealand</w:t>
            </w:r>
          </w:p>
        </w:tc>
        <w:tc>
          <w:tcPr/>
          <w:p>
            <w:pPr>
              <w:pStyle w:val="Compact"/>
            </w:pPr>
            <w:r>
              <w:t xml:space="preserve">multinutrient intervention</w:t>
            </w:r>
          </w:p>
        </w:tc>
      </w:tr>
      <w:tr>
        <w:tc>
          <w:tcPr/>
          <w:p>
            <w:pPr>
              <w:pStyle w:val="Compact"/>
            </w:pPr>
            <w:r>
              <w:t xml:space="preserve">Mech/2016/USA</w:t>
            </w:r>
          </w:p>
        </w:tc>
        <w:tc>
          <w:tcPr/>
          <w:p>
            <w:pPr>
              <w:pStyle w:val="Compact"/>
            </w:pPr>
            <w:r>
              <w:t xml:space="preserve">multinutrient intervention</w:t>
            </w:r>
          </w:p>
        </w:tc>
      </w:tr>
      <w:tr>
        <w:tc>
          <w:tcPr/>
          <w:p>
            <w:pPr>
              <w:pStyle w:val="Compact"/>
            </w:pPr>
            <w:r>
              <w:t xml:space="preserve">Kaviani/2020/Iran</w:t>
            </w:r>
          </w:p>
        </w:tc>
        <w:tc>
          <w:tcPr/>
          <w:p>
            <w:pPr>
              <w:pStyle w:val="Compact"/>
            </w:pPr>
            <w:r>
              <w:t xml:space="preserve">duplicate data</w:t>
            </w:r>
          </w:p>
        </w:tc>
      </w:tr>
      <w:tr>
        <w:tc>
          <w:tcPr/>
          <w:p>
            <w:pPr>
              <w:pStyle w:val="Compact"/>
            </w:pPr>
            <w:r>
              <w:t xml:space="preserve">Khajehnasiri/2015/Iran</w:t>
            </w:r>
          </w:p>
        </w:tc>
        <w:tc>
          <w:tcPr/>
          <w:p>
            <w:pPr>
              <w:pStyle w:val="Compact"/>
            </w:pPr>
            <w:r>
              <w:t xml:space="preserve">duplicate data and also had treatments in the exclusion criteria</w:t>
            </w:r>
          </w:p>
        </w:tc>
      </w:tr>
      <w:tr>
        <w:tc>
          <w:tcPr/>
          <w:p>
            <w:pPr>
              <w:pStyle w:val="Compact"/>
            </w:pPr>
            <w:r>
              <w:t xml:space="preserve">Calissendorff/2015/Sweden</w:t>
            </w:r>
          </w:p>
        </w:tc>
        <w:tc>
          <w:tcPr/>
          <w:p>
            <w:pPr>
              <w:pStyle w:val="Compact"/>
            </w:pPr>
            <w:r>
              <w:t xml:space="preserve">data not usable due to not reporting means in each group</w:t>
            </w:r>
          </w:p>
        </w:tc>
      </w:tr>
      <w:tr>
        <w:tc>
          <w:tcPr/>
          <w:p>
            <w:pPr>
              <w:pStyle w:val="Compact"/>
            </w:pPr>
            <w:r>
              <w:t xml:space="preserve">Muhihi/2022/Tanzania-USA</w:t>
            </w:r>
          </w:p>
        </w:tc>
        <w:tc>
          <w:tcPr/>
          <w:p>
            <w:pPr>
              <w:pStyle w:val="Compact"/>
            </w:pPr>
            <w:r>
              <w:t xml:space="preserve">did not provide a usable depression or anxiety scale</w:t>
            </w:r>
          </w:p>
        </w:tc>
      </w:tr>
    </w:tbl>
    <w:bookmarkEnd w:id="46"/>
    <w:bookmarkEnd w:id="47"/>
    <w:bookmarkEnd w:id="48"/>
    <w:bookmarkStart w:id="57" w:name="app-study-char"/>
    <w:p>
      <w:pPr>
        <w:pStyle w:val="Heading1"/>
      </w:pPr>
      <w:r>
        <w:t xml:space="preserve">Study Characteristics and Coding Procedures</w:t>
      </w:r>
    </w:p>
    <w:bookmarkStart w:id="52" w:name="data-tables"/>
    <w:p>
      <w:pPr>
        <w:pStyle w:val="Heading2"/>
      </w:pPr>
      <w:r>
        <w:t xml:space="preserve">Data Tables</w:t>
      </w:r>
    </w:p>
    <w:bookmarkStart w:id="51" w:name="app-baseline"/>
    <w:p>
      <w:pPr>
        <w:pStyle w:val="Heading3"/>
      </w:pPr>
      <w:r>
        <w:t xml:space="preserve">Baseline demographics</w:t>
      </w:r>
    </w:p>
    <w:bookmarkStart w:id="49" w:name="Xf2eb01c84cdbb1a4a0d5138ffcf9c1055afc052"/>
    <w:p>
      <w:pPr>
        <w:pStyle w:val="Heading4"/>
      </w:pPr>
      <w:r>
        <w:t xml:space="preserve">Low bias studies included in main analysis</w:t>
      </w:r>
    </w:p>
    <w:p>
      <w:pPr>
        <w:pStyle w:val="SourceCode"/>
      </w:pPr>
      <w:r>
        <w:rPr>
          <w:rStyle w:val="NormalTok"/>
        </w:rPr>
        <w:t xml:space="preserve">comb_tab_low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"combined_demo_low_bias_table.rds"</w:t>
      </w:r>
      <w:r>
        <w:rPr>
          <w:rStyle w:val="NormalTok"/>
        </w:rPr>
        <w:t xml:space="preserve">))</w:t>
      </w:r>
      <w:r>
        <w:br/>
      </w:r>
      <w:r>
        <w:br/>
      </w:r>
      <w:r>
        <w:rPr>
          <w:rStyle w:val="NormalTok"/>
        </w:rPr>
        <w:t xml:space="preserve">comb_tab_low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opt_table_font</w:t>
      </w:r>
      <w:r>
        <w:rPr>
          <w:rStyle w:val="NormalTok"/>
        </w:rPr>
        <w:t xml:space="preserve">(</w:t>
      </w:r>
      <w:r>
        <w:br/>
      </w:r>
      <w:r>
        <w:rPr>
          <w:rStyle w:val="NormalTok"/>
        </w:rPr>
        <w:t xml:space="preserve">    </w:t>
      </w:r>
      <w:r>
        <w:rPr>
          <w:rStyle w:val="AttributeTok"/>
        </w:rPr>
        <w:t xml:space="preserve">size =</w:t>
      </w:r>
      <w:r>
        <w:rPr>
          <w:rStyle w:val="NormalTok"/>
        </w:rPr>
        <w:t xml:space="preserve"> gt</w:t>
      </w:r>
      <w:r>
        <w:rPr>
          <w:rStyle w:val="SpecialCharTok"/>
        </w:rPr>
        <w:t xml:space="preserve">::</w:t>
      </w:r>
      <w:r>
        <w:rPr>
          <w:rStyle w:val="FunctionTok"/>
        </w:rPr>
        <w:t xml:space="preserve">px</w:t>
      </w:r>
      <w:r>
        <w:rPr>
          <w:rStyle w:val="NormalTok"/>
        </w:rPr>
        <w:t xml:space="preserve">(</w:t>
      </w:r>
      <w:r>
        <w:rPr>
          <w:rStyle w:val="DecValTok"/>
        </w:rPr>
        <w:t xml:space="preserve">8</w:t>
      </w:r>
      <w:r>
        <w:rPr>
          <w:rStyle w:val="NormalTok"/>
        </w:rPr>
        <w:t xml:space="preserve">)</w:t>
      </w:r>
      <w:r>
        <w:br/>
      </w:r>
      <w:r>
        <w:rPr>
          <w:rStyle w:val="NormalTok"/>
        </w:rPr>
        <w:t xml:space="preserve">  )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comb_tab_low.comp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"combined_demo_low_bias_table_comparison.rds"</w:t>
      </w:r>
      <w:r>
        <w:rPr>
          <w:rStyle w:val="NormalTok"/>
        </w:rPr>
        <w:t xml:space="preserve">))</w:t>
      </w:r>
      <w:r>
        <w:br/>
      </w:r>
      <w:r>
        <w:br/>
      </w:r>
      <w:r>
        <w:rPr>
          <w:rStyle w:val="NormalTok"/>
        </w:rPr>
        <w:t xml:space="preserve">comb_tab_low.comp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opt_table_font</w:t>
      </w:r>
      <w:r>
        <w:rPr>
          <w:rStyle w:val="NormalTok"/>
        </w:rPr>
        <w:t xml:space="preserve">(</w:t>
      </w:r>
      <w:r>
        <w:br/>
      </w:r>
      <w:r>
        <w:rPr>
          <w:rStyle w:val="NormalTok"/>
        </w:rPr>
        <w:t xml:space="preserve">    </w:t>
      </w:r>
      <w:r>
        <w:rPr>
          <w:rStyle w:val="AttributeTok"/>
        </w:rPr>
        <w:t xml:space="preserve">size =</w:t>
      </w:r>
      <w:r>
        <w:rPr>
          <w:rStyle w:val="NormalTok"/>
        </w:rPr>
        <w:t xml:space="preserve"> gt</w:t>
      </w:r>
      <w:r>
        <w:rPr>
          <w:rStyle w:val="SpecialCharTok"/>
        </w:rPr>
        <w:t xml:space="preserve">::</w:t>
      </w:r>
      <w:r>
        <w:rPr>
          <w:rStyle w:val="FunctionTok"/>
        </w:rPr>
        <w:t xml:space="preserve">px</w:t>
      </w:r>
      <w:r>
        <w:rPr>
          <w:rStyle w:val="NormalTok"/>
        </w:rPr>
        <w:t xml:space="preserve">(</w:t>
      </w:r>
      <w:r>
        <w:rPr>
          <w:rStyle w:val="DecValTok"/>
        </w:rPr>
        <w:t xml:space="preserve">8</w:t>
      </w:r>
      <w:r>
        <w:rPr>
          <w:rStyle w:val="NormalTok"/>
        </w:rPr>
        <w:t xml:space="preserve">)</w:t>
      </w:r>
      <w:r>
        <w:br/>
      </w:r>
      <w:r>
        <w:rPr>
          <w:rStyle w:val="NormalTok"/>
        </w:rPr>
        <w:t xml:space="preserve">  )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49"/>
    <w:bookmarkStart w:id="50" w:name="all-studies"/>
    <w:p>
      <w:pPr>
        <w:pStyle w:val="Heading4"/>
      </w:pPr>
      <w:r>
        <w:t xml:space="preserve">All studies</w:t>
      </w:r>
    </w:p>
    <w:p>
      <w:pPr>
        <w:pStyle w:val="SourceCode"/>
      </w:pPr>
      <w:r>
        <w:rPr>
          <w:rStyle w:val="NormalTok"/>
        </w:rPr>
        <w:t xml:space="preserve">comb_tab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"combined_demo_table.rds"</w:t>
      </w:r>
      <w:r>
        <w:rPr>
          <w:rStyle w:val="NormalTok"/>
        </w:rPr>
        <w:t xml:space="preserve">))</w:t>
      </w:r>
      <w:r>
        <w:br/>
      </w:r>
      <w:r>
        <w:br/>
      </w:r>
      <w:r>
        <w:rPr>
          <w:rStyle w:val="NormalTok"/>
        </w:rPr>
        <w:t xml:space="preserve">comb_tab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opt_table_font</w:t>
      </w:r>
      <w:r>
        <w:rPr>
          <w:rStyle w:val="NormalTok"/>
        </w:rPr>
        <w:t xml:space="preserve">(</w:t>
      </w:r>
      <w:r>
        <w:br/>
      </w:r>
      <w:r>
        <w:rPr>
          <w:rStyle w:val="NormalTok"/>
        </w:rPr>
        <w:t xml:space="preserve">    </w:t>
      </w:r>
      <w:r>
        <w:rPr>
          <w:rStyle w:val="AttributeTok"/>
        </w:rPr>
        <w:t xml:space="preserve">size =</w:t>
      </w:r>
      <w:r>
        <w:rPr>
          <w:rStyle w:val="NormalTok"/>
        </w:rPr>
        <w:t xml:space="preserve"> gt</w:t>
      </w:r>
      <w:r>
        <w:rPr>
          <w:rStyle w:val="SpecialCharTok"/>
        </w:rPr>
        <w:t xml:space="preserve">::</w:t>
      </w:r>
      <w:r>
        <w:rPr>
          <w:rStyle w:val="FunctionTok"/>
        </w:rPr>
        <w:t xml:space="preserve">px</w:t>
      </w:r>
      <w:r>
        <w:rPr>
          <w:rStyle w:val="NormalTok"/>
        </w:rPr>
        <w:t xml:space="preserve">(</w:t>
      </w:r>
      <w:r>
        <w:rPr>
          <w:rStyle w:val="DecValTok"/>
        </w:rPr>
        <w:t xml:space="preserve">8</w:t>
      </w:r>
      <w:r>
        <w:rPr>
          <w:rStyle w:val="NormalTok"/>
        </w:rPr>
        <w:t xml:space="preserve">)</w:t>
      </w:r>
      <w:r>
        <w:br/>
      </w:r>
      <w:r>
        <w:rPr>
          <w:rStyle w:val="NormalTok"/>
        </w:rPr>
        <w:t xml:space="preserve">  )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comb_tab.comp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"combined_demo_table_comparison.rds"</w:t>
      </w:r>
      <w:r>
        <w:rPr>
          <w:rStyle w:val="NormalTok"/>
        </w:rPr>
        <w:t xml:space="preserve">))</w:t>
      </w:r>
      <w:r>
        <w:br/>
      </w:r>
      <w:r>
        <w:br/>
      </w:r>
      <w:r>
        <w:rPr>
          <w:rStyle w:val="NormalTok"/>
        </w:rPr>
        <w:t xml:space="preserve">comb_tab.comp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opt_table_font</w:t>
      </w:r>
      <w:r>
        <w:rPr>
          <w:rStyle w:val="NormalTok"/>
        </w:rPr>
        <w:t xml:space="preserve">(</w:t>
      </w:r>
      <w:r>
        <w:br/>
      </w:r>
      <w:r>
        <w:rPr>
          <w:rStyle w:val="NormalTok"/>
        </w:rPr>
        <w:t xml:space="preserve">    </w:t>
      </w:r>
      <w:r>
        <w:rPr>
          <w:rStyle w:val="AttributeTok"/>
        </w:rPr>
        <w:t xml:space="preserve">size =</w:t>
      </w:r>
      <w:r>
        <w:rPr>
          <w:rStyle w:val="NormalTok"/>
        </w:rPr>
        <w:t xml:space="preserve"> gt</w:t>
      </w:r>
      <w:r>
        <w:rPr>
          <w:rStyle w:val="SpecialCharTok"/>
        </w:rPr>
        <w:t xml:space="preserve">::</w:t>
      </w:r>
      <w:r>
        <w:rPr>
          <w:rStyle w:val="FunctionTok"/>
        </w:rPr>
        <w:t xml:space="preserve">px</w:t>
      </w:r>
      <w:r>
        <w:rPr>
          <w:rStyle w:val="NormalTok"/>
        </w:rPr>
        <w:t xml:space="preserve">(</w:t>
      </w:r>
      <w:r>
        <w:rPr>
          <w:rStyle w:val="DecValTok"/>
        </w:rPr>
        <w:t xml:space="preserve">8</w:t>
      </w:r>
      <w:r>
        <w:rPr>
          <w:rStyle w:val="NormalTok"/>
        </w:rPr>
        <w:t xml:space="preserve">)</w:t>
      </w:r>
      <w:r>
        <w:br/>
      </w:r>
      <w:r>
        <w:rPr>
          <w:rStyle w:val="NormalTok"/>
        </w:rPr>
        <w:t xml:space="preserve">  )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50"/>
    <w:bookmarkEnd w:id="51"/>
    <w:bookmarkEnd w:id="52"/>
    <w:bookmarkStart w:id="53" w:name="app-rating-scales"/>
    <w:p>
      <w:pPr>
        <w:pStyle w:val="Heading2"/>
      </w:pPr>
      <w:r>
        <w:t xml:space="preserve">Rating scales</w:t>
      </w:r>
    </w:p>
    <w:p>
      <w:pPr>
        <w:pStyle w:val="FirstParagraph"/>
      </w:pPr>
      <w:r>
        <w:t xml:space="preserve">The depression scales used across studies included BDI-I, GDS-15, MADRS, EPDS, DASS-21, depression, BDI-II, HADS-D, CES-D, PHQ-9, HRS, and HAM-D. The anxiety scales used included DASS-21, anxiety, HADS-A, STAI-S, BAI, HAM-A, and PANAS. The frequency of each table are presented in the tables below.</w:t>
      </w:r>
    </w:p>
    <w:p>
      <w:pPr>
        <w:pStyle w:val="SourceCode"/>
      </w:pPr>
      <w:r>
        <w:rPr>
          <w:rStyle w:val="NormalTok"/>
        </w:rPr>
        <w:t xml:space="preserve">depression_measures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scale, bias) </w:t>
      </w:r>
      <w:r>
        <w:rPr>
          <w:rStyle w:val="SpecialCharTok"/>
        </w:rPr>
        <w:t xml:space="preserve">%&gt;%</w:t>
      </w:r>
      <w:r>
        <w:rPr>
          <w:rStyle w:val="NormalTok"/>
        </w:rPr>
        <w:t xml:space="preserve"> </w:t>
      </w:r>
      <w:r>
        <w:rPr>
          <w:rStyle w:val="FunctionTok"/>
        </w:rPr>
        <w:t xml:space="preserve">group_by</w:t>
      </w:r>
      <w:r>
        <w:rPr>
          <w:rStyle w:val="NormalTok"/>
        </w:rPr>
        <w:t xml:space="preserve">(Name)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StringTok"/>
        </w:rPr>
        <w:t xml:space="preserve">'Frequency Overall'</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StringTok"/>
        </w:rPr>
        <w:t xml:space="preserve">'Frequency In Low Bias Studies'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3394"/>
        <w:gridCol w:w="1697"/>
        <w:gridCol w:w="2828"/>
      </w:tblGrid>
      <w:tr>
        <w:trPr>
          <w:tblHeader w:val="on"/>
        </w:trPr>
        <w:tc>
          <w:tcPr/>
          <w:p>
            <w:pPr>
              <w:pStyle w:val="Compact"/>
              <w:jc w:val="left"/>
            </w:pPr>
            <w:r>
              <w:t xml:space="preserve">Name</w:t>
            </w:r>
          </w:p>
        </w:tc>
        <w:tc>
          <w:tcPr/>
          <w:p>
            <w:pPr>
              <w:pStyle w:val="Compact"/>
              <w:jc w:val="right"/>
            </w:pPr>
            <w:r>
              <w:t xml:space="preserve">Frequency Overall</w:t>
            </w:r>
          </w:p>
        </w:tc>
        <w:tc>
          <w:tcPr/>
          <w:p>
            <w:pPr>
              <w:pStyle w:val="Compact"/>
              <w:jc w:val="right"/>
            </w:pPr>
            <w:r>
              <w:t xml:space="preserve">Frequency In Low Bias Studies</w:t>
            </w:r>
          </w:p>
        </w:tc>
      </w:tr>
      <w:tr>
        <w:tc>
          <w:tcPr/>
          <w:p>
            <w:pPr>
              <w:pStyle w:val="Compact"/>
              <w:jc w:val="left"/>
            </w:pPr>
            <w:r>
              <w:t xml:space="preserve">BDI-I</w:t>
            </w:r>
          </w:p>
        </w:tc>
        <w:tc>
          <w:tcPr/>
          <w:p>
            <w:pPr>
              <w:pStyle w:val="Compact"/>
              <w:jc w:val="right"/>
            </w:pPr>
            <w:r>
              <w:t xml:space="preserve">32</w:t>
            </w:r>
          </w:p>
        </w:tc>
        <w:tc>
          <w:tcPr/>
          <w:p>
            <w:pPr>
              <w:pStyle w:val="Compact"/>
              <w:jc w:val="right"/>
            </w:pPr>
            <w:r>
              <w:t xml:space="preserve">14</w:t>
            </w:r>
          </w:p>
        </w:tc>
      </w:tr>
      <w:tr>
        <w:tc>
          <w:tcPr/>
          <w:p>
            <w:pPr>
              <w:pStyle w:val="Compact"/>
              <w:jc w:val="left"/>
            </w:pPr>
            <w:r>
              <w:t xml:space="preserve">BDI-II</w:t>
            </w:r>
          </w:p>
        </w:tc>
        <w:tc>
          <w:tcPr/>
          <w:p>
            <w:pPr>
              <w:pStyle w:val="Compact"/>
              <w:jc w:val="right"/>
            </w:pPr>
            <w:r>
              <w:t xml:space="preserve">10</w:t>
            </w:r>
          </w:p>
        </w:tc>
        <w:tc>
          <w:tcPr/>
          <w:p>
            <w:pPr>
              <w:pStyle w:val="Compact"/>
              <w:jc w:val="right"/>
            </w:pPr>
            <w:r>
              <w:t xml:space="preserve">8</w:t>
            </w:r>
          </w:p>
        </w:tc>
      </w:tr>
      <w:tr>
        <w:tc>
          <w:tcPr/>
          <w:p>
            <w:pPr>
              <w:pStyle w:val="Compact"/>
              <w:jc w:val="left"/>
            </w:pPr>
            <w:r>
              <w:t xml:space="preserve">CES-D</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DASS-21, depression</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DASS-42, depression</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DSM-IV MDD</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EPDS</w:t>
            </w:r>
          </w:p>
        </w:tc>
        <w:tc>
          <w:tcPr/>
          <w:p>
            <w:pPr>
              <w:pStyle w:val="Compact"/>
              <w:jc w:val="right"/>
            </w:pPr>
            <w:r>
              <w:t xml:space="preserve">8</w:t>
            </w:r>
          </w:p>
        </w:tc>
        <w:tc>
          <w:tcPr/>
          <w:p>
            <w:pPr>
              <w:pStyle w:val="Compact"/>
              <w:jc w:val="right"/>
            </w:pPr>
            <w:r>
              <w:t xml:space="preserve">5</w:t>
            </w:r>
          </w:p>
        </w:tc>
      </w:tr>
      <w:tr>
        <w:tc>
          <w:tcPr/>
          <w:p>
            <w:pPr>
              <w:pStyle w:val="Compact"/>
              <w:jc w:val="left"/>
            </w:pPr>
            <w:r>
              <w:t xml:space="preserve">GDS-15</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HADS-D</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HAM-D</w:t>
            </w:r>
          </w:p>
        </w:tc>
        <w:tc>
          <w:tcPr/>
          <w:p>
            <w:pPr>
              <w:pStyle w:val="Compact"/>
              <w:jc w:val="right"/>
            </w:pPr>
            <w:r>
              <w:t xml:space="preserve">9</w:t>
            </w:r>
          </w:p>
        </w:tc>
        <w:tc>
          <w:tcPr/>
          <w:p>
            <w:pPr>
              <w:pStyle w:val="Compact"/>
              <w:jc w:val="right"/>
            </w:pPr>
            <w:r>
              <w:t xml:space="preserve">4</w:t>
            </w:r>
          </w:p>
        </w:tc>
      </w:tr>
      <w:tr>
        <w:tc>
          <w:tcPr/>
          <w:p>
            <w:pPr>
              <w:pStyle w:val="Compact"/>
              <w:jc w:val="left"/>
            </w:pPr>
            <w:r>
              <w:t xml:space="preserve">HRS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MADRS</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MDI</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PHQ-9</w:t>
            </w:r>
          </w:p>
        </w:tc>
        <w:tc>
          <w:tcPr/>
          <w:p>
            <w:pPr>
              <w:pStyle w:val="Compact"/>
              <w:jc w:val="right"/>
            </w:pPr>
            <w:r>
              <w:t xml:space="preserve">7</w:t>
            </w:r>
          </w:p>
        </w:tc>
        <w:tc>
          <w:tcPr/>
          <w:p>
            <w:pPr>
              <w:pStyle w:val="Compact"/>
              <w:jc w:val="right"/>
            </w:pPr>
            <w:r>
              <w:t xml:space="preserve">5</w:t>
            </w:r>
          </w:p>
        </w:tc>
      </w:tr>
      <w:tr>
        <w:tc>
          <w:tcPr/>
          <w:p>
            <w:pPr>
              <w:pStyle w:val="Compact"/>
              <w:jc w:val="left"/>
            </w:pPr>
            <w:r>
              <w:t xml:space="preserve">SIGH-SAD</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Yasavage and Brink Depression Scale</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ΗDRS</w:t>
            </w:r>
          </w:p>
        </w:tc>
        <w:tc>
          <w:tcPr/>
          <w:p>
            <w:pPr>
              <w:pStyle w:val="Compact"/>
              <w:jc w:val="right"/>
            </w:pPr>
            <w:r>
              <w:t xml:space="preserve">1</w:t>
            </w:r>
          </w:p>
        </w:tc>
        <w:tc>
          <w:tcPr/>
          <w:p>
            <w:pPr>
              <w:pStyle w:val="Compact"/>
              <w:jc w:val="right"/>
            </w:pPr>
            <w:r>
              <w:t xml:space="preserve">0</w:t>
            </w:r>
          </w:p>
        </w:tc>
      </w:tr>
    </w:tbl>
    <w:p>
      <w:pPr>
        <w:pStyle w:val="SourceCode"/>
      </w:pPr>
      <w:r>
        <w:rPr>
          <w:rStyle w:val="NormalTok"/>
        </w:rPr>
        <w:t xml:space="preserve">anxiety_measures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scale, bias) </w:t>
      </w:r>
      <w:r>
        <w:rPr>
          <w:rStyle w:val="SpecialCharTok"/>
        </w:rPr>
        <w:t xml:space="preserve">%&gt;%</w:t>
      </w:r>
      <w:r>
        <w:rPr>
          <w:rStyle w:val="NormalTok"/>
        </w:rPr>
        <w:t xml:space="preserve"> </w:t>
      </w:r>
      <w:r>
        <w:rPr>
          <w:rStyle w:val="FunctionTok"/>
        </w:rPr>
        <w:t xml:space="preserve">group_by</w:t>
      </w:r>
      <w:r>
        <w:rPr>
          <w:rStyle w:val="NormalTok"/>
        </w:rPr>
        <w:t xml:space="preserve">(Name)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StringTok"/>
        </w:rPr>
        <w:t xml:space="preserve">'Frequency Overall'</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StringTok"/>
        </w:rPr>
        <w:t xml:space="preserve">'Frequency In Low Bias Studies'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right"/>
            </w:pPr>
            <w:r>
              <w:t xml:space="preserve">Frequency Overall</w:t>
            </w:r>
          </w:p>
        </w:tc>
        <w:tc>
          <w:tcPr/>
          <w:p>
            <w:pPr>
              <w:pStyle w:val="Compact"/>
              <w:jc w:val="right"/>
            </w:pPr>
            <w:r>
              <w:t xml:space="preserve">Frequency In Low Bias Studies</w:t>
            </w:r>
          </w:p>
        </w:tc>
      </w:tr>
      <w:tr>
        <w:tc>
          <w:tcPr/>
          <w:p>
            <w:pPr>
              <w:pStyle w:val="Compact"/>
              <w:jc w:val="left"/>
            </w:pPr>
            <w:r>
              <w:t xml:space="preserve">BAI</w:t>
            </w:r>
          </w:p>
        </w:tc>
        <w:tc>
          <w:tcPr/>
          <w:p>
            <w:pPr>
              <w:pStyle w:val="Compact"/>
              <w:jc w:val="right"/>
            </w:pPr>
            <w:r>
              <w:t xml:space="preserve">10</w:t>
            </w:r>
          </w:p>
        </w:tc>
        <w:tc>
          <w:tcPr/>
          <w:p>
            <w:pPr>
              <w:pStyle w:val="Compact"/>
              <w:jc w:val="right"/>
            </w:pPr>
            <w:r>
              <w:t xml:space="preserve">6</w:t>
            </w:r>
          </w:p>
        </w:tc>
      </w:tr>
      <w:tr>
        <w:tc>
          <w:tcPr/>
          <w:p>
            <w:pPr>
              <w:pStyle w:val="Compact"/>
              <w:jc w:val="left"/>
            </w:pPr>
            <w:r>
              <w:t xml:space="preserve">DASS-21, anxiety</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DASS-42, anxiety</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GAD-7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HADS-A</w:t>
            </w:r>
          </w:p>
        </w:tc>
        <w:tc>
          <w:tcPr/>
          <w:p>
            <w:pPr>
              <w:pStyle w:val="Compact"/>
              <w:jc w:val="right"/>
            </w:pPr>
            <w:r>
              <w:t xml:space="preserve">7</w:t>
            </w:r>
          </w:p>
        </w:tc>
        <w:tc>
          <w:tcPr/>
          <w:p>
            <w:pPr>
              <w:pStyle w:val="Compact"/>
              <w:jc w:val="right"/>
            </w:pPr>
            <w:r>
              <w:t xml:space="preserve">5</w:t>
            </w:r>
          </w:p>
        </w:tc>
      </w:tr>
      <w:tr>
        <w:tc>
          <w:tcPr/>
          <w:p>
            <w:pPr>
              <w:pStyle w:val="Compact"/>
              <w:jc w:val="left"/>
            </w:pPr>
            <w:r>
              <w:t xml:space="preserve">HAM-A</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PANAS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SCAARED</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STAI-S</w:t>
            </w:r>
          </w:p>
        </w:tc>
        <w:tc>
          <w:tcPr/>
          <w:p>
            <w:pPr>
              <w:pStyle w:val="Compact"/>
              <w:jc w:val="right"/>
            </w:pPr>
            <w:r>
              <w:t xml:space="preserve">4</w:t>
            </w:r>
          </w:p>
        </w:tc>
        <w:tc>
          <w:tcPr/>
          <w:p>
            <w:pPr>
              <w:pStyle w:val="Compact"/>
              <w:jc w:val="right"/>
            </w:pPr>
            <w:r>
              <w:t xml:space="preserve">2</w:t>
            </w:r>
          </w:p>
        </w:tc>
      </w:tr>
    </w:tbl>
    <w:bookmarkEnd w:id="53"/>
    <w:bookmarkStart w:id="54" w:name="coding-decisions-for-data-extraction"/>
    <w:p>
      <w:pPr>
        <w:pStyle w:val="Heading2"/>
      </w:pPr>
      <w:r>
        <w:t xml:space="preserve">Coding decisions for data extraction</w:t>
      </w:r>
    </w:p>
    <w:p>
      <w:pPr>
        <w:pStyle w:val="FirstParagraph"/>
      </w:pPr>
      <w:r>
        <w:t xml:space="preserve">Most studies measured baseline depression status on the above validated scales and several studies measured baseline micro-nutrient status of the vitamin being repleted. However, to ease comparison between studies, we dichotomized these measures. For baseline depression status, we categorized studies as including a depressed population if the average baseline score on the primary depression scale used in the study met or exceeded the standard cutoff for mild depression. For baseline micro-nutrient status, we categorized studies as including a deficient population if they measured baseline levels of the vitamin being repleted and the average level was in the deficient range according to standard clinical cutoffs. These categorizations were used in subgroup and meta-regression analyses to evaluate potential effect modification by baseline depression and micro-nutrient status. These particular cutoffs are detailed in the tables below.</w:t>
      </w:r>
    </w:p>
    <w:p>
      <w:pPr>
        <w:pStyle w:val="SourceCode"/>
      </w:pPr>
      <w:r>
        <w:rPr>
          <w:rStyle w:val="NormalTok"/>
        </w:rPr>
        <w:t xml:space="preserve">vit</w:t>
      </w:r>
      <w:r>
        <w:rPr>
          <w:rStyle w:val="SpecialCharTok"/>
        </w:rPr>
        <w:t xml:space="preserve">$</w:t>
      </w:r>
      <w:r>
        <w:rPr>
          <w:rStyle w:val="NormalTok"/>
        </w:rPr>
        <w:t xml:space="preserve">vitamin_cutoff_tbl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(vitamin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"rbc.B9"</w:t>
      </w:r>
      <w:r>
        <w:rPr>
          <w:rStyle w:val="NormalTok"/>
        </w:rPr>
        <w:t xml:space="preserve">, </w:t>
      </w:r>
      <w:r>
        <w:rPr>
          <w:rStyle w:val="StringTok"/>
        </w:rPr>
        <w:t xml:space="preserve">"homocysteine"</w:t>
      </w:r>
      <w:r>
        <w:rPr>
          <w:rStyle w:val="NormalTok"/>
        </w:rPr>
        <w:t xml:space="preserve">,</w:t>
      </w:r>
      <w:r>
        <w:br/>
      </w:r>
      <w:r>
        <w:rPr>
          <w:rStyle w:val="NormalTok"/>
        </w:rPr>
        <w:t xml:space="preserve">                            </w:t>
      </w:r>
      <w:r>
        <w:rPr>
          <w:rStyle w:val="StringTok"/>
        </w:rPr>
        <w:t xml:space="preserve">"ferritin"</w:t>
      </w:r>
      <w:r>
        <w:rPr>
          <w:rStyle w:val="NormalTok"/>
        </w:rPr>
        <w:t xml:space="preserve">, </w:t>
      </w:r>
      <w:r>
        <w:rPr>
          <w:rStyle w:val="StringTok"/>
        </w:rPr>
        <w:t xml:space="preserve">"selenoproteinP"</w:t>
      </w:r>
      <w:r>
        <w:rPr>
          <w:rStyle w:val="NormalTok"/>
        </w:rPr>
        <w:t xml:space="preserve">,</w:t>
      </w:r>
      <w:r>
        <w:br/>
      </w:r>
      <w:r>
        <w:rPr>
          <w:rStyle w:val="NormalTok"/>
        </w:rPr>
        <w:t xml:space="preserve">                            </w:t>
      </w:r>
      <w:r>
        <w:rPr>
          <w:rStyle w:val="StringTok"/>
        </w:rPr>
        <w:t xml:space="preserve">"cobalamin"</w:t>
      </w:r>
      <w:r>
        <w:rPr>
          <w:rStyle w:val="NormalTok"/>
        </w:rPr>
        <w:t xml:space="preserve">, </w:t>
      </w:r>
      <w:r>
        <w:rPr>
          <w:rStyle w:val="StringTok"/>
        </w:rPr>
        <w:t xml:space="preserve">"methylmalonate"</w:t>
      </w:r>
      <w:r>
        <w:rPr>
          <w:rStyle w:val="NormalTok"/>
        </w:rPr>
        <w:t xml:space="preserve">, </w:t>
      </w:r>
      <w:r>
        <w:rPr>
          <w:rStyle w:val="StringTok"/>
        </w:rPr>
        <w:t xml:space="preserve">"rbc.B9"</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(vitamin)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value =</w:t>
      </w:r>
      <w:r>
        <w:rPr>
          <w:rStyle w:val="NormalTok"/>
        </w:rPr>
        <w:t xml:space="preserve"> cutoff_value)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micronutrient =</w:t>
      </w:r>
      <w:r>
        <w:rPr>
          <w:rStyle w:val="NormalTok"/>
        </w:rPr>
        <w:t xml:space="preserve"> vitamin)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micronutrient</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Red Blood Cell B9</w:t>
            </w:r>
          </w:p>
        </w:tc>
        <w:tc>
          <w:tcPr/>
          <w:p>
            <w:pPr>
              <w:pStyle w:val="Compact"/>
              <w:jc w:val="left"/>
            </w:pPr>
            <w:r>
              <w:t xml:space="preserve">140</w:t>
            </w:r>
          </w:p>
        </w:tc>
        <w:tc>
          <w:tcPr/>
          <w:p>
            <w:pPr>
              <w:pStyle w:val="Compact"/>
              <w:jc w:val="left"/>
            </w:pPr>
            <w:r>
              <w:t xml:space="preserve">ng/mL</w:t>
            </w:r>
          </w:p>
        </w:tc>
      </w:tr>
      <w:tr>
        <w:tc>
          <w:tcPr/>
          <w:p>
            <w:pPr>
              <w:pStyle w:val="Compact"/>
              <w:jc w:val="left"/>
            </w:pPr>
            <w:r>
              <w:t xml:space="preserve">magnesium</w:t>
            </w:r>
          </w:p>
        </w:tc>
        <w:tc>
          <w:tcPr/>
          <w:p>
            <w:pPr>
              <w:pStyle w:val="Compact"/>
              <w:jc w:val="left"/>
            </w:pPr>
            <w:r>
              <w:t xml:space="preserve">2.0</w:t>
            </w:r>
          </w:p>
        </w:tc>
        <w:tc>
          <w:tcPr/>
          <w:p>
            <w:pPr>
              <w:pStyle w:val="Compact"/>
              <w:jc w:val="left"/>
            </w:pPr>
            <w:r>
              <w:t xml:space="preserve">mg/dL</w:t>
            </w:r>
          </w:p>
        </w:tc>
      </w:tr>
      <w:tr>
        <w:tc>
          <w:tcPr/>
          <w:p>
            <w:pPr>
              <w:pStyle w:val="Compact"/>
              <w:jc w:val="left"/>
            </w:pPr>
            <w:r>
              <w:t xml:space="preserve">selenium</w:t>
            </w:r>
          </w:p>
        </w:tc>
        <w:tc>
          <w:tcPr/>
          <w:p>
            <w:pPr>
              <w:pStyle w:val="Compact"/>
              <w:jc w:val="left"/>
            </w:pPr>
            <w:r>
              <w:t xml:space="preserve">70</w:t>
            </w:r>
          </w:p>
        </w:tc>
        <w:tc>
          <w:tcPr/>
          <w:p>
            <w:pPr>
              <w:pStyle w:val="Compact"/>
              <w:jc w:val="left"/>
            </w:pPr>
            <w:r>
              <w:t xml:space="preserve">ug/L</w:t>
            </w:r>
          </w:p>
        </w:tc>
      </w:tr>
      <w:tr>
        <w:tc>
          <w:tcPr/>
          <w:p>
            <w:pPr>
              <w:pStyle w:val="Compact"/>
              <w:jc w:val="left"/>
            </w:pPr>
            <w:r>
              <w:t xml:space="preserve">selenoprotein P</w:t>
            </w:r>
          </w:p>
        </w:tc>
        <w:tc>
          <w:tcPr/>
          <w:p>
            <w:pPr>
              <w:pStyle w:val="Compact"/>
              <w:jc w:val="left"/>
            </w:pPr>
            <w:r>
              <w:t xml:space="preserve">2.6</w:t>
            </w:r>
          </w:p>
        </w:tc>
        <w:tc>
          <w:tcPr/>
          <w:p>
            <w:pPr>
              <w:pStyle w:val="Compact"/>
              <w:jc w:val="left"/>
            </w:pPr>
            <w:r>
              <w:t xml:space="preserve">mg/L</w:t>
            </w:r>
          </w:p>
        </w:tc>
      </w:tr>
      <w:tr>
        <w:tc>
          <w:tcPr/>
          <w:p>
            <w:pPr>
              <w:pStyle w:val="Compact"/>
              <w:jc w:val="left"/>
            </w:pPr>
            <w:r>
              <w:t xml:space="preserve">vitamin B1</w:t>
            </w:r>
          </w:p>
        </w:tc>
        <w:tc>
          <w:tcPr/>
          <w:p>
            <w:pPr>
              <w:pStyle w:val="Compact"/>
              <w:jc w:val="left"/>
            </w:pPr>
            <w:r>
              <w:t xml:space="preserve">70</w:t>
            </w:r>
          </w:p>
        </w:tc>
        <w:tc>
          <w:tcPr/>
          <w:p>
            <w:pPr>
              <w:pStyle w:val="Compact"/>
              <w:jc w:val="left"/>
            </w:pPr>
            <w:r>
              <w:t xml:space="preserve">nmol/L</w:t>
            </w:r>
          </w:p>
        </w:tc>
      </w:tr>
      <w:tr>
        <w:tc>
          <w:tcPr/>
          <w:p>
            <w:pPr>
              <w:pStyle w:val="Compact"/>
              <w:jc w:val="left"/>
            </w:pPr>
            <w:r>
              <w:t xml:space="preserve">vitamin B12</w:t>
            </w:r>
          </w:p>
        </w:tc>
        <w:tc>
          <w:tcPr/>
          <w:p>
            <w:pPr>
              <w:pStyle w:val="Compact"/>
              <w:jc w:val="left"/>
            </w:pPr>
            <w:r>
              <w:t xml:space="preserve">200</w:t>
            </w:r>
          </w:p>
        </w:tc>
        <w:tc>
          <w:tcPr/>
          <w:p>
            <w:pPr>
              <w:pStyle w:val="Compact"/>
              <w:jc w:val="left"/>
            </w:pPr>
            <w:r>
              <w:t xml:space="preserve">pg/mL</w:t>
            </w:r>
          </w:p>
        </w:tc>
      </w:tr>
      <w:tr>
        <w:tc>
          <w:tcPr/>
          <w:p>
            <w:pPr>
              <w:pStyle w:val="Compact"/>
              <w:jc w:val="left"/>
            </w:pPr>
            <w:r>
              <w:t xml:space="preserve">vitamin B2</w:t>
            </w:r>
          </w:p>
        </w:tc>
        <w:tc>
          <w:tcPr/>
          <w:p>
            <w:pPr>
              <w:pStyle w:val="Compact"/>
              <w:jc w:val="left"/>
            </w:pPr>
            <w:r>
              <w:t xml:space="preserve">26.5</w:t>
            </w:r>
          </w:p>
        </w:tc>
        <w:tc>
          <w:tcPr/>
          <w:p>
            <w:pPr>
              <w:pStyle w:val="Compact"/>
              <w:jc w:val="left"/>
            </w:pPr>
            <w:r>
              <w:t xml:space="preserve">nmol/L</w:t>
            </w:r>
          </w:p>
        </w:tc>
      </w:tr>
      <w:tr>
        <w:tc>
          <w:tcPr/>
          <w:p>
            <w:pPr>
              <w:pStyle w:val="Compact"/>
              <w:jc w:val="left"/>
            </w:pPr>
            <w:r>
              <w:t xml:space="preserve">vitamin B6</w:t>
            </w:r>
          </w:p>
        </w:tc>
        <w:tc>
          <w:tcPr/>
          <w:p>
            <w:pPr>
              <w:pStyle w:val="Compact"/>
              <w:jc w:val="left"/>
            </w:pPr>
            <w:r>
              <w:t xml:space="preserve">20</w:t>
            </w:r>
          </w:p>
        </w:tc>
        <w:tc>
          <w:tcPr/>
          <w:p>
            <w:pPr>
              <w:pStyle w:val="Compact"/>
              <w:jc w:val="left"/>
            </w:pPr>
            <w:r>
              <w:t xml:space="preserve">nmol/L</w:t>
            </w:r>
          </w:p>
        </w:tc>
      </w:tr>
      <w:tr>
        <w:tc>
          <w:tcPr/>
          <w:p>
            <w:pPr>
              <w:pStyle w:val="Compact"/>
              <w:jc w:val="left"/>
            </w:pPr>
            <w:r>
              <w:t xml:space="preserve">vitamin B9</w:t>
            </w:r>
          </w:p>
        </w:tc>
        <w:tc>
          <w:tcPr/>
          <w:p>
            <w:pPr>
              <w:pStyle w:val="Compact"/>
              <w:jc w:val="left"/>
            </w:pPr>
            <w:r>
              <w:t xml:space="preserve">3</w:t>
            </w:r>
          </w:p>
        </w:tc>
        <w:tc>
          <w:tcPr/>
          <w:p>
            <w:pPr>
              <w:pStyle w:val="Compact"/>
              <w:jc w:val="left"/>
            </w:pPr>
            <w:r>
              <w:t xml:space="preserve">ng/mL</w:t>
            </w:r>
          </w:p>
        </w:tc>
      </w:tr>
      <w:tr>
        <w:tc>
          <w:tcPr/>
          <w:p>
            <w:pPr>
              <w:pStyle w:val="Compact"/>
              <w:jc w:val="left"/>
            </w:pPr>
            <w:r>
              <w:t xml:space="preserve">vitamin C</w:t>
            </w:r>
          </w:p>
        </w:tc>
        <w:tc>
          <w:tcPr/>
          <w:p>
            <w:pPr>
              <w:pStyle w:val="Compact"/>
              <w:jc w:val="left"/>
            </w:pPr>
            <w:r>
              <w:t xml:space="preserve">23</w:t>
            </w:r>
          </w:p>
        </w:tc>
        <w:tc>
          <w:tcPr/>
          <w:p>
            <w:pPr>
              <w:pStyle w:val="Compact"/>
              <w:jc w:val="left"/>
            </w:pPr>
            <w:r>
              <w:t xml:space="preserve">umol/L</w:t>
            </w:r>
          </w:p>
        </w:tc>
      </w:tr>
      <w:tr>
        <w:tc>
          <w:tcPr/>
          <w:p>
            <w:pPr>
              <w:pStyle w:val="Compact"/>
              <w:jc w:val="left"/>
            </w:pPr>
            <w:r>
              <w:t xml:space="preserve">vitamin D</w:t>
            </w:r>
          </w:p>
        </w:tc>
        <w:tc>
          <w:tcPr/>
          <w:p>
            <w:pPr>
              <w:pStyle w:val="Compact"/>
              <w:jc w:val="left"/>
            </w:pPr>
            <w:r>
              <w:t xml:space="preserve">20</w:t>
            </w:r>
          </w:p>
        </w:tc>
        <w:tc>
          <w:tcPr/>
          <w:p>
            <w:pPr>
              <w:pStyle w:val="Compact"/>
              <w:jc w:val="left"/>
            </w:pPr>
            <w:r>
              <w:t xml:space="preserve">ng/mL</w:t>
            </w:r>
          </w:p>
        </w:tc>
      </w:tr>
      <w:tr>
        <w:tc>
          <w:tcPr/>
          <w:p>
            <w:pPr>
              <w:pStyle w:val="Compact"/>
              <w:jc w:val="left"/>
            </w:pPr>
            <w:r>
              <w:t xml:space="preserve">zinc</w:t>
            </w:r>
          </w:p>
        </w:tc>
        <w:tc>
          <w:tcPr/>
          <w:p>
            <w:pPr>
              <w:pStyle w:val="Compact"/>
              <w:jc w:val="left"/>
            </w:pPr>
            <w:r>
              <w:t xml:space="preserve">70</w:t>
            </w:r>
          </w:p>
        </w:tc>
        <w:tc>
          <w:tcPr/>
          <w:p>
            <w:pPr>
              <w:pStyle w:val="Compact"/>
              <w:jc w:val="left"/>
            </w:pPr>
            <w:r>
              <w:t xml:space="preserve">ug/dL</w:t>
            </w:r>
          </w:p>
        </w:tc>
      </w:tr>
    </w:tbl>
    <w:p>
      <w:pPr>
        <w:pStyle w:val="SourceCode"/>
      </w:pPr>
      <w:r>
        <w:rPr>
          <w:rStyle w:val="NormalTok"/>
        </w:rPr>
        <w:t xml:space="preserve">psych_dx_cutoffs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"Beck Depression Inventory"</w:t>
      </w:r>
      <w:r>
        <w:rPr>
          <w:rStyle w:val="NormalTok"/>
        </w:rPr>
        <w:t xml:space="preserve">,</w:t>
      </w:r>
      <w:r>
        <w:br/>
      </w:r>
      <w:r>
        <w:rPr>
          <w:rStyle w:val="NormalTok"/>
        </w:rPr>
        <w:t xml:space="preserve">    </w:t>
      </w:r>
      <w:r>
        <w:rPr>
          <w:rStyle w:val="StringTok"/>
        </w:rPr>
        <w:t xml:space="preserve">"von Zersen mood scale (ZMS)"</w:t>
      </w:r>
      <w:r>
        <w:rPr>
          <w:rStyle w:val="NormalTok"/>
        </w:rPr>
        <w:t xml:space="preserve">,</w:t>
      </w:r>
      <w:r>
        <w:br/>
      </w:r>
      <w:r>
        <w:rPr>
          <w:rStyle w:val="NormalTok"/>
        </w:rPr>
        <w:t xml:space="preserve">    </w:t>
      </w:r>
      <w:r>
        <w:rPr>
          <w:rStyle w:val="StringTok"/>
        </w:rPr>
        <w:t xml:space="preserve">"PHQ-9"</w:t>
      </w:r>
      <w:r>
        <w:rPr>
          <w:rStyle w:val="NormalTok"/>
        </w:rPr>
        <w:t xml:space="preserve">,</w:t>
      </w:r>
      <w:r>
        <w:br/>
      </w:r>
      <w:r>
        <w:rPr>
          <w:rStyle w:val="NormalTok"/>
        </w:rPr>
        <w:t xml:space="preserve">    </w:t>
      </w:r>
      <w:r>
        <w:rPr>
          <w:rStyle w:val="StringTok"/>
        </w:rPr>
        <w:t xml:space="preserve">"MADRS"</w:t>
      </w:r>
      <w:r>
        <w:rPr>
          <w:rStyle w:val="NormalTok"/>
        </w:rPr>
        <w:t xml:space="preserve">,</w:t>
      </w:r>
      <w:r>
        <w:br/>
      </w:r>
      <w:r>
        <w:rPr>
          <w:rStyle w:val="NormalTok"/>
        </w:rPr>
        <w:t xml:space="preserve">    </w:t>
      </w:r>
      <w:r>
        <w:rPr>
          <w:rStyle w:val="StringTok"/>
        </w:rPr>
        <w:t xml:space="preserve">"BDI-II"</w:t>
      </w:r>
      <w:r>
        <w:rPr>
          <w:rStyle w:val="NormalTok"/>
        </w:rPr>
        <w:t xml:space="preserve">,</w:t>
      </w:r>
      <w:r>
        <w:br/>
      </w:r>
      <w:r>
        <w:rPr>
          <w:rStyle w:val="NormalTok"/>
        </w:rPr>
        <w:t xml:space="preserve">    </w:t>
      </w:r>
      <w:r>
        <w:rPr>
          <w:rStyle w:val="StringTok"/>
        </w:rPr>
        <w:t xml:space="preserve">"HAM-D"</w:t>
      </w:r>
      <w:r>
        <w:rPr>
          <w:rStyle w:val="NormalTok"/>
        </w:rPr>
        <w:t xml:space="preserve">,</w:t>
      </w:r>
      <w:r>
        <w:br/>
      </w:r>
      <w:r>
        <w:rPr>
          <w:rStyle w:val="NormalTok"/>
        </w:rPr>
        <w:t xml:space="preserve">    </w:t>
      </w:r>
      <w:r>
        <w:rPr>
          <w:rStyle w:val="StringTok"/>
        </w:rPr>
        <w:t xml:space="preserve">"HADS-D"</w:t>
      </w:r>
      <w:r>
        <w:rPr>
          <w:rStyle w:val="NormalTok"/>
        </w:rPr>
        <w:t xml:space="preserve">,</w:t>
      </w:r>
      <w:r>
        <w:br/>
      </w:r>
      <w:r>
        <w:rPr>
          <w:rStyle w:val="NormalTok"/>
        </w:rPr>
        <w:t xml:space="preserve">    </w:t>
      </w:r>
      <w:r>
        <w:rPr>
          <w:rStyle w:val="StringTok"/>
        </w:rPr>
        <w:t xml:space="preserve">"DASS-21, depression"</w:t>
      </w:r>
      <w:r>
        <w:rPr>
          <w:rStyle w:val="NormalTok"/>
        </w:rPr>
        <w:t xml:space="preserve">,</w:t>
      </w:r>
      <w:r>
        <w:br/>
      </w:r>
      <w:r>
        <w:rPr>
          <w:rStyle w:val="NormalTok"/>
        </w:rPr>
        <w:t xml:space="preserve">    </w:t>
      </w:r>
      <w:r>
        <w:rPr>
          <w:rStyle w:val="StringTok"/>
        </w:rPr>
        <w:t xml:space="preserve">"DASS-21, anxiety"</w:t>
      </w:r>
      <w:r>
        <w:rPr>
          <w:rStyle w:val="NormalTok"/>
        </w:rPr>
        <w:t xml:space="preserve">,</w:t>
      </w:r>
      <w:r>
        <w:br/>
      </w:r>
      <w:r>
        <w:rPr>
          <w:rStyle w:val="NormalTok"/>
        </w:rPr>
        <w:t xml:space="preserve">    </w:t>
      </w:r>
      <w:r>
        <w:rPr>
          <w:rStyle w:val="StringTok"/>
        </w:rPr>
        <w:t xml:space="preserve">"CES-D"</w:t>
      </w:r>
      <w:r>
        <w:rPr>
          <w:rStyle w:val="NormalTok"/>
        </w:rPr>
        <w:t xml:space="preserve">,</w:t>
      </w:r>
      <w:r>
        <w:br/>
      </w:r>
      <w:r>
        <w:rPr>
          <w:rStyle w:val="NormalTok"/>
        </w:rPr>
        <w:t xml:space="preserve">    </w:t>
      </w:r>
      <w:r>
        <w:rPr>
          <w:rStyle w:val="StringTok"/>
        </w:rPr>
        <w:t xml:space="preserve">"HAM-A"</w:t>
      </w:r>
      <w:r>
        <w:rPr>
          <w:rStyle w:val="NormalTok"/>
        </w:rPr>
        <w:t xml:space="preserve">,</w:t>
      </w:r>
      <w:r>
        <w:br/>
      </w:r>
      <w:r>
        <w:rPr>
          <w:rStyle w:val="NormalTok"/>
        </w:rPr>
        <w:t xml:space="preserve">    </w:t>
      </w:r>
      <w:r>
        <w:rPr>
          <w:rStyle w:val="StringTok"/>
        </w:rPr>
        <w:t xml:space="preserve">"SIGH-SAD"</w:t>
      </w:r>
      <w:r>
        <w:rPr>
          <w:rStyle w:val="NormalTok"/>
        </w:rPr>
        <w:t xml:space="preserve">,</w:t>
      </w:r>
      <w:r>
        <w:br/>
      </w:r>
      <w:r>
        <w:rPr>
          <w:rStyle w:val="NormalTok"/>
        </w:rPr>
        <w:t xml:space="preserve">    </w:t>
      </w:r>
      <w:r>
        <w:rPr>
          <w:rStyle w:val="StringTok"/>
        </w:rPr>
        <w:t xml:space="preserve">"BAI"</w:t>
      </w:r>
      <w:r>
        <w:rPr>
          <w:rStyle w:val="NormalTok"/>
        </w:rPr>
        <w:t xml:space="preserve">,</w:t>
      </w:r>
      <w:r>
        <w:br/>
      </w:r>
      <w:r>
        <w:rPr>
          <w:rStyle w:val="NormalTok"/>
        </w:rPr>
        <w:t xml:space="preserve">    </w:t>
      </w:r>
      <w:r>
        <w:rPr>
          <w:rStyle w:val="StringTok"/>
        </w:rPr>
        <w:t xml:space="preserve">"Log BAI"</w:t>
      </w:r>
      <w:r>
        <w:rPr>
          <w:rStyle w:val="NormalTok"/>
        </w:rPr>
        <w:t xml:space="preserve">,</w:t>
      </w:r>
      <w:r>
        <w:br/>
      </w:r>
      <w:r>
        <w:rPr>
          <w:rStyle w:val="NormalTok"/>
        </w:rPr>
        <w:t xml:space="preserve">    </w:t>
      </w:r>
      <w:r>
        <w:rPr>
          <w:rStyle w:val="StringTok"/>
        </w:rPr>
        <w:t xml:space="preserve">"EPDS"</w:t>
      </w:r>
      <w:r>
        <w:rPr>
          <w:rStyle w:val="NormalTok"/>
        </w:rPr>
        <w:t xml:space="preserve">,</w:t>
      </w:r>
      <w:r>
        <w:br/>
      </w:r>
      <w:r>
        <w:rPr>
          <w:rStyle w:val="NormalTok"/>
        </w:rPr>
        <w:t xml:space="preserve">    </w:t>
      </w:r>
      <w:r>
        <w:rPr>
          <w:rStyle w:val="StringTok"/>
        </w:rPr>
        <w:t xml:space="preserve">"HADS-A"</w:t>
      </w:r>
      <w:r>
        <w:rPr>
          <w:rStyle w:val="NormalTok"/>
        </w:rPr>
        <w:t xml:space="preserve">,</w:t>
      </w:r>
      <w:r>
        <w:br/>
      </w:r>
      <w:r>
        <w:rPr>
          <w:rStyle w:val="NormalTok"/>
        </w:rPr>
        <w:t xml:space="preserve">    </w:t>
      </w:r>
      <w:r>
        <w:rPr>
          <w:rStyle w:val="StringTok"/>
        </w:rPr>
        <w:t xml:space="preserve">"GDS"</w:t>
      </w:r>
      <w:r>
        <w:rPr>
          <w:rStyle w:val="NormalTok"/>
        </w:rPr>
        <w:t xml:space="preserve">,</w:t>
      </w:r>
      <w:r>
        <w:br/>
      </w:r>
      <w:r>
        <w:rPr>
          <w:rStyle w:val="NormalTok"/>
        </w:rPr>
        <w:t xml:space="preserve">    </w:t>
      </w:r>
      <w:r>
        <w:rPr>
          <w:rStyle w:val="StringTok"/>
        </w:rPr>
        <w:t xml:space="preserve">"STAI-S"</w:t>
      </w:r>
      <w:r>
        <w:rPr>
          <w:rStyle w:val="NormalTok"/>
        </w:rPr>
        <w:t xml:space="preserve">,</w:t>
      </w:r>
      <w:r>
        <w:br/>
      </w:r>
      <w:r>
        <w:rPr>
          <w:rStyle w:val="NormalTok"/>
        </w:rPr>
        <w:t xml:space="preserve">    </w:t>
      </w:r>
      <w:r>
        <w:rPr>
          <w:rStyle w:val="StringTok"/>
        </w:rPr>
        <w:t xml:space="preserve">"depression per HADS-D"</w:t>
      </w:r>
      <w:r>
        <w:rPr>
          <w:rStyle w:val="NormalTok"/>
        </w:rPr>
        <w:t xml:space="preserve">,</w:t>
      </w:r>
      <w:r>
        <w:br/>
      </w:r>
      <w:r>
        <w:rPr>
          <w:rStyle w:val="NormalTok"/>
        </w:rPr>
        <w:t xml:space="preserve">    </w:t>
      </w:r>
      <w:r>
        <w:rPr>
          <w:rStyle w:val="StringTok"/>
        </w:rPr>
        <w:t xml:space="preserve">"SCAARED"</w:t>
      </w:r>
      <w:r>
        <w:rPr>
          <w:rStyle w:val="NormalTok"/>
        </w:rPr>
        <w:t xml:space="preserve">,</w:t>
      </w:r>
      <w:r>
        <w:br/>
      </w:r>
      <w:r>
        <w:rPr>
          <w:rStyle w:val="NormalTok"/>
        </w:rPr>
        <w:t xml:space="preserve">    </w:t>
      </w:r>
      <w:r>
        <w:rPr>
          <w:rStyle w:val="StringTok"/>
        </w:rPr>
        <w:t xml:space="preserve">"MFQ"</w:t>
      </w:r>
      <w:r>
        <w:rPr>
          <w:rStyle w:val="NormalTok"/>
        </w:rPr>
        <w:t xml:space="preserve">,</w:t>
      </w:r>
      <w:r>
        <w:br/>
      </w:r>
      <w:r>
        <w:rPr>
          <w:rStyle w:val="NormalTok"/>
        </w:rPr>
        <w:t xml:space="preserve">    </w:t>
      </w:r>
      <w:r>
        <w:rPr>
          <w:rStyle w:val="StringTok"/>
        </w:rPr>
        <w:t xml:space="preserve">"GAD-7"</w:t>
      </w:r>
      <w:r>
        <w:rPr>
          <w:rStyle w:val="NormalTok"/>
        </w:rPr>
        <w:t xml:space="preserve">,</w:t>
      </w:r>
      <w:r>
        <w:br/>
      </w:r>
      <w:r>
        <w:rPr>
          <w:rStyle w:val="NormalTok"/>
        </w:rPr>
        <w:t xml:space="preserve">    </w:t>
      </w:r>
      <w:r>
        <w:rPr>
          <w:rStyle w:val="StringTok"/>
        </w:rPr>
        <w:t xml:space="preserve">"AUC BDI-II"</w:t>
      </w:r>
      <w:r>
        <w:rPr>
          <w:rStyle w:val="NormalTok"/>
        </w:rPr>
        <w:t xml:space="preserve">,</w:t>
      </w:r>
      <w:r>
        <w:br/>
      </w:r>
      <w:r>
        <w:rPr>
          <w:rStyle w:val="NormalTok"/>
        </w:rPr>
        <w:t xml:space="preserve">    </w:t>
      </w:r>
      <w:r>
        <w:rPr>
          <w:rStyle w:val="StringTok"/>
        </w:rPr>
        <w:t xml:space="preserve">"AUC MADRS"</w:t>
      </w:r>
      <w:r>
        <w:rPr>
          <w:rStyle w:val="NormalTok"/>
        </w:rPr>
        <w:t xml:space="preserve">,</w:t>
      </w:r>
      <w:r>
        <w:br/>
      </w:r>
      <w:r>
        <w:rPr>
          <w:rStyle w:val="NormalTok"/>
        </w:rPr>
        <w:t xml:space="preserve">    </w:t>
      </w:r>
      <w:r>
        <w:rPr>
          <w:rStyle w:val="StringTok"/>
        </w:rPr>
        <w:t xml:space="preserve">"HRS"</w:t>
      </w:r>
      <w:r>
        <w:rPr>
          <w:rStyle w:val="NormalTok"/>
        </w:rPr>
        <w:t xml:space="preserve">,</w:t>
      </w:r>
      <w:r>
        <w:br/>
      </w:r>
      <w:r>
        <w:rPr>
          <w:rStyle w:val="NormalTok"/>
        </w:rPr>
        <w:t xml:space="preserve">    </w:t>
      </w:r>
      <w:r>
        <w:rPr>
          <w:rStyle w:val="StringTok"/>
        </w:rPr>
        <w:t xml:space="preserve">"Yasavage and Brink Depression Scale"</w:t>
      </w:r>
      <w:r>
        <w:rPr>
          <w:rStyle w:val="NormalTok"/>
        </w:rPr>
        <w:t xml:space="preserve">,</w:t>
      </w:r>
      <w:r>
        <w:br/>
      </w:r>
      <w:r>
        <w:rPr>
          <w:rStyle w:val="NormalTok"/>
        </w:rPr>
        <w:t xml:space="preserve">    </w:t>
      </w:r>
      <w:r>
        <w:rPr>
          <w:rStyle w:val="StringTok"/>
        </w:rPr>
        <w:t xml:space="preserve">"BDI"</w:t>
      </w:r>
      <w:r>
        <w:rPr>
          <w:rStyle w:val="NormalTok"/>
        </w:rPr>
        <w:t xml:space="preserve">,</w:t>
      </w:r>
      <w:r>
        <w:br/>
      </w:r>
      <w:r>
        <w:rPr>
          <w:rStyle w:val="NormalTok"/>
        </w:rPr>
        <w:t xml:space="preserve">    </w:t>
      </w:r>
      <w:r>
        <w:rPr>
          <w:rStyle w:val="StringTok"/>
        </w:rPr>
        <w:t xml:space="preserve">"GDS-15"</w:t>
      </w:r>
      <w:r>
        <w:rPr>
          <w:rStyle w:val="NormalTok"/>
        </w:rPr>
        <w:t xml:space="preserve">,</w:t>
      </w:r>
      <w:r>
        <w:br/>
      </w:r>
      <w:r>
        <w:rPr>
          <w:rStyle w:val="NormalTok"/>
        </w:rPr>
        <w:t xml:space="preserve">    </w:t>
      </w:r>
      <w:r>
        <w:rPr>
          <w:rStyle w:val="StringTok"/>
        </w:rPr>
        <w:t xml:space="preserve">"MDI"</w:t>
      </w:r>
      <w:r>
        <w:rPr>
          <w:rStyle w:val="NormalTok"/>
        </w:rPr>
        <w:t xml:space="preserve">,</w:t>
      </w:r>
      <w:r>
        <w:br/>
      </w:r>
      <w:r>
        <w:rPr>
          <w:rStyle w:val="NormalTok"/>
        </w:rPr>
        <w:t xml:space="preserve">    </w:t>
      </w:r>
      <w:r>
        <w:rPr>
          <w:rStyle w:val="StringTok"/>
        </w:rPr>
        <w:t xml:space="preserve">"STAI-T"</w:t>
      </w:r>
      <w:r>
        <w:rPr>
          <w:rStyle w:val="NormalTok"/>
        </w:rPr>
        <w:t xml:space="preserve">,</w:t>
      </w:r>
      <w:r>
        <w:br/>
      </w:r>
      <w:r>
        <w:rPr>
          <w:rStyle w:val="NormalTok"/>
        </w:rPr>
        <w:t xml:space="preserve">    </w:t>
      </w:r>
      <w:r>
        <w:rPr>
          <w:rStyle w:val="StringTok"/>
        </w:rPr>
        <w:t xml:space="preserve">"SF-36 MH"</w:t>
      </w:r>
      <w:r>
        <w:rPr>
          <w:rStyle w:val="NormalTok"/>
        </w:rPr>
        <w:t xml:space="preserve">,</w:t>
      </w:r>
      <w:r>
        <w:br/>
      </w:r>
      <w:r>
        <w:rPr>
          <w:rStyle w:val="NormalTok"/>
        </w:rPr>
        <w:t xml:space="preserve">    </w:t>
      </w:r>
      <w:r>
        <w:rPr>
          <w:rStyle w:val="StringTok"/>
        </w:rPr>
        <w:t xml:space="preserve">"SF-12 MCS"</w:t>
      </w:r>
      <w:r>
        <w:rPr>
          <w:rStyle w:val="NormalTok"/>
        </w:rPr>
        <w:t xml:space="preserve">,</w:t>
      </w:r>
      <w:r>
        <w:br/>
      </w:r>
      <w:r>
        <w:rPr>
          <w:rStyle w:val="NormalTok"/>
        </w:rPr>
        <w:t xml:space="preserve">    </w:t>
      </w:r>
      <w:r>
        <w:rPr>
          <w:rStyle w:val="StringTok"/>
        </w:rPr>
        <w:t xml:space="preserve">"DASS-42, depression"</w:t>
      </w:r>
      <w:r>
        <w:rPr>
          <w:rStyle w:val="NormalTok"/>
        </w:rPr>
        <w:t xml:space="preserve">,</w:t>
      </w:r>
      <w:r>
        <w:br/>
      </w:r>
      <w:r>
        <w:rPr>
          <w:rStyle w:val="NormalTok"/>
        </w:rPr>
        <w:t xml:space="preserve">    </w:t>
      </w:r>
      <w:r>
        <w:rPr>
          <w:rStyle w:val="StringTok"/>
        </w:rPr>
        <w:t xml:space="preserve">"DASS-42, anxiety"</w:t>
      </w:r>
      <w:r>
        <w:rPr>
          <w:rStyle w:val="NormalTok"/>
        </w:rPr>
        <w:t xml:space="preserve">,</w:t>
      </w:r>
      <w:r>
        <w:br/>
      </w:r>
      <w:r>
        <w:rPr>
          <w:rStyle w:val="NormalTok"/>
        </w:rPr>
        <w:t xml:space="preserve">    </w:t>
      </w:r>
      <w:r>
        <w:rPr>
          <w:rStyle w:val="StringTok"/>
        </w:rPr>
        <w:t xml:space="preserve">"ΗDRS"</w:t>
      </w:r>
      <w:r>
        <w:rPr>
          <w:rStyle w:val="NormalTok"/>
        </w:rPr>
        <w:t xml:space="preserve">,</w:t>
      </w:r>
      <w:r>
        <w:br/>
      </w:r>
      <w:r>
        <w:rPr>
          <w:rStyle w:val="NormalTok"/>
        </w:rPr>
        <w:t xml:space="preserve">    </w:t>
      </w:r>
      <w:r>
        <w:rPr>
          <w:rStyle w:val="StringTok"/>
        </w:rPr>
        <w:t xml:space="preserve">"HSCL-25"</w:t>
      </w:r>
      <w:r>
        <w:rPr>
          <w:rStyle w:val="NormalTok"/>
        </w:rPr>
        <w:t xml:space="preserve">,</w:t>
      </w:r>
      <w:r>
        <w:br/>
      </w:r>
      <w:r>
        <w:rPr>
          <w:rStyle w:val="NormalTok"/>
        </w:rPr>
        <w:t xml:space="preserve">    </w:t>
      </w:r>
      <w:r>
        <w:rPr>
          <w:rStyle w:val="StringTok"/>
        </w:rPr>
        <w:t xml:space="preserve">"HADS-D &gt;= 8"</w:t>
      </w:r>
      <w:r>
        <w:rPr>
          <w:rStyle w:val="NormalTok"/>
        </w:rPr>
        <w:t xml:space="preserve">,</w:t>
      </w:r>
      <w:r>
        <w:br/>
      </w:r>
      <w:r>
        <w:rPr>
          <w:rStyle w:val="NormalTok"/>
        </w:rPr>
        <w:t xml:space="preserve">    </w:t>
      </w:r>
      <w:r>
        <w:rPr>
          <w:rStyle w:val="StringTok"/>
        </w:rPr>
        <w:t xml:space="preserve">"HADS-A &gt;=8"</w:t>
      </w:r>
      <w:r>
        <w:br/>
      </w:r>
      <w:r>
        <w:rPr>
          <w:rStyle w:val="NormalTok"/>
        </w:rPr>
        <w:t xml:space="preserve">  ),</w:t>
      </w:r>
      <w:r>
        <w:br/>
      </w:r>
      <w:r>
        <w:rPr>
          <w:rStyle w:val="NormalTok"/>
        </w:rPr>
        <w:t xml:space="preserve">  </w:t>
      </w:r>
      <w:r>
        <w:rPr>
          <w:rStyle w:val="AttributeTok"/>
        </w:rPr>
        <w:t xml:space="preserve">cutoff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14</w:t>
      </w:r>
      <w:r>
        <w:rPr>
          <w:rStyle w:val="NormalTok"/>
        </w:rPr>
        <w:t xml:space="preserve">,</w:t>
      </w:r>
      <w:r>
        <w:br/>
      </w:r>
      <w:r>
        <w:rPr>
          <w:rStyle w:val="NormalTok"/>
        </w:rPr>
        <w:t xml:space="preserve">    </w:t>
      </w:r>
      <w:r>
        <w:rPr>
          <w:rStyle w:val="DecValTok"/>
        </w:rPr>
        <w:t xml:space="preserve">27</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7</w:t>
      </w:r>
      <w:r>
        <w:rPr>
          <w:rStyle w:val="NormalTok"/>
        </w:rPr>
        <w:t xml:space="preserve">,</w:t>
      </w:r>
      <w:r>
        <w:br/>
      </w:r>
      <w:r>
        <w:rPr>
          <w:rStyle w:val="NormalTok"/>
        </w:rPr>
        <w:t xml:space="preserve">    </w:t>
      </w:r>
      <w:r>
        <w:rPr>
          <w:rStyle w:val="DecValTok"/>
        </w:rPr>
        <w:t xml:space="preserve">14</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4</w:t>
      </w:r>
      <w:r>
        <w:rPr>
          <w:rStyle w:val="NormalTok"/>
        </w:rPr>
        <w:t xml:space="preserve">,</w:t>
      </w:r>
      <w:r>
        <w:br/>
      </w:r>
      <w:r>
        <w:rPr>
          <w:rStyle w:val="NormalTok"/>
        </w:rPr>
        <w:t xml:space="preserve">    </w:t>
      </w:r>
      <w:r>
        <w:rPr>
          <w:rStyle w:val="DecValTok"/>
        </w:rPr>
        <w:t xml:space="preserve">16</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20</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FunctionTok"/>
        </w:rPr>
        <w:t xml:space="preserve">log</w:t>
      </w:r>
      <w:r>
        <w:rPr>
          <w:rStyle w:val="NormalTok"/>
        </w:rPr>
        <w:t xml:space="preserve">(</w:t>
      </w:r>
      <w:r>
        <w:rPr>
          <w:rStyle w:val="DecValTok"/>
        </w:rPr>
        <w:t xml:space="preserve">8</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40</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25</w:t>
      </w:r>
      <w:r>
        <w:rPr>
          <w:rStyle w:val="NormalTok"/>
        </w:rPr>
        <w:t xml:space="preserve">,</w:t>
      </w:r>
      <w:r>
        <w:br/>
      </w:r>
      <w:r>
        <w:rPr>
          <w:rStyle w:val="NormalTok"/>
        </w:rPr>
        <w:t xml:space="preserve">    </w:t>
      </w:r>
      <w:r>
        <w:rPr>
          <w:rStyle w:val="DecValTok"/>
        </w:rPr>
        <w:t xml:space="preserve">27</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14</w:t>
      </w:r>
      <w:r>
        <w:rPr>
          <w:rStyle w:val="NormalTok"/>
        </w:rPr>
        <w:t xml:space="preserve">,</w:t>
      </w:r>
      <w:r>
        <w:br/>
      </w:r>
      <w:r>
        <w:rPr>
          <w:rStyle w:val="NormalTok"/>
        </w:rPr>
        <w:t xml:space="preserve">    </w:t>
      </w:r>
      <w:r>
        <w:rPr>
          <w:rStyle w:val="DecValTok"/>
        </w:rPr>
        <w:t xml:space="preserve">7</w:t>
      </w:r>
      <w:r>
        <w:rPr>
          <w:rStyle w:val="NormalTok"/>
        </w:rPr>
        <w:t xml:space="preserve">,</w:t>
      </w:r>
      <w:r>
        <w:br/>
      </w:r>
      <w:r>
        <w:rPr>
          <w:rStyle w:val="NormalTok"/>
        </w:rPr>
        <w:t xml:space="preserve">    </w:t>
      </w:r>
      <w:r>
        <w:rPr>
          <w:rStyle w:val="DecValTok"/>
        </w:rPr>
        <w:t xml:space="preserve">18</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20</w:t>
      </w:r>
      <w:r>
        <w:rPr>
          <w:rStyle w:val="NormalTok"/>
        </w:rPr>
        <w:t xml:space="preserve">,</w:t>
      </w:r>
      <w:r>
        <w:br/>
      </w:r>
      <w:r>
        <w:rPr>
          <w:rStyle w:val="NormalTok"/>
        </w:rPr>
        <w:t xml:space="preserve">    </w:t>
      </w:r>
      <w:r>
        <w:rPr>
          <w:rStyle w:val="DecValTok"/>
        </w:rPr>
        <w:t xml:space="preserve">40</w:t>
      </w:r>
      <w:r>
        <w:rPr>
          <w:rStyle w:val="NormalTok"/>
        </w:rPr>
        <w:t xml:space="preserve">,</w:t>
      </w:r>
      <w:r>
        <w:br/>
      </w:r>
      <w:r>
        <w:rPr>
          <w:rStyle w:val="NormalTok"/>
        </w:rPr>
        <w:t xml:space="preserve">    </w:t>
      </w:r>
      <w:r>
        <w:rPr>
          <w:rStyle w:val="SpecialCharTok"/>
        </w:rPr>
        <w:t xml:space="preserve">-</w:t>
      </w:r>
      <w:r>
        <w:rPr>
          <w:rStyle w:val="DecValTok"/>
        </w:rPr>
        <w:t xml:space="preserve">42</w:t>
      </w:r>
      <w:r>
        <w:rPr>
          <w:rStyle w:val="NormalTok"/>
        </w:rPr>
        <w:t xml:space="preserve">,</w:t>
      </w:r>
      <w:r>
        <w:br/>
      </w:r>
      <w:r>
        <w:rPr>
          <w:rStyle w:val="NormalTok"/>
        </w:rPr>
        <w:t xml:space="preserve">    </w:t>
      </w:r>
      <w:r>
        <w:rPr>
          <w:rStyle w:val="SpecialCharTok"/>
        </w:rPr>
        <w:t xml:space="preserve">-</w:t>
      </w:r>
      <w:r>
        <w:rPr>
          <w:rStyle w:val="FloatTok"/>
        </w:rPr>
        <w:t xml:space="preserve">45.6</w:t>
      </w:r>
      <w:r>
        <w:rPr>
          <w:rStyle w:val="NormalTok"/>
        </w:rPr>
        <w:t xml:space="preserve">,</w:t>
      </w:r>
      <w:r>
        <w:br/>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FloatTok"/>
        </w:rPr>
        <w:t xml:space="preserve">1.75</w:t>
      </w:r>
      <w:r>
        <w:rPr>
          <w:rStyle w:val="NormalTok"/>
        </w:rPr>
        <w:t xml:space="preserve">,</w:t>
      </w:r>
      <w:r>
        <w:br/>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AttributeTok"/>
        </w:rPr>
        <w:t xml:space="preserve">direction =</w:t>
      </w:r>
      <w:r>
        <w:rPr>
          <w:rStyle w:val="NormalTok"/>
        </w:rPr>
        <w:t xml:space="preserve"> </w:t>
      </w:r>
      <w:r>
        <w:rPr>
          <w:rStyle w:val="StringTok"/>
        </w:rPr>
        <w:t xml:space="preserve">"&gt;="</w:t>
      </w:r>
      <w:r>
        <w:rPr>
          <w:rStyle w:val="NormalTok"/>
        </w:rPr>
        <w:t xml:space="preserve">,</w:t>
      </w:r>
      <w:r>
        <w:br/>
      </w:r>
      <w:r>
        <w:rPr>
          <w:rStyle w:val="NormalTok"/>
        </w:rPr>
        <w:t xml:space="preserve">  </w:t>
      </w:r>
      <w:r>
        <w:rPr>
          <w:rStyle w:val="AttributeTok"/>
        </w:rPr>
        <w:t xml:space="preserve">diagnosis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"anxiety"</w:t>
      </w:r>
      <w:r>
        <w:br/>
      </w:r>
      <w:r>
        <w:rPr>
          <w:rStyle w:val="NormalTok"/>
        </w:rPr>
        <w:t xml:space="preserve">  ),</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psych_dx_cutoffs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((scale </w:t>
      </w:r>
      <w:r>
        <w:rPr>
          <w:rStyle w:val="SpecialCharTok"/>
        </w:rPr>
        <w:t xml:space="preserve">%in%</w:t>
      </w:r>
      <w:r>
        <w:rPr>
          <w:rStyle w:val="NormalTok"/>
        </w:rPr>
        <w:t xml:space="preserve"> depression_measures</w:t>
      </w:r>
      <w:r>
        <w:rPr>
          <w:rStyle w:val="SpecialCharTok"/>
        </w:rPr>
        <w:t xml:space="preserve">$</w:t>
      </w:r>
      <w:r>
        <w:rPr>
          <w:rStyle w:val="NormalTok"/>
        </w:rPr>
        <w:t xml:space="preserve">scale) </w:t>
      </w:r>
      <w:r>
        <w:rPr>
          <w:rStyle w:val="SpecialCharTok"/>
        </w:rPr>
        <w:t xml:space="preserve">|</w:t>
      </w:r>
      <w:r>
        <w:rPr>
          <w:rStyle w:val="NormalTok"/>
        </w:rPr>
        <w:t xml:space="preserve"> scale </w:t>
      </w:r>
      <w:r>
        <w:rPr>
          <w:rStyle w:val="SpecialCharTok"/>
        </w:rPr>
        <w:t xml:space="preserve">%in%</w:t>
      </w:r>
      <w:r>
        <w:rPr>
          <w:rStyle w:val="NormalTok"/>
        </w:rPr>
        <w:t xml:space="preserve"> anxiety_measures</w:t>
      </w:r>
      <w:r>
        <w:rPr>
          <w:rStyle w:val="SpecialCharTok"/>
        </w:rPr>
        <w:t xml:space="preserve">$</w:t>
      </w:r>
      <w:r>
        <w:rPr>
          <w:rStyle w:val="NormalTok"/>
        </w:rPr>
        <w:t xml:space="preserve">scale)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(diagnosis, scale)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"diagnosis"</w:t>
      </w:r>
      <w:r>
        <w:rPr>
          <w:rStyle w:val="NormalTok"/>
        </w:rPr>
        <w:t xml:space="preserve">) </w:t>
      </w:r>
      <w:r>
        <w:rPr>
          <w:rStyle w:val="SpecialCharTok"/>
        </w:rPr>
        <w:t xml:space="preserve">%&gt;%</w:t>
      </w:r>
      <w:r>
        <w:br/>
      </w:r>
      <w:r>
        <w:rPr>
          <w:rStyle w:val="NormalTok"/>
        </w:rPr>
        <w:t xml:space="preserve">gt</w:t>
      </w:r>
      <w:r>
        <w:rPr>
          <w:rStyle w:val="SpecialCharTok"/>
        </w:rPr>
        <w:t xml:space="preserve">::</w:t>
      </w:r>
      <w:r>
        <w:rPr>
          <w:rStyle w:val="FunctionTok"/>
        </w:rPr>
        <w:t xml:space="preserve">as_raw_html</w:t>
      </w:r>
      <w:r>
        <w:rPr>
          <w:rStyle w:val="NormalTok"/>
        </w:rPr>
        <w:t xml:space="preserve">()</w:t>
      </w:r>
    </w:p>
    <w:p>
      <w:pPr>
        <w:pStyle w:val="FirstParagraph"/>
      </w:pPr>
      <w:r>
        <w:t xml:space="preserve">Further, cross-over trials were permissible in our study but we only used the first period of randomization before cross-over to avoid carry-over effects. In studies with multiple active arms, we combined active arms together when appropriate to avoid double counting the placebo arm. In studies with multiple control arms, we selected the most appropriate control arm for comparison with the active arm(s) based on the study design and characteristics of the control arms.</w:t>
      </w:r>
    </w:p>
    <w:bookmarkEnd w:id="54"/>
    <w:bookmarkStart w:id="55" w:name="list-of-included-studies"/>
    <w:p>
      <w:pPr>
        <w:pStyle w:val="Heading2"/>
      </w:pPr>
      <w:r>
        <w:t xml:space="preserve">List of included studies</w:t>
      </w:r>
    </w:p>
    <w:p>
      <w:pPr>
        <w:pStyle w:val="SourceCode"/>
      </w:pPr>
      <w:r>
        <w:rPr>
          <w:rStyle w:val="NormalTok"/>
        </w:rPr>
        <w:t xml:space="preserve">study_tab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w:t>
      </w:r>
      <w:r>
        <w:rPr>
          <w:rStyle w:val="StringTok"/>
        </w:rPr>
        <w:t xml:space="preserve">"study_level_demo_table_low.rds"</w:t>
      </w:r>
      <w:r>
        <w:rPr>
          <w:rStyle w:val="NormalTok"/>
        </w:rPr>
        <w:t xml:space="preserve">))</w:t>
      </w:r>
      <w:r>
        <w:br/>
      </w:r>
      <w:r>
        <w:br/>
      </w:r>
      <w:r>
        <w:rPr>
          <w:rStyle w:val="NormalTok"/>
        </w:rPr>
        <w:t xml:space="preserve">study_tab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55"/>
    <w:bookmarkStart w:id="56" w:name="Xb297e3fe14ceb4891e85b7f24f3b793d738dc20"/>
    <w:p>
      <w:pPr>
        <w:pStyle w:val="Heading2"/>
      </w:pPr>
      <w:r>
        <w:t xml:space="preserve">List of included studies in sensitivity analyses</w:t>
      </w:r>
    </w:p>
    <w:p>
      <w:pPr>
        <w:pStyle w:val="SourceCode"/>
      </w:pPr>
      <w:r>
        <w:rPr>
          <w:rStyle w:val="NormalTok"/>
        </w:rPr>
        <w:t xml:space="preserve">study_tab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"overall"</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w:t>
      </w:r>
      <w:r>
        <w:rPr>
          <w:rStyle w:val="StringTok"/>
        </w:rPr>
        <w:t xml:space="preserve">"study_level_demo_table.rds"</w:t>
      </w:r>
      <w:r>
        <w:rPr>
          <w:rStyle w:val="NormalTok"/>
        </w:rPr>
        <w:t xml:space="preserve">))</w:t>
      </w:r>
      <w:r>
        <w:br/>
      </w:r>
      <w:r>
        <w:br/>
      </w:r>
      <w:r>
        <w:rPr>
          <w:rStyle w:val="NormalTok"/>
        </w:rPr>
        <w:t xml:space="preserve">study_tab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56"/>
    <w:bookmarkEnd w:id="57"/>
    <w:bookmarkStart w:id="66" w:name="app-stats-detailed"/>
    <w:p>
      <w:pPr>
        <w:pStyle w:val="Heading1"/>
      </w:pPr>
      <w:r>
        <w:t xml:space="preserve">Statistical Methods in Detail</w:t>
      </w:r>
    </w:p>
    <w:bookmarkStart w:id="58" w:name="measures-of-treatment-effects"/>
    <w:p>
      <w:pPr>
        <w:pStyle w:val="Heading2"/>
      </w:pPr>
      <w:r>
        <w:t xml:space="preserve">Measures of Treatment Effects</w:t>
      </w:r>
    </w:p>
    <w:p>
      <w:pPr>
        <w:pStyle w:val="FirstParagraph"/>
      </w:pPr>
      <w:r>
        <w:t xml:space="preserve">The effect size for our studies was the standardized mean difference (SMD). This was selected because the included studies in our analysis use a variety of different depression and anxiety scales (See</w:t>
      </w:r>
      <w:r>
        <w:t xml:space="preserve"> </w:t>
      </w:r>
      <w:r>
        <w:t xml:space="preserve">@app-rating-scales</w:t>
      </w:r>
      <w:r>
        <w:t xml:space="preserve">). We preferred utilizing regression estimates when available and relevant followed by gain scores and finally end point measures. To transform these into SMDs, we calculated the SMD following Hedge’s g (Hedge year). When studies provided medians, interquartile ranges, and minima and maxima we calculated an estimate of the mean using the methods described in Wan et al. (2014). In most networks considered in the analysis, placebo was the reference treatment. In the antidepressant network, we used treatment with any kind of antidepressant (TCAs, SSRIs, SNRIs, etc.) as the reference treatment.</w:t>
      </w:r>
    </w:p>
    <w:p>
      <w:pPr>
        <w:pStyle w:val="BodyText"/>
      </w:pPr>
      <w:r>
        <w:t xml:space="preserve">Missing standard deviations were handled in a few ways when possible. First, some studies reported standard errors so these were transformed into standard deviations using the usual formula. Second, if both were missing but confidence intervals, t-values, or p-values were available we used the methods described in Section 7.7.3 of the Cochrane Handbook for Systematic Reviews (Higgins 2008). Finally, if only medians were available and the study reported either the interquartile range or range, we estimated the standard deviation following the method described in Wan et al. (2014).</w:t>
      </w:r>
    </w:p>
    <w:bookmarkEnd w:id="58"/>
    <w:bookmarkStart w:id="65" w:name="X4bcbcc79368c25f1f7b9a24e9afd49f8075f185"/>
    <w:p>
      <w:pPr>
        <w:pStyle w:val="Heading2"/>
      </w:pPr>
      <w:r>
        <w:t xml:space="preserve">Network Meta-Analysis Model Specification</w:t>
      </w:r>
    </w:p>
    <w:p>
      <w:pPr>
        <w:pStyle w:val="FirstParagraph"/>
      </w:pPr>
      <w:r>
        <w:t xml:space="preserve">We fitted our Bayesian network meta-analysis and meta-regression models using the</w:t>
      </w:r>
      <w:r>
        <w:t xml:space="preserve"> </w:t>
      </w:r>
      <w:r>
        <w:rPr>
          <w:rStyle w:val="VerbatimChar"/>
        </w:rPr>
        <w:t xml:space="preserve">brms</w:t>
      </w:r>
      <w:r>
        <w:t xml:space="preserve"> </w:t>
      </w:r>
      <w:r>
        <w:t xml:space="preserve">package in</w:t>
      </w:r>
      <w:r>
        <w:t xml:space="preserve"> </w:t>
      </w:r>
      <w:r>
        <w:rPr>
          <w:rStyle w:val="VerbatimChar"/>
        </w:rPr>
        <w:t xml:space="preserve">R</w:t>
      </w:r>
      <w:r>
        <w:t xml:space="preserve"> </w:t>
      </w:r>
      <w:r>
        <w:t xml:space="preserve">to interface with the Stan sampling language. We accounted for correlations between multi-arm studies by assuming a correlation parameter of 0.5 between arms of the same study.</w:t>
      </w:r>
    </w:p>
    <w:p>
      <w:pPr>
        <w:pStyle w:val="BodyText"/>
      </w:pPr>
      <w:r>
        <w:t xml:space="preserve">using the</w:t>
      </w:r>
      <w:r>
        <w:t xml:space="preserve"> </w:t>
      </w:r>
      <w:r>
        <w:rPr>
          <w:rStyle w:val="VerbatimChar"/>
        </w:rPr>
        <w:t xml:space="preserve">brms</w:t>
      </w:r>
      <w:r>
        <w:t xml:space="preserve"> </w:t>
      </w:r>
      <w:r>
        <w:t xml:space="preserve">functionality for multivariate meta-analysis. We used weakly informative priors for all parameters and conducted sensitivity analyses to evaluate the impact of different prior choices on our results. The details of the model specification, including the likelihood, random effects structure, and priors, are described in the sections below.</w:t>
      </w:r>
    </w:p>
    <w:bookmarkStart w:id="59" w:name="likelihood"/>
    <w:p>
      <w:pPr>
        <w:pStyle w:val="Heading3"/>
      </w:pPr>
      <w:r>
        <w:t xml:space="preserve">Likelihood</w:t>
      </w:r>
    </w:p>
    <w:p>
      <w:pPr>
        <w:pStyle w:val="FirstParagraph"/>
      </w:pPr>
      <w:r>
        <w:t xml:space="preserve">The likelihood for our network meta-analysis model was specified as follows for each outcome (depression and anxiety:</w:t>
      </w:r>
    </w:p>
    <w:p>
      <w:pPr>
        <w:pStyle w:val="BodyText"/>
      </w:pPr>
      <w:r>
        <w:t xml:space="preserve">For all studies</w:t>
      </w:r>
      <w:r>
        <w:t xml:space="preserve"> </w:t>
      </w:r>
      <m:oMath>
        <m:r>
          <m:t>i</m:t>
        </m:r>
        <m:r>
          <m:rPr>
            <m:sty m:val="p"/>
          </m:rPr>
          <m:t>=</m:t>
        </m:r>
        <m:r>
          <m:t>1</m:t>
        </m:r>
        <m:r>
          <m:rPr>
            <m:sty m:val="p"/>
          </m:rPr>
          <m:t>,</m:t>
        </m:r>
        <m:r>
          <m:rPr>
            <m:sty m:val="p"/>
          </m:rPr>
          <m:t>…</m:t>
        </m:r>
        <m:r>
          <m:rPr>
            <m:sty m:val="p"/>
          </m:rPr>
          <m:t>,</m:t>
        </m:r>
        <m:r>
          <m:t>N</m:t>
        </m:r>
      </m:oMath>
      <w:r>
        <w:t xml:space="preserve"> </w:t>
      </w:r>
      <w:r>
        <w:t xml:space="preserve">and treatment arms</w:t>
      </w:r>
      <w:r>
        <w:t xml:space="preserve"> </w:t>
      </w:r>
      <m:oMath>
        <m:r>
          <m:t>j</m:t>
        </m:r>
        <m:r>
          <m:rPr>
            <m:sty m:val="p"/>
          </m:rPr>
          <m:t>=</m:t>
        </m:r>
        <m:r>
          <m:t>1</m:t>
        </m:r>
        <m:r>
          <m:rPr>
            <m:sty m:val="p"/>
          </m:rPr>
          <m:t>,</m:t>
        </m:r>
        <m:r>
          <m:rPr>
            <m:sty m:val="p"/>
          </m:rPr>
          <m:t>…</m:t>
        </m:r>
        <m:r>
          <m:rPr>
            <m:sty m:val="p"/>
          </m:rPr>
          <m:t>,</m:t>
        </m:r>
        <m:sSub>
          <m:e>
            <m:r>
              <m:t>J</m:t>
            </m:r>
          </m:e>
          <m:sub>
            <m:r>
              <m:t>i</m:t>
            </m:r>
          </m:sub>
        </m:sSub>
      </m:oMath>
      <w:r>
        <w:t xml:space="preserve">, we observed effect sizes</w:t>
      </w:r>
      <w:r>
        <w:t xml:space="preserve"> </w:t>
      </w:r>
      <m:oMath>
        <m:sSub>
          <m:e>
            <m:r>
              <m:t>y</m:t>
            </m:r>
          </m:e>
          <m:sub>
            <m:r>
              <m:t>i</m:t>
            </m:r>
            <m:r>
              <m:rPr>
                <m:sty m:val="p"/>
              </m:rPr>
              <m:t>,</m:t>
            </m:r>
            <m:r>
              <m:t>j</m:t>
            </m:r>
          </m:sub>
        </m:sSub>
      </m:oMath>
      <w:r>
        <w:t xml:space="preserve"> </w:t>
      </w:r>
      <w:r>
        <w:t xml:space="preserve">or the</w:t>
      </w:r>
      <w:r>
        <w:t xml:space="preserve"> </w:t>
      </w:r>
      <m:oMath>
        <m:r>
          <m:t>i</m:t>
        </m:r>
      </m:oMath>
      <w:r>
        <w:t xml:space="preserve">-th study and</w:t>
      </w:r>
      <w:r>
        <w:t xml:space="preserve"> </w:t>
      </w:r>
      <m:oMath>
        <m:r>
          <m:t>j</m:t>
        </m:r>
      </m:oMath>
      <w:r>
        <w:t xml:space="preserve">-th treatment arm with corresponding variances</w:t>
      </w:r>
      <w:r>
        <w:t xml:space="preserve"> </w:t>
      </w:r>
      <m:oMath>
        <m:sSubSup>
          <m:e>
            <m:r>
              <m:t>σ</m:t>
            </m:r>
          </m:e>
          <m:sub>
            <m:r>
              <m:t>i</m:t>
            </m:r>
            <m:r>
              <m:rPr>
                <m:sty m:val="p"/>
              </m:rPr>
              <m:t>,</m:t>
            </m:r>
            <m:r>
              <m:t>j</m:t>
            </m:r>
          </m:sub>
          <m:sup>
            <m:r>
              <m:t>2</m:t>
            </m:r>
          </m:sup>
        </m:sSubSup>
      </m:oMath>
      <w:r>
        <w:t xml:space="preserve">:</w:t>
      </w:r>
    </w:p>
    <w:p>
      <w:pPr>
        <w:pStyle w:val="BodyText"/>
      </w:pPr>
      <m:oMathPara>
        <m:oMathParaPr>
          <m:jc m:val="center"/>
        </m:oMathParaPr>
        <m:oMath>
          <m:sSub>
            <m:e>
              <m:r>
                <m:t>y</m:t>
              </m:r>
            </m:e>
            <m:sub>
              <m:r>
                <m:t>i</m:t>
              </m:r>
              <m:r>
                <m:rPr>
                  <m:sty m:val="p"/>
                </m:rPr>
                <m:t>,</m:t>
              </m:r>
              <m:r>
                <m:t>1</m:t>
              </m:r>
            </m:sub>
          </m:sSub>
          <m:r>
            <m:rPr>
              <m:sty m:val="p"/>
            </m:rPr>
            <m:t>,</m:t>
          </m:r>
          <m:sSub>
            <m:e>
              <m:r>
                <m:t>y</m:t>
              </m:r>
            </m:e>
            <m:sub>
              <m:r>
                <m:t>i</m:t>
              </m:r>
              <m:r>
                <m:rPr>
                  <m:sty m:val="p"/>
                </m:rPr>
                <m:t>,</m:t>
              </m:r>
              <m:r>
                <m:t>2</m:t>
              </m:r>
            </m:sub>
          </m:sSub>
          <m:r>
            <m:rPr>
              <m:sty m:val="p"/>
            </m:rPr>
            <m:t>,</m:t>
          </m:r>
          <m:r>
            <m:rPr>
              <m:sty m:val="p"/>
            </m:rPr>
            <m:t>…</m:t>
          </m:r>
          <m:r>
            <m:rPr>
              <m:sty m:val="p"/>
            </m:rPr>
            <m:t>,</m:t>
          </m:r>
          <m:sSub>
            <m:e>
              <m:r>
                <m:t>y</m:t>
              </m:r>
            </m:e>
            <m:sub>
              <m:r>
                <m:t>i</m:t>
              </m:r>
              <m:r>
                <m:rPr>
                  <m:sty m:val="p"/>
                </m:rPr>
                <m:t>,</m:t>
              </m:r>
              <m:sSub>
                <m:e>
                  <m:r>
                    <m:t>J</m:t>
                  </m:r>
                </m:e>
                <m:sub>
                  <m:r>
                    <m:t>i</m:t>
                  </m:r>
                </m:sub>
              </m:sSub>
            </m:sub>
          </m:sSub>
          <m:r>
            <m:rPr>
              <m:sty m:val="p"/>
            </m:rPr>
            <m:t>∼</m:t>
          </m:r>
          <m:r>
            <m:rPr>
              <m:nor/>
              <m:sty m:val="p"/>
            </m:rPr>
            <m:t>Multivariate Student-t</m:t>
          </m:r>
          <m:d>
            <m:dPr>
              <m:begChr m:val="("/>
              <m:sepChr m:val=""/>
              <m:endChr m:val=")"/>
              <m:grow/>
            </m:dPr>
            <m:e>
              <m:sSub>
                <m:e>
                  <m:r>
                    <m:rPr>
                      <m:sty m:val="bi"/>
                    </m:rPr>
                    <m:t>μ</m:t>
                  </m:r>
                </m:e>
                <m:sub>
                  <m:r>
                    <m:t>i</m:t>
                  </m:r>
                </m:sub>
              </m:sSub>
              <m:r>
                <m:rPr>
                  <m:sty m:val="p"/>
                </m:rPr>
                <m:t>,</m:t>
              </m:r>
              <m:sSub>
                <m:e>
                  <m:r>
                    <m:rPr>
                      <m:sty m:val="p"/>
                    </m:rPr>
                    <m:t>Σ</m:t>
                  </m:r>
                </m:e>
                <m:sub>
                  <m:r>
                    <m:t>i</m:t>
                  </m:r>
                </m:sub>
              </m:sSub>
              <m:r>
                <m:rPr>
                  <m:sty m:val="p"/>
                </m:rPr>
                <m:t>,</m:t>
              </m:r>
              <m:r>
                <m:t>ν</m:t>
              </m:r>
            </m:e>
          </m:d>
          <m:r>
            <m:rPr>
              <m:sty m:val="p"/>
            </m:rPr>
            <m:t>,</m:t>
          </m:r>
        </m:oMath>
      </m:oMathPara>
    </w:p>
    <w:p>
      <w:pPr>
        <w:pStyle w:val="FirstParagraph"/>
      </w:pPr>
      <w:r>
        <w:t xml:space="preserve">where</w:t>
      </w:r>
      <w:r>
        <w:t xml:space="preserve"> </w:t>
      </w:r>
      <m:oMath>
        <m:r>
          <m:rPr>
            <m:sty m:val="bi"/>
          </m:rPr>
          <m:t>μ</m:t>
        </m:r>
      </m:oMath>
      <w:r>
        <w:t xml:space="preserve"> </w:t>
      </w:r>
      <w:r>
        <w:t xml:space="preserve">is the vector of true effect sizes for each treatment arm,</w:t>
      </w:r>
      <w:r>
        <w:t xml:space="preserve"> </w:t>
      </w:r>
      <m:oMath>
        <m:sSub>
          <m:e>
            <m:r>
              <m:rPr>
                <m:sty m:val="p"/>
              </m:rPr>
              <m:t>Σ</m:t>
            </m:r>
          </m:e>
          <m:sub>
            <m:r>
              <m:t>i</m:t>
            </m:r>
          </m:sub>
        </m:sSub>
      </m:oMath>
      <w:r>
        <w:t xml:space="preserve"> </w:t>
      </w:r>
      <w:r>
        <w:t xml:space="preserve">is the covariance matrix for study</w:t>
      </w:r>
      <w:r>
        <w:t xml:space="preserve"> </w:t>
      </w:r>
      <m:oMath>
        <m:r>
          <m:t>i</m:t>
        </m:r>
      </m:oMath>
      <w:r>
        <w:t xml:space="preserve"> </w:t>
      </w:r>
      <w:r>
        <w:t xml:space="preserve">that accounts for the within-study correlations between arms, and</w:t>
      </w:r>
      <w:r>
        <w:t xml:space="preserve"> </w:t>
      </w:r>
      <m:oMath>
        <m:r>
          <m:t>ν</m:t>
        </m:r>
        <m:r>
          <m:rPr>
            <m:sty m:val="p"/>
          </m:rPr>
          <m:t>=</m:t>
        </m:r>
        <m:r>
          <m:t>30</m:t>
        </m:r>
      </m:oMath>
      <w:r>
        <w:t xml:space="preserve"> </w:t>
      </w:r>
      <w:r>
        <w:t xml:space="preserve">is the degrees of freedom parameter for the Student-t distribution which allows for heavier tails to account for potential outliers. The covariance matrix</w:t>
      </w:r>
      <w:r>
        <w:t xml:space="preserve"> </w:t>
      </w:r>
      <m:oMath>
        <m:sSub>
          <m:e>
            <m:r>
              <m:rPr>
                <m:sty m:val="p"/>
              </m:rPr>
              <m:t>Σ</m:t>
            </m:r>
          </m:e>
          <m:sub>
            <m:r>
              <m:t>i</m:t>
            </m:r>
          </m:sub>
        </m:sSub>
      </m:oMath>
      <w:r>
        <w:t xml:space="preserve"> </w:t>
      </w:r>
      <w:r>
        <w:t xml:space="preserve">was specified as</w:t>
      </w:r>
      <w:r>
        <w:t xml:space="preserve"> </w:t>
      </w:r>
      <m:oMath>
        <m:sSubSup>
          <m:e>
            <m:r>
              <m:t>σ</m:t>
            </m:r>
          </m:e>
          <m:sub>
            <m:r>
              <m:t>i</m:t>
            </m:r>
            <m:r>
              <m:rPr>
                <m:sty m:val="p"/>
              </m:rPr>
              <m:t>,</m:t>
            </m:r>
            <m:r>
              <m:t>j</m:t>
            </m:r>
          </m:sub>
          <m:sup>
            <m:r>
              <m:t>2</m:t>
            </m:r>
          </m:sup>
        </m:sSubSup>
      </m:oMath>
      <w:r>
        <w:t xml:space="preserve"> </w:t>
      </w:r>
      <w:r>
        <w:t xml:space="preserve">on the diagonal and</w:t>
      </w:r>
      <w:r>
        <w:t xml:space="preserve"> </w:t>
      </w:r>
      <m:oMath>
        <m:sSubSup>
          <m:e>
            <m:r>
              <m:t>σ</m:t>
            </m:r>
          </m:e>
          <m:sub>
            <m:r>
              <m:t>i</m:t>
            </m:r>
            <m:r>
              <m:rPr>
                <m:sty m:val="p"/>
              </m:rPr>
              <m:t>,</m:t>
            </m:r>
            <m:r>
              <m:t>0</m:t>
            </m:r>
          </m:sub>
          <m:sup>
            <m:r>
              <m:t>2</m:t>
            </m:r>
          </m:sup>
        </m:sSubSup>
      </m:oMath>
      <w:r>
        <w:t xml:space="preserve"> </w:t>
      </w:r>
      <w:r>
        <w:t xml:space="preserve">for the off-diagonal elements where</w:t>
      </w:r>
      <w:r>
        <w:t xml:space="preserve"> </w:t>
      </w:r>
      <m:oMath>
        <m:sSub>
          <m:e>
            <m:r>
              <m:t>σ</m:t>
            </m:r>
          </m:e>
          <m:sub>
            <m:r>
              <m:t>i</m:t>
            </m:r>
            <m:r>
              <m:rPr>
                <m:sty m:val="p"/>
              </m:rPr>
              <m:t>,</m:t>
            </m:r>
            <m:r>
              <m:t>0</m:t>
            </m:r>
          </m:sub>
        </m:sSub>
      </m:oMath>
      <w:r>
        <w:t xml:space="preserve"> </w:t>
      </w:r>
      <w:r>
        <w:t xml:space="preserve">is the standard deviation of the reference arm for the trial. Note that</w:t>
      </w:r>
      <w:r>
        <w:t xml:space="preserve"> </w:t>
      </w:r>
      <m:oMath>
        <m:sSub>
          <m:e>
            <m:r>
              <m:t>J</m:t>
            </m:r>
          </m:e>
          <m:sub>
            <m:r>
              <m:t>i</m:t>
            </m:r>
          </m:sub>
        </m:sSub>
      </m:oMath>
      <w:r>
        <w:t xml:space="preserve"> </w:t>
      </w:r>
      <w:r>
        <w:t xml:space="preserve">is one less than the total number of arms in the trial, as the reference arm is not included in the likelihood.</w:t>
      </w:r>
    </w:p>
    <w:p>
      <w:pPr>
        <w:pStyle w:val="BodyText"/>
      </w:pPr>
      <w:r>
        <w:t xml:space="preserve">The vector</w:t>
      </w:r>
      <w:r>
        <w:t xml:space="preserve"> </w:t>
      </w:r>
      <m:oMath>
        <m:sSub>
          <m:e>
            <m:r>
              <m:rPr>
                <m:sty m:val="bi"/>
              </m:rPr>
              <m:t>μ</m:t>
            </m:r>
          </m:e>
          <m:sub>
            <m:r>
              <m:t>i</m:t>
            </m:r>
          </m:sub>
        </m:sSub>
      </m:oMath>
      <w:r>
        <w:t xml:space="preserve"> </w:t>
      </w:r>
      <w:r>
        <w:t xml:space="preserve">of true effect sizes for study</w:t>
      </w:r>
      <w:r>
        <w:t xml:space="preserve"> </w:t>
      </w:r>
      <m:oMath>
        <m:r>
          <m:t>i</m:t>
        </m:r>
      </m:oMath>
      <w:r>
        <w:t xml:space="preserve"> </w:t>
      </w:r>
      <w:r>
        <w:t xml:space="preserve">corresponds to the treatment effects for each arm relative to a reference treatment (e.g., placebo) and was modeled as a function of the treatment effects,</w:t>
      </w:r>
      <w:r>
        <w:t xml:space="preserve"> </w:t>
      </w:r>
      <m:oMath>
        <m:r>
          <m:t>θ</m:t>
        </m:r>
      </m:oMath>
      <w:r>
        <w:t xml:space="preserve"> </w:t>
      </w:r>
      <w:r>
        <w:t xml:space="preserve">and random effects,</w:t>
      </w:r>
      <w:r>
        <w:t xml:space="preserve"> </w:t>
      </w:r>
      <m:oMath>
        <m:r>
          <m:t>υ</m:t>
        </m:r>
      </m:oMath>
      <w:r>
        <w:t xml:space="preserve"> </w:t>
      </w:r>
      <w:r>
        <w:t xml:space="preserve">as described in the next section. for example, for a study where the first arm compared treatment A to B, it’s mean component would be equal to</w:t>
      </w:r>
    </w:p>
    <w:p>
      <w:pPr>
        <w:pStyle w:val="BodyText"/>
      </w:pPr>
      <m:oMathPara>
        <m:oMathParaPr>
          <m:jc m:val="center"/>
        </m:oMathParaPr>
        <m:oMath>
          <m:sSub>
            <m:e>
              <m:r>
                <m:t>θ</m:t>
              </m:r>
            </m:e>
            <m:sub>
              <m:r>
                <m:t>A</m:t>
              </m:r>
            </m:sub>
          </m:sSub>
          <m:r>
            <m:rPr>
              <m:sty m:val="p"/>
            </m:rPr>
            <m:t>−</m:t>
          </m:r>
          <m:sSub>
            <m:e>
              <m:r>
                <m:t>θ</m:t>
              </m:r>
            </m:e>
            <m:sub>
              <m:r>
                <m:t>B</m:t>
              </m:r>
            </m:sub>
          </m:sSub>
          <m:r>
            <m:rPr>
              <m:sty m:val="p"/>
            </m:rPr>
            <m:t>+</m:t>
          </m:r>
          <m:sSub>
            <m:e>
              <m:r>
                <m:t>υ</m:t>
              </m:r>
            </m:e>
            <m:sub>
              <m:r>
                <m:t>i</m:t>
              </m:r>
              <m:r>
                <m:rPr>
                  <m:sty m:val="p"/>
                </m:rPr>
                <m:t>,</m:t>
              </m:r>
              <m:r>
                <m:t>1</m:t>
              </m:r>
            </m:sub>
          </m:sSub>
          <m:r>
            <m:rPr>
              <m:sty m:val="p"/>
            </m:rPr>
            <m:t>.</m:t>
          </m:r>
        </m:oMath>
      </m:oMathPara>
    </w:p>
    <w:p>
      <w:pPr>
        <w:pStyle w:val="FirstParagraph"/>
      </w:pPr>
      <w:r>
        <w:t xml:space="preserve">For the same arm in the same study, the mean for the effect modifier analysis including deficiency status and baseline depression/anxiety status would be calculated as</w:t>
      </w:r>
      <w:r>
        <w:t xml:space="preserve"> </w:t>
      </w:r>
    </w:p>
    <w:p>
      <w:pPr>
        <w:pStyle w:val="BodyText"/>
      </w:pPr>
      <m:oMathPara>
        <m:oMathParaPr>
          <m:jc m:val="center"/>
        </m:oMathParaPr>
        <m:oMath>
          <m:eqArr>
            <m:e>
              <m:sSub>
                <m:e>
                  <m:r>
                    <m:t>θ</m:t>
                  </m:r>
                </m:e>
                <m:sub>
                  <m:r>
                    <m:t>A</m:t>
                  </m:r>
                </m:sub>
              </m:sSub>
              <m:r>
                <m:rPr>
                  <m:sty m:val="p"/>
                </m:rPr>
                <m:t>−</m:t>
              </m:r>
              <m:sSub>
                <m:e>
                  <m:r>
                    <m:t>θ</m:t>
                  </m:r>
                </m:e>
                <m:sub>
                  <m:r>
                    <m:t>B</m:t>
                  </m:r>
                </m:sub>
              </m:sSub>
              <m:r>
                <m:t>&amp;</m:t>
              </m:r>
              <m:r>
                <m:rPr>
                  <m:sty m:val="p"/>
                </m:rPr>
                <m:t>+</m:t>
              </m:r>
              <m:sSub>
                <m:e>
                  <m:r>
                    <m:t>α</m:t>
                  </m:r>
                </m:e>
                <m:sub>
                  <m:r>
                    <m:t>A</m:t>
                  </m:r>
                </m:sub>
              </m:sSub>
              <m:r>
                <m:rPr>
                  <m:sty m:val="p"/>
                </m:rPr>
                <m:t>⋅</m:t>
              </m:r>
              <m:r>
                <m:rPr>
                  <m:scr m:val="double-struck"/>
                  <m:sty m:val="p"/>
                </m:rPr>
                <m:t>I</m:t>
              </m:r>
              <m:r>
                <m:rPr>
                  <m:sty m:val="p"/>
                </m:rPr>
                <m:t>(</m:t>
              </m:r>
              <m:sSub>
                <m:e>
                  <m:r>
                    <m:rPr>
                      <m:nor/>
                      <m:sty m:val="p"/>
                    </m:rPr>
                    <m:t>disease</m:t>
                  </m:r>
                </m:e>
                <m:sub>
                  <m:r>
                    <m:t>i</m:t>
                  </m:r>
                </m:sub>
              </m:sSub>
              <m:r>
                <m:rPr>
                  <m:sty m:val="p"/>
                </m:rPr>
                <m:t>=</m:t>
              </m:r>
              <m:r>
                <m:rPr>
                  <m:nor/>
                  <m:sty m:val="p"/>
                </m:rPr>
                <m:t>yes</m:t>
              </m:r>
              <m:r>
                <m:rPr>
                  <m:sty m:val="p"/>
                </m:rPr>
                <m:t>)</m:t>
              </m:r>
              <m:r>
                <m:rPr>
                  <m:sty m:val="p"/>
                </m:rPr>
                <m:t>−</m:t>
              </m:r>
              <m:sSub>
                <m:e>
                  <m:r>
                    <m:t>α</m:t>
                  </m:r>
                </m:e>
                <m:sub>
                  <m:r>
                    <m:t>B</m:t>
                  </m:r>
                </m:sub>
              </m:sSub>
              <m:r>
                <m:rPr>
                  <m:sty m:val="p"/>
                </m:rPr>
                <m:t>⋅</m:t>
              </m:r>
              <m:r>
                <m:rPr>
                  <m:scr m:val="double-struck"/>
                  <m:sty m:val="p"/>
                </m:rPr>
                <m:t>I</m:t>
              </m:r>
              <m:r>
                <m:rPr>
                  <m:sty m:val="p"/>
                </m:rPr>
                <m:t>(</m:t>
              </m:r>
              <m:sSub>
                <m:e>
                  <m:r>
                    <m:rPr>
                      <m:nor/>
                      <m:sty m:val="p"/>
                    </m:rPr>
                    <m:t>disease</m:t>
                  </m:r>
                </m:e>
                <m:sub>
                  <m:r>
                    <m:t>i</m:t>
                  </m:r>
                </m:sub>
              </m:sSub>
              <m:r>
                <m:rPr>
                  <m:sty m:val="p"/>
                </m:rPr>
                <m:t>=</m:t>
              </m:r>
              <m:r>
                <m:rPr>
                  <m:nor/>
                  <m:sty m:val="p"/>
                </m:rPr>
                <m:t>yes</m:t>
              </m:r>
              <m:r>
                <m:rPr>
                  <m:sty m:val="p"/>
                </m:rPr>
                <m:t>)</m:t>
              </m:r>
            </m:e>
            <m:e>
              <m:r>
                <m:t>&amp;</m:t>
              </m:r>
              <m:r>
                <m:rPr>
                  <m:sty m:val="p"/>
                </m:rPr>
                <m:t>+</m:t>
              </m:r>
              <m:sSub>
                <m:e>
                  <m:r>
                    <m:t>δ</m:t>
                  </m:r>
                </m:e>
                <m:sub>
                  <m:r>
                    <m:t>A</m:t>
                  </m:r>
                </m:sub>
              </m:sSub>
              <m:r>
                <m:rPr>
                  <m:sty m:val="p"/>
                </m:rPr>
                <m:t>⋅</m:t>
              </m:r>
              <m:r>
                <m:rPr>
                  <m:scr m:val="double-struck"/>
                  <m:sty m:val="p"/>
                </m:rPr>
                <m:t>I</m:t>
              </m:r>
              <m:r>
                <m:rPr>
                  <m:sty m:val="p"/>
                </m:rPr>
                <m:t>(</m:t>
              </m:r>
              <m:sSub>
                <m:e>
                  <m:r>
                    <m:rPr>
                      <m:nor/>
                      <m:sty m:val="p"/>
                    </m:rPr>
                    <m:t>deficient</m:t>
                  </m:r>
                </m:e>
                <m:sub>
                  <m:r>
                    <m:t>i</m:t>
                  </m:r>
                </m:sub>
              </m:sSub>
              <m:r>
                <m:rPr>
                  <m:sty m:val="p"/>
                </m:rPr>
                <m:t>=</m:t>
              </m:r>
              <m:r>
                <m:rPr>
                  <m:nor/>
                  <m:sty m:val="p"/>
                </m:rPr>
                <m:t>yes</m:t>
              </m:r>
              <m:r>
                <m:rPr>
                  <m:sty m:val="p"/>
                </m:rPr>
                <m:t>)</m:t>
              </m:r>
              <m:r>
                <m:rPr>
                  <m:sty m:val="p"/>
                </m:rPr>
                <m:t>−</m:t>
              </m:r>
              <m:sSub>
                <m:e>
                  <m:r>
                    <m:t>δ</m:t>
                  </m:r>
                </m:e>
                <m:sub>
                  <m:r>
                    <m:t>B</m:t>
                  </m:r>
                </m:sub>
              </m:sSub>
              <m:r>
                <m:rPr>
                  <m:sty m:val="p"/>
                </m:rPr>
                <m:t>⋅</m:t>
              </m:r>
              <m:r>
                <m:rPr>
                  <m:scr m:val="double-struck"/>
                  <m:sty m:val="p"/>
                </m:rPr>
                <m:t>I</m:t>
              </m:r>
              <m:r>
                <m:rPr>
                  <m:sty m:val="p"/>
                </m:rPr>
                <m:t>(</m:t>
              </m:r>
              <m:r>
                <m:rPr>
                  <m:nor/>
                  <m:sty m:val="p"/>
                </m:rPr>
                <m:t>deficient</m:t>
              </m:r>
              <m:r>
                <m:rPr>
                  <m:sty m:val="p"/>
                </m:rPr>
                <m:t>=</m:t>
              </m:r>
              <m:r>
                <m:rPr>
                  <m:nor/>
                  <m:sty m:val="p"/>
                </m:rPr>
                <m:t>yes</m:t>
              </m:r>
              <m:r>
                <m:rPr>
                  <m:sty m:val="p"/>
                </m:rPr>
                <m:t>)</m:t>
              </m:r>
            </m:e>
            <m:e>
              <m:r>
                <m:t>&amp;</m:t>
              </m:r>
              <m:r>
                <m:rPr>
                  <m:sty m:val="p"/>
                </m:rPr>
                <m:t>+</m:t>
              </m:r>
              <m:sSub>
                <m:e>
                  <m:r>
                    <m:t>γ</m:t>
                  </m:r>
                </m:e>
                <m:sub>
                  <m:r>
                    <m:t>A</m:t>
                  </m:r>
                </m:sub>
              </m:sSub>
              <m:r>
                <m:rPr>
                  <m:sty m:val="p"/>
                </m:rPr>
                <m:t>⋅</m:t>
              </m:r>
              <m:r>
                <m:rPr>
                  <m:scr m:val="double-struck"/>
                  <m:sty m:val="p"/>
                </m:rPr>
                <m:t>I</m:t>
              </m:r>
              <m:r>
                <m:rPr>
                  <m:sty m:val="p"/>
                </m:rPr>
                <m:t>(</m:t>
              </m:r>
              <m:sSub>
                <m:e>
                  <m:r>
                    <m:rPr>
                      <m:nor/>
                      <m:sty m:val="p"/>
                    </m:rPr>
                    <m:t>disease</m:t>
                  </m:r>
                </m:e>
                <m:sub>
                  <m:r>
                    <m:t>i</m:t>
                  </m:r>
                </m:sub>
              </m:sSub>
              <m:r>
                <m:rPr>
                  <m:sty m:val="p"/>
                </m:rPr>
                <m:t>=</m:t>
              </m:r>
              <m:r>
                <m:rPr>
                  <m:nor/>
                  <m:sty m:val="p"/>
                </m:rPr>
                <m:t>yes</m:t>
              </m:r>
              <m:r>
                <m:rPr>
                  <m:sty m:val="p"/>
                </m:rPr>
                <m:t>)</m:t>
              </m:r>
              <m:r>
                <m:rPr>
                  <m:sty m:val="p"/>
                </m:rPr>
                <m:t>⋅</m:t>
              </m:r>
              <m:r>
                <m:rPr>
                  <m:scr m:val="double-struck"/>
                  <m:sty m:val="p"/>
                </m:rPr>
                <m:t>I</m:t>
              </m:r>
              <m:r>
                <m:rPr>
                  <m:sty m:val="p"/>
                </m:rPr>
                <m:t>(</m:t>
              </m:r>
              <m:sSub>
                <m:e>
                  <m:r>
                    <m:rPr>
                      <m:nor/>
                      <m:sty m:val="p"/>
                    </m:rPr>
                    <m:t>disease</m:t>
                  </m:r>
                </m:e>
                <m:sub>
                  <m:r>
                    <m:t>i</m:t>
                  </m:r>
                </m:sub>
              </m:sSub>
              <m:r>
                <m:rPr>
                  <m:sty m:val="p"/>
                </m:rPr>
                <m:t>=</m:t>
              </m:r>
              <m:r>
                <m:rPr>
                  <m:nor/>
                  <m:sty m:val="p"/>
                </m:rPr>
                <m:t>yes</m:t>
              </m:r>
              <m:r>
                <m:rPr>
                  <m:sty m:val="p"/>
                </m:rPr>
                <m:t>)</m:t>
              </m:r>
            </m:e>
            <m:e>
              <m:r>
                <m:t>&amp;</m:t>
              </m:r>
              <m:r>
                <m:rPr>
                  <m:sty m:val="p"/>
                </m:rPr>
                <m:t>−</m:t>
              </m:r>
              <m:sSub>
                <m:e>
                  <m:r>
                    <m:t>γ</m:t>
                  </m:r>
                </m:e>
                <m:sub>
                  <m:r>
                    <m:t>B</m:t>
                  </m:r>
                </m:sub>
              </m:sSub>
              <m:r>
                <m:rPr>
                  <m:sty m:val="p"/>
                </m:rPr>
                <m:t>⋅</m:t>
              </m:r>
              <m:r>
                <m:rPr>
                  <m:scr m:val="double-struck"/>
                  <m:sty m:val="p"/>
                </m:rPr>
                <m:t>I</m:t>
              </m:r>
              <m:r>
                <m:rPr>
                  <m:sty m:val="p"/>
                </m:rPr>
                <m:t>(</m:t>
              </m:r>
              <m:sSub>
                <m:e>
                  <m:r>
                    <m:rPr>
                      <m:nor/>
                      <m:sty m:val="p"/>
                    </m:rPr>
                    <m:t>deficient</m:t>
                  </m:r>
                </m:e>
                <m:sub>
                  <m:r>
                    <m:t>i</m:t>
                  </m:r>
                </m:sub>
              </m:sSub>
              <m:r>
                <m:rPr>
                  <m:sty m:val="p"/>
                </m:rPr>
                <m:t>=</m:t>
              </m:r>
              <m:r>
                <m:rPr>
                  <m:nor/>
                  <m:sty m:val="p"/>
                </m:rPr>
                <m:t>yes</m:t>
              </m:r>
              <m:r>
                <m:rPr>
                  <m:sty m:val="p"/>
                </m:rPr>
                <m:t>)</m:t>
              </m:r>
              <m:r>
                <m:rPr>
                  <m:sty m:val="p"/>
                </m:rPr>
                <m:t>⋅</m:t>
              </m:r>
              <m:r>
                <m:rPr>
                  <m:scr m:val="double-struck"/>
                  <m:sty m:val="p"/>
                </m:rPr>
                <m:t>I</m:t>
              </m:r>
              <m:r>
                <m:rPr>
                  <m:sty m:val="p"/>
                </m:rPr>
                <m:t>(</m:t>
              </m:r>
              <m:sSub>
                <m:e>
                  <m:r>
                    <m:rPr>
                      <m:nor/>
                      <m:sty m:val="p"/>
                    </m:rPr>
                    <m:t>disease</m:t>
                  </m:r>
                </m:e>
                <m:sub>
                  <m:r>
                    <m:t>i</m:t>
                  </m:r>
                </m:sub>
              </m:sSub>
              <m:r>
                <m:rPr>
                  <m:sty m:val="p"/>
                </m:rPr>
                <m:t>=</m:t>
              </m:r>
              <m:r>
                <m:rPr>
                  <m:nor/>
                  <m:sty m:val="p"/>
                </m:rPr>
                <m:t>yes</m:t>
              </m:r>
              <m:r>
                <m:rPr>
                  <m:sty m:val="p"/>
                </m:rPr>
                <m:t>)</m:t>
              </m:r>
              <m:r>
                <m:rPr>
                  <m:sty m:val="p"/>
                </m:rPr>
                <m:t>+</m:t>
              </m:r>
              <m:sSub>
                <m:e>
                  <m:r>
                    <m:t>υ</m:t>
                  </m:r>
                </m:e>
                <m:sub>
                  <m:r>
                    <m:t>i</m:t>
                  </m:r>
                </m:sub>
              </m:sSub>
            </m:e>
          </m:eqArr>
        </m:oMath>
      </m:oMathPara>
    </w:p>
    <w:p>
      <w:pPr>
        <w:pStyle w:val="FirstParagraph"/>
      </w:pPr>
      <w:r>
        <w:t xml:space="preserve">In our meta regression analysis, the same mean function would hold except we would also include confounders,</w:t>
      </w:r>
      <w:r>
        <w:t xml:space="preserve"> </w:t>
      </w:r>
      <m:oMath>
        <m:r>
          <m:t>X</m:t>
        </m:r>
      </m:oMath>
      <w:r>
        <w:t xml:space="preserve">, in a standard linear regression term:</w:t>
      </w:r>
      <w:r>
        <w:t xml:space="preserve"> </w:t>
      </w:r>
      <m:oMath>
        <m:r>
          <m:t>X</m:t>
        </m:r>
        <m:r>
          <m:t>β</m:t>
        </m:r>
      </m:oMath>
      <w:r>
        <w:t xml:space="preserve">.</w:t>
      </w:r>
    </w:p>
    <w:bookmarkEnd w:id="59"/>
    <w:bookmarkStart w:id="60" w:name="random-effects-structure"/>
    <w:p>
      <w:pPr>
        <w:pStyle w:val="Heading3"/>
      </w:pPr>
      <w:r>
        <w:t xml:space="preserve">Random Effects Structure</w:t>
      </w:r>
    </w:p>
    <w:p>
      <w:pPr>
        <w:pStyle w:val="FirstParagraph"/>
      </w:pPr>
      <w:r>
        <w:t xml:space="preserve">We specified a random effects structure to account for between-study heterogeneity in treatment effects. For each study</w:t>
      </w:r>
      <w:r>
        <w:t xml:space="preserve"> </w:t>
      </w:r>
      <m:oMath>
        <m:r>
          <m:t>i</m:t>
        </m:r>
      </m:oMath>
      <w:r>
        <w:t xml:space="preserve"> </w:t>
      </w:r>
      <w:r>
        <w:t xml:space="preserve">with</w:t>
      </w:r>
      <w:r>
        <w:t xml:space="preserve"> </w:t>
      </w:r>
      <m:oMath>
        <m:sSub>
          <m:e>
            <m:r>
              <m:t>J</m:t>
            </m:r>
          </m:e>
          <m:sub>
            <m:r>
              <m:t>i</m:t>
            </m:r>
          </m:sub>
        </m:sSub>
      </m:oMath>
      <w:r>
        <w:t xml:space="preserve"> </w:t>
      </w:r>
      <w:r>
        <w:t xml:space="preserve">arms,</w:t>
      </w:r>
    </w:p>
    <w:p>
      <w:pPr>
        <w:pStyle w:val="BodyText"/>
      </w:pPr>
      <m:oMathPara>
        <m:oMathParaPr>
          <m:jc m:val="center"/>
        </m:oMathParaPr>
        <m:oMath>
          <m:sSub>
            <m:e>
              <m:r>
                <m:t>υ</m:t>
              </m:r>
            </m:e>
            <m:sub>
              <m:r>
                <m:t>i</m:t>
              </m:r>
            </m:sub>
          </m:sSub>
          <m:r>
            <m:rPr>
              <m:sty m:val="p"/>
            </m:rPr>
            <m:t>∼</m:t>
          </m:r>
          <m:r>
            <m:t>N</m:t>
          </m:r>
          <m:r>
            <m:rPr>
              <m:sty m:val="p"/>
            </m:rPr>
            <m:t>(</m:t>
          </m:r>
          <m:r>
            <m:t>0</m:t>
          </m:r>
          <m:r>
            <m:rPr>
              <m:sty m:val="p"/>
            </m:rPr>
            <m:t>,</m:t>
          </m:r>
          <m:sSup>
            <m:e>
              <m:r>
                <m:t>τ</m:t>
              </m:r>
            </m:e>
            <m:sup>
              <m:r>
                <m:t>2</m:t>
              </m:r>
            </m:sup>
          </m:sSup>
          <m:sSub>
            <m:e>
              <m:r>
                <m:t>R</m:t>
              </m:r>
            </m:e>
            <m:sub>
              <m:r>
                <m:t>i</m:t>
              </m:r>
            </m:sub>
          </m:sSub>
          <m:r>
            <m:rPr>
              <m:sty m:val="p"/>
            </m:rPr>
            <m:t>)</m:t>
          </m:r>
          <m:r>
            <m:rPr>
              <m:sty m:val="p"/>
            </m:rPr>
            <m:t>,</m:t>
          </m:r>
        </m:oMath>
      </m:oMathPara>
    </w:p>
    <w:p>
      <w:pPr>
        <w:pStyle w:val="FirstParagraph"/>
      </w:pPr>
      <w:r>
        <w:t xml:space="preserve">where R is a</w:t>
      </w:r>
      <w:r>
        <w:t xml:space="preserve"> </w:t>
      </w:r>
      <m:oMath>
        <m:sSub>
          <m:e>
            <m:r>
              <m:t>J</m:t>
            </m:r>
          </m:e>
          <m:sub>
            <m:r>
              <m:t>i</m:t>
            </m:r>
          </m:sub>
        </m:sSub>
        <m:r>
          <m:rPr>
            <m:sty m:val="p"/>
          </m:rPr>
          <m:t>×</m:t>
        </m:r>
        <m:sSub>
          <m:e>
            <m:r>
              <m:t>J</m:t>
            </m:r>
          </m:e>
          <m:sub>
            <m:r>
              <m:t>i</m:t>
            </m:r>
          </m:sub>
        </m:sSub>
      </m:oMath>
      <w:r>
        <w:t xml:space="preserve"> </w:t>
      </w:r>
      <w:r>
        <w:t xml:space="preserve">correlation matrix with 1’s on the diagonal and</w:t>
      </w:r>
      <w:r>
        <w:t xml:space="preserve"> </w:t>
      </w:r>
      <m:oMath>
        <m:r>
          <m:t>ρ</m:t>
        </m:r>
      </m:oMath>
      <w:r>
        <w:t xml:space="preserve"> </w:t>
      </w:r>
      <w:r>
        <w:t xml:space="preserve">for the off-diagonal elements, where</w:t>
      </w:r>
      <w:r>
        <w:t xml:space="preserve"> </w:t>
      </w:r>
      <m:oMath>
        <m:r>
          <m:t>ρ</m:t>
        </m:r>
      </m:oMath>
      <w:r>
        <w:t xml:space="preserve"> </w:t>
      </w:r>
      <w:r>
        <w:t xml:space="preserve">is the assumed correlation between treatment effects within the same study. We set</w:t>
      </w:r>
      <w:r>
        <w:t xml:space="preserve"> </w:t>
      </w:r>
      <m:oMath>
        <m:r>
          <m:t>ρ</m:t>
        </m:r>
        <m:r>
          <m:rPr>
            <m:sty m:val="p"/>
          </m:rPr>
          <m:t>=</m:t>
        </m:r>
        <m:r>
          <m:t>0.5</m:t>
        </m:r>
      </m:oMath>
      <w:r>
        <w:t xml:space="preserve"> </w:t>
      </w:r>
      <w:r>
        <w:t xml:space="preserve">based on previous literature and expert consensus on typical correlations in multi-arm trials. The parameter</w:t>
      </w:r>
      <w:r>
        <w:t xml:space="preserve"> </w:t>
      </w:r>
      <m:oMath>
        <m:r>
          <m:t>τ</m:t>
        </m:r>
      </m:oMath>
      <w:r>
        <w:t xml:space="preserve"> </w:t>
      </w:r>
      <w:r>
        <w:t xml:space="preserve">represents the between-study variance in treatment effects and was estimated from the data.</w:t>
      </w:r>
    </w:p>
    <w:bookmarkEnd w:id="60"/>
    <w:bookmarkStart w:id="61" w:name="priors"/>
    <w:p>
      <w:pPr>
        <w:pStyle w:val="Heading3"/>
      </w:pPr>
      <w:r>
        <w:t xml:space="preserve">Priors</w:t>
      </w:r>
    </w:p>
    <w:p>
      <w:pPr>
        <w:pStyle w:val="FirstParagraph"/>
      </w:pPr>
      <w:r>
        <w:t xml:space="preserve">We set a prior on effect sizes of</w:t>
      </w:r>
      <w:r>
        <w:t xml:space="preserve"> </w:t>
      </w:r>
      <m:oMath>
        <m:r>
          <m:t>θ</m:t>
        </m:r>
        <m:r>
          <m:rPr>
            <m:sty m:val="p"/>
          </m:rPr>
          <m:t>∼</m:t>
        </m:r>
        <m:r>
          <m:t>N</m:t>
        </m:r>
        <m:r>
          <m:rPr>
            <m:sty m:val="p"/>
          </m:rPr>
          <m:t>(</m:t>
        </m:r>
        <m:r>
          <m:t>0</m:t>
        </m:r>
        <m:r>
          <m:rPr>
            <m:sty m:val="p"/>
          </m:rPr>
          <m:t>,</m:t>
        </m:r>
        <m:sSup>
          <m:e>
            <m:r>
              <m:t>2.5</m:t>
            </m:r>
          </m:e>
          <m:sup>
            <m:r>
              <m:t>2</m:t>
            </m:r>
          </m:sup>
        </m:sSup>
        <m:r>
          <m:rPr>
            <m:sty m:val="p"/>
          </m:rPr>
          <m:t>)</m:t>
        </m:r>
      </m:oMath>
      <w:r>
        <w:t xml:space="preserve"> </w:t>
      </w:r>
      <w:r>
        <w:t xml:space="preserve">with the same prior on effect modifiers</w:t>
      </w:r>
      <w:r>
        <w:t xml:space="preserve"> </w:t>
      </w:r>
      <m:oMath>
        <m:r>
          <m:t>δ</m:t>
        </m:r>
      </m:oMath>
      <w:r>
        <w:t xml:space="preserve"> </w:t>
      </w:r>
      <w:r>
        <w:t xml:space="preserve">and</w:t>
      </w:r>
      <w:r>
        <w:t xml:space="preserve"> </w:t>
      </w:r>
      <m:oMath>
        <m:r>
          <m:t>α</m:t>
        </m:r>
      </m:oMath>
      <w:r>
        <w:t xml:space="preserve">. We took</w:t>
      </w:r>
      <w:r>
        <w:t xml:space="preserve"> </w:t>
      </w:r>
      <m:oMath>
        <m:r>
          <m:t>τ</m:t>
        </m:r>
        <m:r>
          <m:rPr>
            <m:sty m:val="p"/>
          </m:rPr>
          <m:t>∼</m:t>
        </m:r>
        <m:sSub>
          <m:e>
            <m:r>
              <m:t>N</m:t>
            </m:r>
          </m:e>
          <m:sub>
            <m:r>
              <m:rPr>
                <m:sty m:val="p"/>
              </m:rPr>
              <m:t>+</m:t>
            </m:r>
          </m:sub>
        </m:sSub>
        <m:r>
          <m:rPr>
            <m:sty m:val="p"/>
          </m:rPr>
          <m:t>(</m:t>
        </m:r>
        <m:r>
          <m:t>0</m:t>
        </m:r>
        <m:r>
          <m:rPr>
            <m:sty m:val="p"/>
          </m:rPr>
          <m:t>,</m:t>
        </m:r>
        <m:sSup>
          <m:e>
            <m:r>
              <m:t>0.5</m:t>
            </m:r>
          </m:e>
          <m:sup>
            <m:r>
              <m:t>2</m:t>
            </m:r>
          </m:sup>
        </m:sSup>
        <m:r>
          <m:rPr>
            <m:sty m:val="p"/>
          </m:rPr>
          <m:t>)</m:t>
        </m:r>
      </m:oMath>
      <w:r>
        <w:t xml:space="preserve">, a half-normal prior which is commonly used for variance parameters in random effects.</w:t>
      </w:r>
    </w:p>
    <w:p>
      <w:pPr>
        <w:pStyle w:val="BodyText"/>
      </w:pPr>
      <w:r>
        <w:t xml:space="preserve">In our meta regression, we put a regularized prior as described in the BRMS documentation on</w:t>
      </w:r>
      <w:r>
        <w:t xml:space="preserve"> </w:t>
      </w:r>
      <m:oMath>
        <m:r>
          <m:t>β</m:t>
        </m:r>
      </m:oMath>
      <w:r>
        <w:t xml:space="preserve"> </w:t>
      </w:r>
      <w:r>
        <w:t xml:space="preserve">to help prevent overfitting given the large number of covariates and relatively small number of studies (Carvalho, 2009; Piironen 2017):</w:t>
      </w:r>
    </w:p>
    <w:p>
      <w:pPr>
        <w:pStyle w:val="BodyText"/>
      </w:pPr>
      <m:oMathPara>
        <m:oMathParaPr>
          <m:jc m:val="center"/>
        </m:oMathParaPr>
        <m:oMath>
          <m:sSub>
            <m:e>
              <m:r>
                <m:t>β</m:t>
              </m:r>
            </m:e>
            <m:sub>
              <m:r>
                <m:t>1</m:t>
              </m:r>
            </m:sub>
          </m:sSub>
          <m:r>
            <m:rPr>
              <m:sty m:val="p"/>
            </m:rPr>
            <m:t>,</m:t>
          </m:r>
          <m:r>
            <m:rPr>
              <m:sty m:val="p"/>
            </m:rPr>
            <m:t>…</m:t>
          </m:r>
          <m:sSub>
            <m:e>
              <m:r>
                <m:t>β</m:t>
              </m:r>
            </m:e>
            <m:sub>
              <m:r>
                <m:t>K</m:t>
              </m:r>
            </m:sub>
          </m:sSub>
          <m:r>
            <m:rPr>
              <m:sty m:val="p"/>
            </m:rPr>
            <m:t>∼</m:t>
          </m:r>
          <m:r>
            <m:rPr>
              <m:nor/>
              <m:sty m:val="p"/>
            </m:rPr>
            <m:t>regularized-horseshoe</m:t>
          </m:r>
          <m:r>
            <m:rPr>
              <m:sty m:val="p"/>
            </m:rPr>
            <m:t>(</m:t>
          </m:r>
          <m:r>
            <m:rPr>
              <m:nor/>
              <m:sty m:val="p"/>
            </m:rPr>
            <m:t>df</m:t>
          </m:r>
          <m:r>
            <m:rPr>
              <m:sty m:val="p"/>
            </m:rPr>
            <m:t>=</m:t>
          </m:r>
          <m:r>
            <m:t>3</m:t>
          </m:r>
          <m:r>
            <m:rPr>
              <m:sty m:val="p"/>
            </m:rPr>
            <m:t>,</m:t>
          </m:r>
          <m:r>
            <m:rPr>
              <m:nor/>
              <m:sty m:val="p"/>
            </m:rPr>
            <m:t>global scale</m:t>
          </m:r>
          <m:r>
            <m:rPr>
              <m:sty m:val="p"/>
            </m:rPr>
            <m:t>=</m:t>
          </m:r>
          <m:r>
            <m:t>0.1</m:t>
          </m:r>
          <m:r>
            <m:rPr>
              <m:sty m:val="p"/>
            </m:rPr>
            <m:t>,</m:t>
          </m:r>
          <m:r>
            <m:rPr>
              <m:nor/>
              <m:sty m:val="p"/>
            </m:rPr>
            <m:t>scale slab</m:t>
          </m:r>
          <m:r>
            <m:rPr>
              <m:sty m:val="p"/>
            </m:rPr>
            <m:t>=</m:t>
          </m:r>
          <m:r>
            <m:t>1</m:t>
          </m:r>
          <m:r>
            <m:rPr>
              <m:sty m:val="p"/>
            </m:rPr>
            <m:t>)</m:t>
          </m:r>
          <m:r>
            <m:rPr>
              <m:sty m:val="p"/>
            </m:rPr>
            <m:t>.</m:t>
          </m:r>
        </m:oMath>
      </m:oMathPara>
    </w:p>
    <w:p>
      <w:pPr>
        <w:pStyle w:val="FirstParagraph"/>
      </w:pPr>
      <w:r>
        <w:t xml:space="preserve">Other parameters in the meta-regression were estimated as random effects, such as the effect of country of study and the effect of scale used, and these were given the same half-normal prior as</w:t>
      </w:r>
      <w:r>
        <w:t xml:space="preserve"> </w:t>
      </w:r>
      <m:oMath>
        <m:r>
          <m:t>τ</m:t>
        </m:r>
      </m:oMath>
      <w:r>
        <w:t xml:space="preserve">.</w:t>
      </w:r>
    </w:p>
    <w:bookmarkEnd w:id="61"/>
    <w:bookmarkStart w:id="62" w:name="other-details-of-meta-regression"/>
    <w:p>
      <w:pPr>
        <w:pStyle w:val="Heading3"/>
      </w:pPr>
      <w:r>
        <w:t xml:space="preserve">Other details of meta-regression</w:t>
      </w:r>
    </w:p>
    <w:p>
      <w:pPr>
        <w:pStyle w:val="FirstParagraph"/>
      </w:pPr>
      <w:r>
        <w:t xml:space="preserve">Several studies did not measure either sex or age, so we imputed the mean age and percent male in these studies. We utilized regression models in</w:t>
      </w:r>
      <w:r>
        <w:t xml:space="preserve"> </w:t>
      </w:r>
      <w:r>
        <w:rPr>
          <w:rStyle w:val="VerbatimChar"/>
        </w:rPr>
        <w:t xml:space="preserve">brms</w:t>
      </w:r>
      <w:r>
        <w:t xml:space="preserve"> </w:t>
      </w:r>
      <w:r>
        <w:t xml:space="preserve">to jointly model our meta-regression as well as predict these missing covariates. To ease in sampling for Stan, we normalized continuous variables to have mean 0 and standard deviation of 1.</w:t>
      </w:r>
    </w:p>
    <w:p>
      <w:pPr>
        <w:pStyle w:val="BodyText"/>
      </w:pPr>
      <w:r>
        <w:t xml:space="preserve">One important facet of the meta-regression is that we included an Egger regression term to account for potential small study effects and publication bias. This term is a function of the standard error of the effect size and allows us to evaluate whether there is evidence of small study effects in our data. We allowed this term to vary by country of study to account for potential differences in publication bias across different regions.</w:t>
      </w:r>
    </w:p>
    <w:bookmarkEnd w:id="62"/>
    <w:bookmarkStart w:id="63" w:name="assessment-of-convergence"/>
    <w:p>
      <w:pPr>
        <w:pStyle w:val="Heading3"/>
      </w:pPr>
      <w:r>
        <w:t xml:space="preserve">Assessment of convergence</w:t>
      </w:r>
    </w:p>
    <w:p>
      <w:pPr>
        <w:pStyle w:val="FirstParagraph"/>
      </w:pPr>
      <w:r>
        <w:t xml:space="preserve">To monitor convergence, we examined trace plots for all parameters and calculated the potential scale reduction factor (Rhat) for each parameter. We considered Rhat values below 1.05 as indicative of good convergence. We also examined the effective sample size for each parameter to ensure that we had sufficient sampling to obtain stable estimates.</w:t>
      </w:r>
    </w:p>
    <w:bookmarkEnd w:id="63"/>
    <w:bookmarkStart w:id="64" w:name="software"/>
    <w:p>
      <w:pPr>
        <w:pStyle w:val="Heading3"/>
      </w:pPr>
      <w:r>
        <w:t xml:space="preserve">Software</w:t>
      </w:r>
    </w:p>
    <w:p>
      <w:pPr>
        <w:pStyle w:val="FirstParagraph"/>
      </w:pPr>
      <w:r>
        <w:t xml:space="preserve">We utilize</w:t>
      </w:r>
      <w:r>
        <w:t xml:space="preserve"> </w:t>
      </w:r>
      <w:r>
        <w:rPr>
          <w:rStyle w:val="VerbatimChar"/>
        </w:rPr>
        <w:t xml:space="preserve">R</w:t>
      </w:r>
      <w:r>
        <w:t xml:space="preserve"> </w:t>
      </w:r>
      <w:r>
        <w:t xml:space="preserve">version 4.5.1 for analyses. The</w:t>
      </w:r>
      <w:r>
        <w:t xml:space="preserve"> </w:t>
      </w:r>
      <w:r>
        <w:rPr>
          <w:rStyle w:val="VerbatimChar"/>
        </w:rPr>
        <w:t xml:space="preserve">brms</w:t>
      </w:r>
      <w:r>
        <w:t xml:space="preserve"> </w:t>
      </w:r>
      <w:r>
        <w:t xml:space="preserve">package version 2.23.0 was used to fit the Bayesian network meta-analysis and meta-regression models, which interfaces with the Stan sampling language. We utilized the</w:t>
      </w:r>
      <w:r>
        <w:t xml:space="preserve"> </w:t>
      </w:r>
      <w:r>
        <w:rPr>
          <w:rStyle w:val="VerbatimChar"/>
        </w:rPr>
        <w:t xml:space="preserve">cmdstanr</w:t>
      </w:r>
      <w:r>
        <w:t xml:space="preserve"> </w:t>
      </w:r>
      <w:r>
        <w:t xml:space="preserve">version 0.9.0.9000 backend to sample from the posterior distributions. The</w:t>
      </w:r>
      <w:r>
        <w:t xml:space="preserve"> </w:t>
      </w:r>
      <w:r>
        <w:rPr>
          <w:rStyle w:val="VerbatimChar"/>
        </w:rPr>
        <w:t xml:space="preserve">tidyverse</w:t>
      </w:r>
      <w:r>
        <w:t xml:space="preserve"> </w:t>
      </w:r>
      <w:r>
        <w:t xml:space="preserve">suite of packages was used for data manipulation and visualization, and the</w:t>
      </w:r>
      <w:r>
        <w:t xml:space="preserve"> </w:t>
      </w:r>
      <w:r>
        <w:rPr>
          <w:rStyle w:val="VerbatimChar"/>
        </w:rPr>
        <w:t xml:space="preserve">gt</w:t>
      </w:r>
      <w:r>
        <w:t xml:space="preserve"> </w:t>
      </w:r>
      <w:r>
        <w:t xml:space="preserve">package was used for creating tables.</w:t>
      </w:r>
    </w:p>
    <w:bookmarkEnd w:id="64"/>
    <w:bookmarkEnd w:id="65"/>
    <w:bookmarkEnd w:id="66"/>
    <w:bookmarkStart w:id="235" w:name="app-trans"/>
    <w:p>
      <w:pPr>
        <w:pStyle w:val="Heading1"/>
      </w:pPr>
      <w:r>
        <w:t xml:space="preserve">Assessment of Quality</w:t>
      </w:r>
    </w:p>
    <w:bookmarkStart w:id="87" w:name="network-geometry"/>
    <w:p>
      <w:pPr>
        <w:pStyle w:val="Heading2"/>
      </w:pPr>
      <w:r>
        <w:t xml:space="preserve">Network geometry</w:t>
      </w:r>
    </w:p>
    <w:p>
      <w:pPr>
        <w:pStyle w:val="FirstParagraph"/>
      </w:pPr>
      <w:r>
        <w:t xml:space="preserve">The network between the full data differs from the low bias data in that all treatments are fully connected in a simple analysis, whereas in the low bias data antidepressant treatments are disconnected from the rest of the network. This is largely because there were no low bias studies comparing antidepressant treatment to placebo or to another micronutrient. The network geometry for the low bias data is presented in</w:t>
      </w:r>
      <w:r>
        <w:t xml:space="preserve"> </w:t>
      </w:r>
      <w:r>
        <w:t xml:space="preserve">@fig-network</w:t>
      </w:r>
      <w:r>
        <w:t xml:space="preserve">.</w:t>
      </w:r>
    </w:p>
    <w:bookmarkStart w:id="72" w:name="fig-full-network-dep"/>
    <w:p>
      <w:pPr>
        <w:pStyle w:val="BodyText"/>
      </w:pPr>
      <w:r>
        <w:drawing>
          <wp:inline>
            <wp:extent cx="5334000" cy="3556000"/>
            <wp:effectExtent b="0" l="0" r="0" t="0"/>
            <wp:docPr descr="" title="" id="67" name="Picture"/>
            <a:graphic>
              <a:graphicData uri="http://schemas.openxmlformats.org/drawingml/2006/picture">
                <pic:pic>
                  <pic:nvPicPr>
                    <pic:cNvPr descr="../depression/pdf/nma_network.pdf" id="6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451411"/>
            <wp:effectExtent b="0" l="0" r="0" t="0"/>
            <wp:docPr descr="" title="" id="70" name="Picture"/>
            <a:graphic>
              <a:graphicData uri="http://schemas.openxmlformats.org/drawingml/2006/picture">
                <pic:pic>
                  <pic:nvPicPr>
                    <pic:cNvPr descr="../depression/pdf/nma_network_full.pdf" id="71" name="Picture"/>
                    <pic:cNvPicPr>
                      <a:picLocks noChangeArrowheads="1" noChangeAspect="1"/>
                    </pic:cNvPicPr>
                  </pic:nvPicPr>
                  <pic:blipFill>
                    <a:blip r:embed="rId69"/>
                    <a:stretch>
                      <a:fillRect/>
                    </a:stretch>
                  </pic:blipFill>
                  <pic:spPr bwMode="auto">
                    <a:xfrm>
                      <a:off x="0" y="0"/>
                      <a:ext cx="5334000" cy="3451411"/>
                    </a:xfrm>
                    <a:prstGeom prst="rect">
                      <a:avLst/>
                    </a:prstGeom>
                    <a:noFill/>
                    <a:ln w="9525">
                      <a:noFill/>
                      <a:headEnd/>
                      <a:tailEnd/>
                    </a:ln>
                  </pic:spPr>
                </pic:pic>
              </a:graphicData>
            </a:graphic>
          </wp:inline>
        </w:drawing>
      </w:r>
    </w:p>
    <w:p>
      <w:pPr>
        <w:pStyle w:val="BodyText"/>
      </w:pPr>
      <w:r>
        <w:t xml:space="preserve">Network geometry for depression studies. Left panel is the network geometry for low bias studies; right panel is the network geometry for all studies.</w:t>
      </w:r>
    </w:p>
    <w:bookmarkEnd w:id="72"/>
    <w:bookmarkStart w:id="78" w:name="fig-full-network-anx"/>
    <w:p>
      <w:pPr>
        <w:pStyle w:val="BodyText"/>
      </w:pPr>
      <w:r>
        <w:drawing>
          <wp:inline>
            <wp:extent cx="5334000" cy="3556000"/>
            <wp:effectExtent b="0" l="0" r="0" t="0"/>
            <wp:docPr descr="" title="" id="73" name="Picture"/>
            <a:graphic>
              <a:graphicData uri="http://schemas.openxmlformats.org/drawingml/2006/picture">
                <pic:pic>
                  <pic:nvPicPr>
                    <pic:cNvPr descr="../anxiety/pdf/nma_network.pdf" id="74"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451411"/>
            <wp:effectExtent b="0" l="0" r="0" t="0"/>
            <wp:docPr descr="" title="" id="76" name="Picture"/>
            <a:graphic>
              <a:graphicData uri="http://schemas.openxmlformats.org/drawingml/2006/picture">
                <pic:pic>
                  <pic:nvPicPr>
                    <pic:cNvPr descr="../anxiety/pdf/nma_network_full.pdf" id="77" name="Picture"/>
                    <pic:cNvPicPr>
                      <a:picLocks noChangeArrowheads="1" noChangeAspect="1"/>
                    </pic:cNvPicPr>
                  </pic:nvPicPr>
                  <pic:blipFill>
                    <a:blip r:embed="rId75"/>
                    <a:stretch>
                      <a:fillRect/>
                    </a:stretch>
                  </pic:blipFill>
                  <pic:spPr bwMode="auto">
                    <a:xfrm>
                      <a:off x="0" y="0"/>
                      <a:ext cx="5334000" cy="3451411"/>
                    </a:xfrm>
                    <a:prstGeom prst="rect">
                      <a:avLst/>
                    </a:prstGeom>
                    <a:noFill/>
                    <a:ln w="9525">
                      <a:noFill/>
                      <a:headEnd/>
                      <a:tailEnd/>
                    </a:ln>
                  </pic:spPr>
                </pic:pic>
              </a:graphicData>
            </a:graphic>
          </wp:inline>
        </w:drawing>
      </w:r>
    </w:p>
    <w:p>
      <w:pPr>
        <w:pStyle w:val="BodyText"/>
      </w:pPr>
      <w:r>
        <w:t xml:space="preserve">Network geometry for anxiety studies. Left panel is the network geometry for low bias studies; right panel is the network geometry for all studies.</w:t>
      </w:r>
    </w:p>
    <w:bookmarkEnd w:id="78"/>
    <w:p>
      <w:pPr>
        <w:pStyle w:val="BodyText"/>
      </w:pPr>
      <w:r>
        <w:t xml:space="preserve">Given the suspected effect modification by baseline deficiency and depression/anxiety status, we also examined the network geometry broken out by these characteristics. The network geometry for low bias studies broken out by deficiency and depression/anxiety status is presented in</w:t>
      </w:r>
      <w:r>
        <w:t xml:space="preserve"> </w:t>
      </w:r>
      <w:r>
        <w:t xml:space="preserve">@fig-network-def-dep</w:t>
      </w:r>
      <w:r>
        <w:t xml:space="preserve"> </w:t>
      </w:r>
      <w:r>
        <w:t xml:space="preserve">and</w:t>
      </w:r>
      <w:r>
        <w:t xml:space="preserve"> </w:t>
      </w:r>
      <w:r>
        <w:t xml:space="preserve">@fig-network-def-anx</w:t>
      </w:r>
      <w:r>
        <w:t xml:space="preserve">. We can see that some caution needs to be taken in interpreting simple analyses as some comparisons are informed by studies with different distributions of baseline deficiency and depression/anxiety status. For example, the comparison of vitamin B9 to placebo is informed by a couple of studies in depressed and non-deficient populations across all data, but no studies in non-depressed or deficient populations.</w:t>
      </w:r>
    </w:p>
    <w:bookmarkStart w:id="82" w:name="fig-network-def-dep"/>
    <w:p>
      <w:pPr>
        <w:pStyle w:val="BodyText"/>
      </w:pPr>
      <w:r>
        <w:drawing>
          <wp:inline>
            <wp:extent cx="5334000" cy="6400800"/>
            <wp:effectExtent b="0" l="0" r="0" t="0"/>
            <wp:docPr descr="" title="" id="80" name="Picture"/>
            <a:graphic>
              <a:graphicData uri="http://schemas.openxmlformats.org/drawingml/2006/picture">
                <pic:pic>
                  <pic:nvPicPr>
                    <pic:cNvPr descr="../depression/pdf/nma_def_and_dep_networks_low_bias.pdf" id="81" name="Picture"/>
                    <pic:cNvPicPr>
                      <a:picLocks noChangeArrowheads="1" noChangeAspect="1"/>
                    </pic:cNvPicPr>
                  </pic:nvPicPr>
                  <pic:blipFill>
                    <a:blip r:embed="rId79"/>
                    <a:stretch>
                      <a:fillRect/>
                    </a:stretch>
                  </pic:blipFill>
                  <pic:spPr bwMode="auto">
                    <a:xfrm>
                      <a:off x="0" y="0"/>
                      <a:ext cx="5334000" cy="6400800"/>
                    </a:xfrm>
                    <a:prstGeom prst="rect">
                      <a:avLst/>
                    </a:prstGeom>
                    <a:noFill/>
                    <a:ln w="9525">
                      <a:noFill/>
                      <a:headEnd/>
                      <a:tailEnd/>
                    </a:ln>
                  </pic:spPr>
                </pic:pic>
              </a:graphicData>
            </a:graphic>
          </wp:inline>
        </w:drawing>
      </w:r>
    </w:p>
    <w:p>
      <w:pPr>
        <w:pStyle w:val="BodyText"/>
      </w:pPr>
      <w:r>
        <w:t xml:space="preserve">Network geometry for low bias studies broken out by deficiency and depression status.</w:t>
      </w:r>
    </w:p>
    <w:bookmarkEnd w:id="82"/>
    <w:bookmarkStart w:id="86" w:name="fig-network-def-anx"/>
    <w:p>
      <w:pPr>
        <w:pStyle w:val="BodyText"/>
      </w:pPr>
      <w:r>
        <w:drawing>
          <wp:inline>
            <wp:extent cx="5334000" cy="6400800"/>
            <wp:effectExtent b="0" l="0" r="0" t="0"/>
            <wp:docPr descr="" title="" id="84" name="Picture"/>
            <a:graphic>
              <a:graphicData uri="http://schemas.openxmlformats.org/drawingml/2006/picture">
                <pic:pic>
                  <pic:nvPicPr>
                    <pic:cNvPr descr="../anxiety/pdf/nma_def_and_dep_networks_low_bias.pdf" id="85" name="Picture"/>
                    <pic:cNvPicPr>
                      <a:picLocks noChangeArrowheads="1" noChangeAspect="1"/>
                    </pic:cNvPicPr>
                  </pic:nvPicPr>
                  <pic:blipFill>
                    <a:blip r:embed="rId83"/>
                    <a:stretch>
                      <a:fillRect/>
                    </a:stretch>
                  </pic:blipFill>
                  <pic:spPr bwMode="auto">
                    <a:xfrm>
                      <a:off x="0" y="0"/>
                      <a:ext cx="5334000" cy="6400800"/>
                    </a:xfrm>
                    <a:prstGeom prst="rect">
                      <a:avLst/>
                    </a:prstGeom>
                    <a:noFill/>
                    <a:ln w="9525">
                      <a:noFill/>
                      <a:headEnd/>
                      <a:tailEnd/>
                    </a:ln>
                  </pic:spPr>
                </pic:pic>
              </a:graphicData>
            </a:graphic>
          </wp:inline>
        </w:drawing>
      </w:r>
    </w:p>
    <w:p>
      <w:pPr>
        <w:pStyle w:val="BodyText"/>
      </w:pPr>
      <w:r>
        <w:t xml:space="preserve">Network geometry for low bias studies broken out by deficiency and anxiety status.</w:t>
      </w:r>
    </w:p>
    <w:bookmarkEnd w:id="86"/>
    <w:bookmarkEnd w:id="87"/>
    <w:bookmarkStart w:id="96" w:name="sec-rob"/>
    <w:p>
      <w:pPr>
        <w:pStyle w:val="Heading2"/>
      </w:pPr>
      <w:r>
        <w:t xml:space="preserve">Risk of bias assessment</w:t>
      </w:r>
    </w:p>
    <w:bookmarkStart w:id="91" w:name="fig-traffic-1"/>
    <w:p>
      <w:pPr>
        <w:pStyle w:val="FirstParagraph"/>
      </w:pPr>
      <w:r>
        <w:drawing>
          <wp:inline>
            <wp:extent cx="5334000" cy="6902823"/>
            <wp:effectExtent b="0" l="0" r="0" t="0"/>
            <wp:docPr descr="" title="" id="89" name="Picture"/>
            <a:graphic>
              <a:graphicData uri="http://schemas.openxmlformats.org/drawingml/2006/picture">
                <pic:pic>
                  <pic:nvPicPr>
                    <pic:cNvPr descr="../overall/pdf/rob_first_half_traffic_light.pdf" id="90" name="Picture"/>
                    <pic:cNvPicPr>
                      <a:picLocks noChangeArrowheads="1" noChangeAspect="1"/>
                    </pic:cNvPicPr>
                  </pic:nvPicPr>
                  <pic:blipFill>
                    <a:blip r:embed="rId88"/>
                    <a:stretch>
                      <a:fillRect/>
                    </a:stretch>
                  </pic:blipFill>
                  <pic:spPr bwMode="auto">
                    <a:xfrm>
                      <a:off x="0" y="0"/>
                      <a:ext cx="5334000" cy="6902823"/>
                    </a:xfrm>
                    <a:prstGeom prst="rect">
                      <a:avLst/>
                    </a:prstGeom>
                    <a:noFill/>
                    <a:ln w="9525">
                      <a:noFill/>
                      <a:headEnd/>
                      <a:tailEnd/>
                    </a:ln>
                  </pic:spPr>
                </pic:pic>
              </a:graphicData>
            </a:graphic>
          </wp:inline>
        </w:drawing>
      </w:r>
    </w:p>
    <w:bookmarkEnd w:id="91"/>
    <w:bookmarkStart w:id="95" w:name="fig-traffic-2"/>
    <w:p>
      <w:pPr>
        <w:pStyle w:val="BodyText"/>
      </w:pPr>
      <w:r>
        <w:drawing>
          <wp:inline>
            <wp:extent cx="5334000" cy="6902823"/>
            <wp:effectExtent b="0" l="0" r="0" t="0"/>
            <wp:docPr descr="" title="" id="93" name="Picture"/>
            <a:graphic>
              <a:graphicData uri="http://schemas.openxmlformats.org/drawingml/2006/picture">
                <pic:pic>
                  <pic:nvPicPr>
                    <pic:cNvPr descr="../overall/pdf/rob_second_half_traffic_light.pdf" id="94" name="Picture"/>
                    <pic:cNvPicPr>
                      <a:picLocks noChangeArrowheads="1" noChangeAspect="1"/>
                    </pic:cNvPicPr>
                  </pic:nvPicPr>
                  <pic:blipFill>
                    <a:blip r:embed="rId92"/>
                    <a:stretch>
                      <a:fillRect/>
                    </a:stretch>
                  </pic:blipFill>
                  <pic:spPr bwMode="auto">
                    <a:xfrm>
                      <a:off x="0" y="0"/>
                      <a:ext cx="5334000" cy="6902823"/>
                    </a:xfrm>
                    <a:prstGeom prst="rect">
                      <a:avLst/>
                    </a:prstGeom>
                    <a:noFill/>
                    <a:ln w="9525">
                      <a:noFill/>
                      <a:headEnd/>
                      <a:tailEnd/>
                    </a:ln>
                  </pic:spPr>
                </pic:pic>
              </a:graphicData>
            </a:graphic>
          </wp:inline>
        </w:drawing>
      </w:r>
    </w:p>
    <w:bookmarkEnd w:id="95"/>
    <w:bookmarkEnd w:id="96"/>
    <w:bookmarkStart w:id="97" w:name="contribution-matrices"/>
    <w:p>
      <w:pPr>
        <w:pStyle w:val="Heading2"/>
      </w:pPr>
      <w:r>
        <w:t xml:space="preserve">Contribution Matrices</w:t>
      </w:r>
    </w:p>
    <w:p>
      <w:pPr>
        <w:pStyle w:val="SourceCode"/>
      </w:pPr>
      <w:r>
        <w:rPr>
          <w:rStyle w:val="NormalTok"/>
        </w:rPr>
        <w:t xml:space="preserve">contribution.mat.dep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"contribution_matrix_low_bias.rds"</w:t>
      </w:r>
      <w:r>
        <w:rPr>
          <w:rStyle w:val="NormalTok"/>
        </w:rPr>
        <w:t xml:space="preserve">))</w:t>
      </w:r>
      <w:r>
        <w:br/>
      </w:r>
      <w:r>
        <w:br/>
      </w:r>
      <w:r>
        <w:rPr>
          <w:rStyle w:val="NormalTok"/>
        </w:rPr>
        <w:t xml:space="preserve">contribution.mat.dep </w:t>
      </w:r>
      <w:r>
        <w:rPr>
          <w:rStyle w:val="SpecialCharTok"/>
        </w:rPr>
        <w:t xml:space="preserve">%&gt;%</w:t>
      </w:r>
      <w:r>
        <w:rPr>
          <w:rStyle w:val="NormalTok"/>
        </w:rPr>
        <w:t xml:space="preserve"> gt</w:t>
      </w:r>
      <w:r>
        <w:rPr>
          <w:rStyle w:val="SpecialCharTok"/>
        </w:rPr>
        <w:t xml:space="preserve">::</w:t>
      </w:r>
      <w:r>
        <w:rPr>
          <w:rStyle w:val="FunctionTok"/>
        </w:rPr>
        <w:t xml:space="preserve">tab_caption</w:t>
      </w:r>
      <w:r>
        <w:rPr>
          <w:rStyle w:val="NormalTok"/>
        </w:rPr>
        <w:t xml:space="preserve">(</w:t>
      </w:r>
      <w:r>
        <w:br/>
      </w:r>
      <w:r>
        <w:rPr>
          <w:rStyle w:val="NormalTok"/>
        </w:rPr>
        <w:t xml:space="preserve">    </w:t>
      </w:r>
      <w:r>
        <w:rPr>
          <w:rStyle w:val="StringTok"/>
        </w:rPr>
        <w:t xml:space="preserve">"Contribution matrix for depression scales in low bias studies. The contribution of each study to the overall network meta-analysis estimates is shown as a percentage. The rows correspond to the comparisons in the network meta-analysis and the columns correspond to the individual studies. The values in the table represent the percentage contribution of each study to each comparison."</w:t>
      </w:r>
      <w:r>
        <w:br/>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CommentTok"/>
        </w:rPr>
        <w:t xml:space="preserve"># contribution.mat.all &lt;- readRDS(here::here("outputs","depression","tables","contribution_matrix_all_data.rds"))</w:t>
      </w:r>
      <w:r>
        <w:br/>
      </w:r>
      <w:r>
        <w:rPr>
          <w:rStyle w:val="CommentTok"/>
        </w:rPr>
        <w:t xml:space="preserve"># </w:t>
      </w:r>
      <w:r>
        <w:br/>
      </w:r>
      <w:r>
        <w:rPr>
          <w:rStyle w:val="CommentTok"/>
        </w:rPr>
        <w:t xml:space="preserve"># contribution.mat.all %&gt;%  gt::as_raw_html()</w:t>
      </w:r>
      <w:r>
        <w:br/>
      </w:r>
      <w:r>
        <w:br/>
      </w:r>
      <w:r>
        <w:rPr>
          <w:rStyle w:val="NormalTok"/>
        </w:rPr>
        <w:t xml:space="preserve">contribution.mat.anx</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"contribution_matrix_low_bias.rds"</w:t>
      </w:r>
      <w:r>
        <w:rPr>
          <w:rStyle w:val="NormalTok"/>
        </w:rPr>
        <w:t xml:space="preserve">))</w:t>
      </w:r>
      <w:r>
        <w:br/>
      </w:r>
      <w:r>
        <w:br/>
      </w:r>
      <w:r>
        <w:rPr>
          <w:rStyle w:val="NormalTok"/>
        </w:rPr>
        <w:t xml:space="preserve">contribution.mat.anx </w:t>
      </w:r>
      <w:r>
        <w:rPr>
          <w:rStyle w:val="SpecialCharTok"/>
        </w:rPr>
        <w:t xml:space="preserve">%&gt;%</w:t>
      </w:r>
      <w:r>
        <w:rPr>
          <w:rStyle w:val="NormalTok"/>
        </w:rPr>
        <w:t xml:space="preserve"> gt</w:t>
      </w:r>
      <w:r>
        <w:rPr>
          <w:rStyle w:val="SpecialCharTok"/>
        </w:rPr>
        <w:t xml:space="preserve">::</w:t>
      </w:r>
      <w:r>
        <w:rPr>
          <w:rStyle w:val="FunctionTok"/>
        </w:rPr>
        <w:t xml:space="preserve">tab_caption</w:t>
      </w:r>
      <w:r>
        <w:rPr>
          <w:rStyle w:val="NormalTok"/>
        </w:rPr>
        <w:t xml:space="preserve">(</w:t>
      </w:r>
      <w:r>
        <w:br/>
      </w:r>
      <w:r>
        <w:rPr>
          <w:rStyle w:val="NormalTok"/>
        </w:rPr>
        <w:t xml:space="preserve">    </w:t>
      </w:r>
      <w:r>
        <w:rPr>
          <w:rStyle w:val="StringTok"/>
        </w:rPr>
        <w:t xml:space="preserve">"Contribution matrix for anxiety scales in low bias studies. The contribution of each study to the overall network meta-analysis estimates is shown as a percentage. The rows correspond to the comparisons in the network meta-analysis and the columns correspond to the individual studies. The values in the table represent the percentage contribution of each study to each comparison."</w:t>
      </w:r>
      <w:r>
        <w:br/>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97"/>
    <w:bookmarkStart w:id="121" w:name="assessment-of-transitivity"/>
    <w:p>
      <w:pPr>
        <w:pStyle w:val="Heading2"/>
      </w:pPr>
      <w:r>
        <w:t xml:space="preserve">Assessment of Transitivity</w:t>
      </w:r>
    </w:p>
    <w:p>
      <w:pPr>
        <w:pStyle w:val="FirstParagraph"/>
      </w:pPr>
      <w:r>
        <w:t xml:space="preserve">The assumption of transitivity was evaluated by examining whether potential effect modifiers were similarly distributed across treatment comparisons. Based on clinical and methodological considerations, we identified baseline micro-nutrient deficiency status, baseline depression/anxiety severity, age, and sex as effect modifiers.</w:t>
      </w:r>
    </w:p>
    <w:p>
      <w:pPr>
        <w:pStyle w:val="BodyText"/>
      </w:pPr>
      <w:r>
        <w:t xml:space="preserve">We summarized the distribution of these characteristics across treatment comparisons and visually inspected network diagrams stratified by deficiency and depression status. In addition, meta-regression models incorporating deficiency status and depression status were fitted to assess whether treatment effects varied systematically according to these characteristics. Node splitting further assessed inconsistency between direct and indirect evidence for comparisons with both direct and indirect evidence.</w:t>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y =</w:t>
      </w:r>
      <w:r>
        <w:rPr>
          <w:rStyle w:val="NormalTok"/>
        </w:rPr>
        <w:t xml:space="preserve"> 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br/>
      </w:r>
      <w:r>
        <w:rPr>
          <w:rStyle w:val="NormalTok"/>
        </w:rPr>
        <w:t xml:space="preserve">)  </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 </w:t>
      </w:r>
      <w:r>
        <w:rPr>
          <w:rStyle w:val="AttributeTok"/>
        </w:rPr>
        <w:t xml:space="preserve">l =</w:t>
      </w:r>
      <w:r>
        <w:rPr>
          <w:rStyle w:val="NormalTok"/>
        </w:rPr>
        <w:t xml:space="preserve"> </w:t>
      </w:r>
      <w:r>
        <w:rPr>
          <w:rStyle w:val="DecValTok"/>
        </w:rPr>
        <w:t xml:space="preserve">20</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"Age"</w:t>
      </w:r>
      <w:r>
        <w:rPr>
          <w:rStyle w:val="NormalTok"/>
        </w:rPr>
        <w:t xml:space="preserve">) </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p>
    <w:p>
      <w:pPr>
        <w:pStyle w:val="FirstParagraph"/>
      </w:pPr>
      <w:r>
        <w:drawing>
          <wp:inline>
            <wp:extent cx="5334000" cy="4267200"/>
            <wp:effectExtent b="0" l="0" r="0" t="0"/>
            <wp:docPr descr="" title="" id="99" name="Picture"/>
            <a:graphic>
              <a:graphicData uri="http://schemas.openxmlformats.org/drawingml/2006/picture">
                <pic:pic>
                  <pic:nvPicPr>
                    <pic:cNvPr descr="/Users/eifer/GoogleDrive/Research/vitamin_meta/outputs/documents/Results_files/figure-docx/fig-age-trans-low-inter-1.png" id="10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y =</w:t>
      </w:r>
      <w:r>
        <w:rPr>
          <w:rStyle w:val="NormalTok"/>
        </w:rPr>
        <w:t xml:space="preserve"> male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br/>
      </w:r>
      <w:r>
        <w:rPr>
          <w:rStyle w:val="NormalTok"/>
        </w:rPr>
        <w:t xml:space="preserve">)  </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 </w:t>
      </w:r>
      <w:r>
        <w:rPr>
          <w:rStyle w:val="AttributeTok"/>
        </w:rPr>
        <w:t xml:space="preserve">l =</w:t>
      </w:r>
      <w:r>
        <w:rPr>
          <w:rStyle w:val="NormalTok"/>
        </w:rPr>
        <w:t xml:space="preserve"> </w:t>
      </w:r>
      <w:r>
        <w:rPr>
          <w:rStyle w:val="DecValTok"/>
        </w:rPr>
        <w:t xml:space="preserve">20</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"Pct. male"</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w:t>
      </w:r>
    </w:p>
    <w:p>
      <w:pPr>
        <w:pStyle w:val="FirstParagraph"/>
      </w:pPr>
      <w:r>
        <w:drawing>
          <wp:inline>
            <wp:extent cx="5334000" cy="4267200"/>
            <wp:effectExtent b="0" l="0" r="0" t="0"/>
            <wp:docPr descr="" title="" id="102" name="Picture"/>
            <a:graphic>
              <a:graphicData uri="http://schemas.openxmlformats.org/drawingml/2006/picture">
                <pic:pic>
                  <pic:nvPicPr>
                    <pic:cNvPr descr="/Users/eifer/GoogleDrive/Research/vitamin_meta/outputs/documents/Results_files/figure-docx/fig-sex-trans-low-inter-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data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def =</w:t>
      </w:r>
      <w:r>
        <w:rPr>
          <w:rStyle w:val="NormalTok"/>
        </w:rPr>
        <w:t xml:space="preserve"> forcats</w:t>
      </w:r>
      <w:r>
        <w:rPr>
          <w:rStyle w:val="SpecialCharTok"/>
        </w:rPr>
        <w:t xml:space="preserve">::</w:t>
      </w:r>
      <w:r>
        <w:rPr>
          <w:rStyle w:val="FunctionTok"/>
        </w:rPr>
        <w:t xml:space="preserve">fct_recode</w:t>
      </w:r>
      <w:r>
        <w:rPr>
          <w:rStyle w:val="NormalTok"/>
        </w:rPr>
        <w:t xml:space="preserve">(def, </w:t>
      </w:r>
      <w:r>
        <w:rPr>
          <w:rStyle w:val="StringTok"/>
        </w:rPr>
        <w:t xml:space="preserve">"unknown"</w:t>
      </w:r>
      <w:r>
        <w:rPr>
          <w:rStyle w:val="NormalTok"/>
        </w:rPr>
        <w:t xml:space="preserve"> </w:t>
      </w:r>
      <w:r>
        <w:rPr>
          <w:rStyle w:val="OtherTok"/>
        </w:rPr>
        <w:t xml:space="preserve">=</w:t>
      </w:r>
      <w:r>
        <w:rPr>
          <w:rStyle w:val="NormalTok"/>
        </w:rPr>
        <w:t xml:space="preserve"> </w:t>
      </w:r>
      <w:r>
        <w:rPr>
          <w:rStyle w:val="StringTok"/>
        </w:rPr>
        <w:t xml:space="preserve">"NA"</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def =</w:t>
      </w:r>
      <w:r>
        <w:rPr>
          <w:rStyle w:val="NormalTok"/>
        </w:rPr>
        <w:t xml:space="preserve"> forcats</w:t>
      </w:r>
      <w:r>
        <w:rPr>
          <w:rStyle w:val="SpecialCharTok"/>
        </w:rPr>
        <w:t xml:space="preserve">::</w:t>
      </w:r>
      <w:r>
        <w:rPr>
          <w:rStyle w:val="FunctionTok"/>
        </w:rPr>
        <w:t xml:space="preserve">fct_relevel</w:t>
      </w:r>
      <w:r>
        <w:rPr>
          <w:rStyle w:val="NormalTok"/>
        </w:rPr>
        <w:t xml:space="preserve">(def, </w:t>
      </w:r>
      <w:r>
        <w:rPr>
          <w:rStyle w:val="StringTok"/>
        </w:rPr>
        <w:t xml:space="preserve">"unknown"</w:t>
      </w:r>
      <w:r>
        <w:rPr>
          <w:rStyle w:val="NormalTok"/>
        </w:rPr>
        <w:t xml:space="preserve">,</w:t>
      </w:r>
      <w:r>
        <w:rPr>
          <w:rStyle w:val="StringTok"/>
        </w:rPr>
        <w:t xml:space="preserve">"no"</w:t>
      </w:r>
      <w:r>
        <w:rPr>
          <w:rStyle w:val="NormalTok"/>
        </w:rPr>
        <w:t xml:space="preserve">,</w:t>
      </w:r>
      <w:r>
        <w:rPr>
          <w:rStyle w:val="StringTok"/>
        </w:rPr>
        <w:t xml:space="preserve">"yes"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deficiency =</w:t>
      </w:r>
      <w:r>
        <w:rPr>
          <w:rStyle w:val="NormalTok"/>
        </w:rPr>
        <w:t xml:space="preserve"> def)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fill =</w:t>
      </w:r>
      <w:r>
        <w:rPr>
          <w:rStyle w:val="NormalTok"/>
        </w:rPr>
        <w:t xml:space="preserve"> deficiency, </w:t>
      </w:r>
      <w:r>
        <w:rPr>
          <w:rStyle w:val="AttributeTok"/>
        </w:rPr>
        <w:t xml:space="preserve">group =</w:t>
      </w:r>
      <w:r>
        <w:rPr>
          <w:rStyle w:val="NormalTok"/>
        </w:rPr>
        <w:t xml:space="preserve"> deficiency))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vit</w:t>
      </w:r>
      <w:r>
        <w:rPr>
          <w:rStyle w:val="SpecialCharTok"/>
        </w:rPr>
        <w:t xml:space="preserve">$</w:t>
      </w:r>
      <w:r>
        <w:rPr>
          <w:rStyle w:val="NormalTok"/>
        </w:rPr>
        <w:t xml:space="preserve">def_colors)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5</w:t>
      </w:r>
      <w:r>
        <w:rPr>
          <w:rStyle w:val="NormalTok"/>
        </w:rPr>
        <w:t xml:space="preserve">, </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20</w:t>
      </w:r>
      <w:r>
        <w:rPr>
          <w:rStyle w:val="NormalTok"/>
        </w:rPr>
        <w:t xml:space="preserve">),</w:t>
      </w:r>
      <w:r>
        <w:br/>
      </w:r>
      <w:r>
        <w:rPr>
          <w:rStyle w:val="NormalTok"/>
        </w:rPr>
        <w:t xml:space="preserve">    </w:t>
      </w:r>
      <w:r>
        <w:rPr>
          <w:rStyle w:val="AttributeTok"/>
        </w:rPr>
        <w:t xml:space="preserve">legend.box.margin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20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"Pct. trials"</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w:t>
      </w:r>
    </w:p>
    <w:p>
      <w:pPr>
        <w:pStyle w:val="FirstParagraph"/>
      </w:pPr>
      <w:r>
        <w:drawing>
          <wp:inline>
            <wp:extent cx="5334000" cy="4267200"/>
            <wp:effectExtent b="0" l="0" r="0" t="0"/>
            <wp:docPr descr="" title="" id="105" name="Picture"/>
            <a:graphic>
              <a:graphicData uri="http://schemas.openxmlformats.org/drawingml/2006/picture">
                <pic:pic>
                  <pic:nvPicPr>
                    <pic:cNvPr descr="/Users/eifer/GoogleDrive/Research/vitamin_meta/outputs/documents/Results_files/figure-docx/fig-def-trans-low-inter-1.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depressed =</w:t>
      </w:r>
      <w:r>
        <w:rPr>
          <w:rStyle w:val="NormalTok"/>
        </w:rPr>
        <w:t xml:space="preserve"> </w:t>
      </w:r>
      <w:r>
        <w:rPr>
          <w:rStyle w:val="FunctionTok"/>
        </w:rPr>
        <w:t xml:space="preserve">factor</w:t>
      </w:r>
      <w:r>
        <w:rPr>
          <w:rStyle w:val="NormalTok"/>
        </w:rPr>
        <w:t xml:space="preserve">(depressed,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0</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w:t>
      </w:r>
      <w:r>
        <w:rPr>
          <w:rStyle w:val="StringTok"/>
        </w:rPr>
        <w:t xml:space="preserve">"yes"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fill =</w:t>
      </w:r>
      <w:r>
        <w:rPr>
          <w:rStyle w:val="NormalTok"/>
        </w:rPr>
        <w:t xml:space="preserve"> depressed, </w:t>
      </w:r>
      <w:r>
        <w:rPr>
          <w:rStyle w:val="AttributeTok"/>
        </w:rPr>
        <w:t xml:space="preserve">group =</w:t>
      </w:r>
      <w:r>
        <w:rPr>
          <w:rStyle w:val="NormalTok"/>
        </w:rPr>
        <w:t xml:space="preserve"> depressed))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"grey80"</w:t>
      </w:r>
      <w:r>
        <w:rPr>
          <w:rStyle w:val="NormalTok"/>
        </w:rPr>
        <w:t xml:space="preserve">,</w:t>
      </w:r>
      <w:r>
        <w:rPr>
          <w:rStyle w:val="StringTok"/>
        </w:rPr>
        <w:t xml:space="preserve">"grey20"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5</w:t>
      </w:r>
      <w:r>
        <w:rPr>
          <w:rStyle w:val="NormalTok"/>
        </w:rPr>
        <w:t xml:space="preserve">, </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20</w:t>
      </w:r>
      <w:r>
        <w:rPr>
          <w:rStyle w:val="NormalTok"/>
        </w:rPr>
        <w:t xml:space="preserve">),</w:t>
      </w:r>
      <w:r>
        <w:br/>
      </w:r>
      <w:r>
        <w:rPr>
          <w:rStyle w:val="NormalTok"/>
        </w:rPr>
        <w:t xml:space="preserve">    </w:t>
      </w:r>
      <w:r>
        <w:rPr>
          <w:rStyle w:val="AttributeTok"/>
        </w:rPr>
        <w:t xml:space="preserve">legend.box.margin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20</w:t>
      </w:r>
      <w:r>
        <w:rPr>
          <w:rStyle w:val="NormalTok"/>
        </w:rPr>
        <w:t xml:space="preserve">)</w:t>
      </w:r>
      <w:r>
        <w:br/>
      </w:r>
      <w:r>
        <w:rPr>
          <w:rStyle w:val="NormalTok"/>
        </w:rPr>
        <w:t xml:space="preserve">        )  </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"Pct. trials"</w:t>
      </w:r>
      <w:r>
        <w:rPr>
          <w:rStyle w:val="NormalTok"/>
        </w:rPr>
        <w:t xml:space="preserve">)</w:t>
      </w:r>
    </w:p>
    <w:p>
      <w:pPr>
        <w:pStyle w:val="FirstParagraph"/>
      </w:pPr>
      <w:r>
        <w:drawing>
          <wp:inline>
            <wp:extent cx="5334000" cy="4267200"/>
            <wp:effectExtent b="0" l="0" r="0" t="0"/>
            <wp:docPr descr="" title="" id="108" name="Picture"/>
            <a:graphic>
              <a:graphicData uri="http://schemas.openxmlformats.org/drawingml/2006/picture">
                <pic:pic>
                  <pic:nvPicPr>
                    <pic:cNvPr descr="/Users/eifer/GoogleDrive/Research/vitamin_meta/outputs/documents/Results_files/figure-docx/fig-dep-trans-low-inter-1.png" id="109" name="Picture"/>
                    <pic:cNvPicPr>
                      <a:picLocks noChangeArrowheads="1" noChangeAspect="1"/>
                    </pic:cNvPicPr>
                  </pic:nvPicPr>
                  <pic:blipFill>
                    <a:blip r:embed="rId10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(intervention, pct_dep)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y =</w:t>
      </w:r>
      <w:r>
        <w:rPr>
          <w:rStyle w:val="NormalTok"/>
        </w:rPr>
        <w:t xml:space="preserve"> pct_dep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br/>
      </w:r>
      <w:r>
        <w:rPr>
          <w:rStyle w:val="NormalTok"/>
        </w:rPr>
        <w:t xml:space="preserve">)  </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 </w:t>
      </w:r>
      <w:r>
        <w:rPr>
          <w:rStyle w:val="AttributeTok"/>
        </w:rPr>
        <w:t xml:space="preserve">l =</w:t>
      </w:r>
      <w:r>
        <w:rPr>
          <w:rStyle w:val="NormalTok"/>
        </w:rPr>
        <w:t xml:space="preserve"> </w:t>
      </w:r>
      <w:r>
        <w:rPr>
          <w:rStyle w:val="DecValTok"/>
        </w:rPr>
        <w:t xml:space="preserve">20</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"Estimated pct. depressed"</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w:t>
      </w:r>
    </w:p>
    <w:p>
      <w:pPr>
        <w:pStyle w:val="FirstParagraph"/>
      </w:pPr>
      <w:r>
        <w:drawing>
          <wp:inline>
            <wp:extent cx="5334000" cy="4267200"/>
            <wp:effectExtent b="0" l="0" r="0" t="0"/>
            <wp:docPr descr="" title="" id="111" name="Picture"/>
            <a:graphic>
              <a:graphicData uri="http://schemas.openxmlformats.org/drawingml/2006/picture">
                <pic:pic>
                  <pic:nvPicPr>
                    <pic:cNvPr descr="/Users/eifer/GoogleDrive/Research/vitamin_meta/outputs/documents/Results_files/figure-docx/fig-dep-trans-low-inter-pct-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anxiety =</w:t>
      </w:r>
      <w:r>
        <w:rPr>
          <w:rStyle w:val="NormalTok"/>
        </w:rPr>
        <w:t xml:space="preserve"> </w:t>
      </w:r>
      <w:r>
        <w:rPr>
          <w:rStyle w:val="FunctionTok"/>
        </w:rPr>
        <w:t xml:space="preserve">factor</w:t>
      </w:r>
      <w:r>
        <w:rPr>
          <w:rStyle w:val="NormalTok"/>
        </w:rPr>
        <w:t xml:space="preserve">(anxiety,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0</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w:t>
      </w:r>
      <w:r>
        <w:rPr>
          <w:rStyle w:val="StringTok"/>
        </w:rPr>
        <w:t xml:space="preserve">"yes"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fill =</w:t>
      </w:r>
      <w:r>
        <w:rPr>
          <w:rStyle w:val="NormalTok"/>
        </w:rPr>
        <w:t xml:space="preserve"> anxiety, </w:t>
      </w:r>
      <w:r>
        <w:rPr>
          <w:rStyle w:val="AttributeTok"/>
        </w:rPr>
        <w:t xml:space="preserve">group =</w:t>
      </w:r>
      <w:r>
        <w:rPr>
          <w:rStyle w:val="NormalTok"/>
        </w:rPr>
        <w:t xml:space="preserve"> anxiety))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"grey80"</w:t>
      </w:r>
      <w:r>
        <w:rPr>
          <w:rStyle w:val="NormalTok"/>
        </w:rPr>
        <w:t xml:space="preserve">,</w:t>
      </w:r>
      <w:r>
        <w:rPr>
          <w:rStyle w:val="StringTok"/>
        </w:rPr>
        <w:t xml:space="preserve">"grey20"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5</w:t>
      </w:r>
      <w:r>
        <w:rPr>
          <w:rStyle w:val="NormalTok"/>
        </w:rPr>
        <w:t xml:space="preserve">, </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20</w:t>
      </w:r>
      <w:r>
        <w:rPr>
          <w:rStyle w:val="NormalTok"/>
        </w:rPr>
        <w:t xml:space="preserve">),</w:t>
      </w:r>
      <w:r>
        <w:br/>
      </w:r>
      <w:r>
        <w:rPr>
          <w:rStyle w:val="NormalTok"/>
        </w:rPr>
        <w:t xml:space="preserve">    </w:t>
      </w:r>
      <w:r>
        <w:rPr>
          <w:rStyle w:val="AttributeTok"/>
        </w:rPr>
        <w:t xml:space="preserve">legend.box.margin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20</w:t>
      </w:r>
      <w:r>
        <w:rPr>
          <w:rStyle w:val="NormalTok"/>
        </w:rPr>
        <w:t xml:space="preserve">)</w:t>
      </w:r>
      <w:r>
        <w:br/>
      </w:r>
      <w:r>
        <w:rPr>
          <w:rStyle w:val="NormalTok"/>
        </w:rPr>
        <w:t xml:space="preserve">        ) </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"Pct. trials"</w:t>
      </w:r>
      <w:r>
        <w:rPr>
          <w:rStyle w:val="NormalTok"/>
        </w:rPr>
        <w:t xml:space="preserve">)</w:t>
      </w:r>
    </w:p>
    <w:p>
      <w:pPr>
        <w:pStyle w:val="FirstParagraph"/>
      </w:pPr>
      <w:r>
        <w:drawing>
          <wp:inline>
            <wp:extent cx="5334000" cy="4267200"/>
            <wp:effectExtent b="0" l="0" r="0" t="0"/>
            <wp:docPr descr="" title="" id="114" name="Picture"/>
            <a:graphic>
              <a:graphicData uri="http://schemas.openxmlformats.org/drawingml/2006/picture">
                <pic:pic>
                  <pic:nvPicPr>
                    <pic:cNvPr descr="/Users/eifer/GoogleDrive/Research/vitamin_meta/outputs/documents/Results_files/figure-docx/fig-anx-trans-low-inter-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outcome &lt;- "anxiety"</w:t>
      </w:r>
      <w:r>
        <w:br/>
      </w:r>
      <w:r>
        <w:rPr>
          <w:rStyle w:val="CommentTok"/>
        </w:rPr>
        <w:t xml:space="preserve"># fit_pcts_approx &lt;- readRDS(</w:t>
      </w:r>
      <w:r>
        <w:br/>
      </w:r>
      <w:r>
        <w:rPr>
          <w:rStyle w:val="CommentTok"/>
        </w:rPr>
        <w:t xml:space="preserve">#       file = here::here("outputs", </w:t>
      </w:r>
      <w:r>
        <w:br/>
      </w:r>
      <w:r>
        <w:rPr>
          <w:rStyle w:val="CommentTok"/>
        </w:rPr>
        <w:t xml:space="preserve">#                         "saved_models", </w:t>
      </w:r>
      <w:r>
        <w:br/>
      </w:r>
      <w:r>
        <w:rPr>
          <w:rStyle w:val="CommentTok"/>
        </w:rPr>
        <w:t xml:space="preserve">#                         outcome,  </w:t>
      </w:r>
      <w:r>
        <w:br/>
      </w:r>
      <w:r>
        <w:rPr>
          <w:rStyle w:val="CommentTok"/>
        </w:rPr>
        <w:t xml:space="preserve">#                         "sensitivity",</w:t>
      </w:r>
      <w:r>
        <w:br/>
      </w:r>
      <w:r>
        <w:rPr>
          <w:rStyle w:val="CommentTok"/>
        </w:rPr>
        <w:t xml:space="preserve">#                                    glue::glue("model_", </w:t>
      </w:r>
      <w:r>
        <w:br/>
      </w:r>
      <w:r>
        <w:rPr>
          <w:rStyle w:val="CommentTok"/>
        </w:rPr>
        <w:t xml:space="preserve">#                                               outcome, </w:t>
      </w:r>
      <w:r>
        <w:br/>
      </w:r>
      <w:r>
        <w:rPr>
          <w:rStyle w:val="CommentTok"/>
        </w:rPr>
        <w:t xml:space="preserve">#                                               "_low_bias_data_by_pct_def_and_dep.rds")))</w:t>
      </w:r>
      <w:r>
        <w:br/>
      </w:r>
      <w:r>
        <w:rPr>
          <w:rStyle w:val="CommentTok"/>
        </w:rPr>
        <w:t xml:space="preserve"># </w:t>
      </w:r>
      <w:r>
        <w:br/>
      </w:r>
      <w:r>
        <w:rPr>
          <w:rStyle w:val="CommentTok"/>
        </w:rPr>
        <w:t xml:space="preserve"># fit_pcts_approx %&gt;% </w:t>
      </w:r>
      <w:r>
        <w:br/>
      </w:r>
      <w:r>
        <w:br/>
      </w: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(bias </w:t>
      </w:r>
      <w:r>
        <w:rPr>
          <w:rStyle w:val="SpecialCharTok"/>
        </w:rPr>
        <w:t xml:space="preserve">==</w:t>
      </w:r>
      <w:r>
        <w:rPr>
          <w:rStyle w:val="NormalTok"/>
        </w:rPr>
        <w:t xml:space="preserve"> </w:t>
      </w:r>
      <w:r>
        <w:rPr>
          <w:rStyle w:val="StringTok"/>
        </w:rPr>
        <w:t xml:space="preserve">"low"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(intervention, pct_anx)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intervention, </w:t>
      </w:r>
      <w:r>
        <w:rPr>
          <w:rStyle w:val="AttributeTok"/>
        </w:rPr>
        <w:t xml:space="preserve">y =</w:t>
      </w:r>
      <w:r>
        <w:rPr>
          <w:rStyle w:val="NormalTok"/>
        </w:rPr>
        <w:t xml:space="preserve"> pct_anx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br/>
      </w:r>
      <w:r>
        <w:rPr>
          <w:rStyle w:val="NormalTok"/>
        </w:rPr>
        <w:t xml:space="preserve">)  </w:t>
      </w:r>
      <w:r>
        <w:rPr>
          <w:rStyle w:val="SpecialCharTok"/>
        </w:rPr>
        <w:t xml:space="preserve">+</w:t>
      </w:r>
      <w:r>
        <w:br/>
      </w:r>
      <w:r>
        <w:rPr>
          <w:rStyle w:val="NormalTok"/>
        </w:rPr>
        <w:t xml:space="preserve">  vit</w:t>
      </w:r>
      <w:r>
        <w:rPr>
          <w:rStyle w:val="SpecialCharTok"/>
        </w:rPr>
        <w:t xml:space="preserve">$</w:t>
      </w:r>
      <w:r>
        <w:rPr>
          <w:rStyle w:val="FunctionTok"/>
        </w:rPr>
        <w:t xml:space="preserve">theme_vit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5</w:t>
      </w:r>
      <w:r>
        <w:rPr>
          <w:rStyle w:val="NormalTok"/>
        </w:rPr>
        <w:t xml:space="preserve">, </w:t>
      </w:r>
      <w:r>
        <w:rPr>
          <w:rStyle w:val="AttributeTok"/>
        </w:rPr>
        <w:t xml:space="preserve">l =</w:t>
      </w:r>
      <w:r>
        <w:rPr>
          <w:rStyle w:val="NormalTok"/>
        </w:rPr>
        <w:t xml:space="preserve"> </w:t>
      </w:r>
      <w:r>
        <w:rPr>
          <w:rStyle w:val="DecValTok"/>
        </w:rPr>
        <w:t xml:space="preserve">20</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"Estimated pct. anxious"</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w:t>
      </w:r>
    </w:p>
    <w:p>
      <w:pPr>
        <w:pStyle w:val="FirstParagraph"/>
      </w:pPr>
      <w:r>
        <w:drawing>
          <wp:inline>
            <wp:extent cx="5334000" cy="4267200"/>
            <wp:effectExtent b="0" l="0" r="0" t="0"/>
            <wp:docPr descr="" title="" id="117" name="Picture"/>
            <a:graphic>
              <a:graphicData uri="http://schemas.openxmlformats.org/drawingml/2006/picture">
                <pic:pic>
                  <pic:nvPicPr>
                    <pic:cNvPr descr="/Users/eifer/GoogleDrive/Research/vitamin_meta/outputs/documents/Results_files/figure-docx/fig-anx-trans-low-inter-pct-1.png" id="118"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When examining the effect of placebo over time, there did not appear to be any major trend in response to placebo over time either by gain score or final endpoint mean. We ran random effects models adjusting for scale used and attempted to use varying slopes by scale but the variance of the slope random effect was estimated to be zero. Overall, we found very small changes in placebo response over time that were not statistically significant. On average, the end points trended downward while the gain scores trended upward. The mean placebo response over time is presented in</w:t>
      </w:r>
      <w:r>
        <w:t xml:space="preserve"> </w:t>
      </w:r>
      <w:r>
        <w:t xml:space="preserve">@fig-placebo-endpoint</w:t>
      </w:r>
      <w:r>
        <w:t xml:space="preserve"> </w:t>
      </w:r>
      <w:r>
        <w:t xml:space="preserve">and</w:t>
      </w:r>
      <w:r>
        <w:t xml:space="preserve"> </w:t>
      </w:r>
      <w:r>
        <w:t xml:space="preserve">@fig-placebo-gain</w:t>
      </w:r>
      <w:r>
        <w:t xml:space="preserve">.</w:t>
      </w:r>
    </w:p>
    <w:bookmarkStart w:id="119" w:name="fig-placebo-endpoint"/>
    <w:p>
      <w:pPr>
        <w:pStyle w:val="BodyText"/>
      </w:pPr>
    </w:p>
    <w:p>
      <w:pPr>
        <w:pStyle w:val="BodyText"/>
      </w:pPr>
      <w:r>
        <w:t xml:space="preserve">The mean end score of placebo arms by year of publication for placebo arms. The points are the observed points for placebo arms in studies included in our main and sensitivity analyses with and endpoint available. The line is the predicted mean from a random effects meta-regression model adjusting for scale used. There does not appear to be a major trend in placebo response over time.</w:t>
      </w:r>
    </w:p>
    <w:bookmarkEnd w:id="119"/>
    <w:bookmarkStart w:id="120" w:name="fig-placebo-gain"/>
    <w:p>
      <w:pPr>
        <w:pStyle w:val="BodyText"/>
      </w:pPr>
    </w:p>
    <w:p>
      <w:pPr>
        <w:pStyle w:val="BodyText"/>
      </w:pPr>
      <w:r>
        <w:t xml:space="preserve">The mean gain score of placebo arms by year of publication for placebo arms. The points are the gain scores for placebo arms in studies included in our main and sensitivity analyses with a gain score available. The line is the predicted mean from a random effects meta-regression model adjusting for scale used. There does not appear to be a major trend in placebo response over time.</w:t>
      </w:r>
    </w:p>
    <w:bookmarkEnd w:id="120"/>
    <w:bookmarkEnd w:id="121"/>
    <w:bookmarkStart w:id="202" w:name="reporting-bias"/>
    <w:p>
      <w:pPr>
        <w:pStyle w:val="Heading2"/>
      </w:pPr>
      <w:r>
        <w:t xml:space="preserve">Reporting bias</w:t>
      </w:r>
    </w:p>
    <w:bookmarkStart w:id="154" w:name="funnel-plots-for-main-analysis"/>
    <w:p>
      <w:pPr>
        <w:pStyle w:val="Heading3"/>
      </w:pPr>
      <w:r>
        <w:t xml:space="preserve">Funnel plots for main analysis</w:t>
      </w:r>
    </w:p>
    <w:p>
      <w:pPr>
        <w:pStyle w:val="FirstParagraph"/>
      </w:pPr>
      <w:r>
        <w:t xml:space="preserve">We assessed reporting bias by examining funnel plots both for the simple model without effect modification and for the model including effect modification by baseline deficiency and depression/anxiety status. The funnel plots for the simple model are presented in</w:t>
      </w:r>
      <w:r>
        <w:t xml:space="preserve"> </w:t>
      </w:r>
      <w:r>
        <w:t xml:space="preserve">@fig-funnel-dep</w:t>
      </w:r>
      <w:r>
        <w:t xml:space="preserve"> </w:t>
      </w:r>
      <w:r>
        <w:t xml:space="preserve">and</w:t>
      </w:r>
      <w:r>
        <w:t xml:space="preserve"> </w:t>
      </w:r>
      <w:r>
        <w:t xml:space="preserve">@fig-funnel-anx</w:t>
      </w:r>
      <w:r>
        <w:t xml:space="preserve">. The funnel plots for the model including effect modification are presented in</w:t>
      </w:r>
      <w:r>
        <w:t xml:space="preserve"> </w:t>
      </w:r>
      <w:r>
        <w:t xml:space="preserve">@fig-funnel-dep-mod</w:t>
      </w:r>
      <w:r>
        <w:t xml:space="preserve"> </w:t>
      </w:r>
      <w:r>
        <w:t xml:space="preserve">and</w:t>
      </w:r>
      <w:r>
        <w:t xml:space="preserve"> </w:t>
      </w:r>
      <w:r>
        <w:t xml:space="preserve">@fig-funnel-anx-mod</w:t>
      </w:r>
      <w:r>
        <w:t xml:space="preserve">.</w:t>
      </w:r>
    </w:p>
    <w:bookmarkStart w:id="125" w:name="fig-funnel-dep"/>
    <w:p>
      <w:pPr>
        <w:pStyle w:val="BodyText"/>
      </w:pPr>
      <w:r>
        <w:drawing>
          <wp:inline>
            <wp:extent cx="5334000" cy="4000500"/>
            <wp:effectExtent b="0" l="0" r="0" t="0"/>
            <wp:docPr descr="" title="" id="123" name="Picture"/>
            <a:graphic>
              <a:graphicData uri="http://schemas.openxmlformats.org/drawingml/2006/picture">
                <pic:pic>
                  <pic:nvPicPr>
                    <pic:cNvPr descr="../depression/pdf/funnel_plot.pdf" id="124" name="Picture"/>
                    <pic:cNvPicPr>
                      <a:picLocks noChangeArrowheads="1" noChangeAspect="1"/>
                    </pic:cNvPicPr>
                  </pic:nvPicPr>
                  <pic:blipFill>
                    <a:blip r:embed="rId12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depression outcomes. Study outcomes in standardized mean differences (SMD) are centered by predicted mean ($</w:t>
      </w:r>
      <w:r>
        <w:t xml:space="preserve">)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25"/>
    <w:bookmarkStart w:id="129" w:name="fig-funnel-anx"/>
    <w:p>
      <w:pPr>
        <w:pStyle w:val="BodyText"/>
      </w:pPr>
      <w:r>
        <w:drawing>
          <wp:inline>
            <wp:extent cx="5334000" cy="4000500"/>
            <wp:effectExtent b="0" l="0" r="0" t="0"/>
            <wp:docPr descr="" title="" id="127" name="Picture"/>
            <a:graphic>
              <a:graphicData uri="http://schemas.openxmlformats.org/drawingml/2006/picture">
                <pic:pic>
                  <pic:nvPicPr>
                    <pic:cNvPr descr="../anxiety/pdf/funnel_plot.pdf" id="128" name="Picture"/>
                    <pic:cNvPicPr>
                      <a:picLocks noChangeArrowheads="1" noChangeAspect="1"/>
                    </pic:cNvPicPr>
                  </pic:nvPicPr>
                  <pic:blipFill>
                    <a:blip r:embed="rId12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anxiety outcomes. Study outcomes in standardized mean differences (SMD) are centered by predicted mean ($</w:t>
      </w:r>
      <w:r>
        <w:t xml:space="preserve">)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29"/>
    <w:bookmarkStart w:id="133" w:name="fig-funnel-dep-mod"/>
    <w:p>
      <w:pPr>
        <w:pStyle w:val="BodyText"/>
      </w:pPr>
      <w:r>
        <w:drawing>
          <wp:inline>
            <wp:extent cx="5334000" cy="4000500"/>
            <wp:effectExtent b="0" l="0" r="0" t="0"/>
            <wp:docPr descr="" title="" id="131" name="Picture"/>
            <a:graphic>
              <a:graphicData uri="http://schemas.openxmlformats.org/drawingml/2006/picture">
                <pic:pic>
                  <pic:nvPicPr>
                    <pic:cNvPr descr="../depression/pdf/funnel_plot_by_def_centered_low_bias_only_with_contours.pdf" id="132" name="Picture"/>
                    <pic:cNvPicPr>
                      <a:picLocks noChangeArrowheads="1" noChangeAspect="1"/>
                    </pic:cNvPicPr>
                  </pic:nvPicPr>
                  <pic:blipFill>
                    <a:blip r:embed="rId13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depression outcomes. Study outcomes in standardized mean differences (SMD) are centered by predicted mean ($</w:t>
      </w:r>
      <w:r>
        <w:t xml:space="preserve">)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33"/>
    <w:bookmarkStart w:id="137" w:name="fig-funnel-anx-mod"/>
    <w:p>
      <w:pPr>
        <w:pStyle w:val="BodyText"/>
      </w:pPr>
      <w:r>
        <w:drawing>
          <wp:inline>
            <wp:extent cx="5334000" cy="4000500"/>
            <wp:effectExtent b="0" l="0" r="0" t="0"/>
            <wp:docPr descr="" title="" id="135" name="Picture"/>
            <a:graphic>
              <a:graphicData uri="http://schemas.openxmlformats.org/drawingml/2006/picture">
                <pic:pic>
                  <pic:nvPicPr>
                    <pic:cNvPr descr="../anxiety/pdf/funnel_plot_by_def_centered_low_bias_only_with_contours.pdf" id="136" name="Picture"/>
                    <pic:cNvPicPr>
                      <a:picLocks noChangeArrowheads="1" noChangeAspect="1"/>
                    </pic:cNvPicPr>
                  </pic:nvPicPr>
                  <pic:blipFill>
                    <a:blip r:embed="rId13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anxiety outcomes. Study outcomes in standardized mean differences (SMD) are centered by predicted mean ($</w:t>
      </w:r>
      <w:r>
        <w:t xml:space="preserve">)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37"/>
    <w:p>
      <w:pPr>
        <w:pStyle w:val="BodyText"/>
      </w:pPr>
      <w:r>
        <w:t xml:space="preserve">Based on the funnel plots, there is some evidence of asymmetry in the simple model for depression and a anxiety outcomes, which may suggest the presence of small study effects or publication bias. The models incorporating baseline disease (depression/anxiety) and deficiency status appear more symmetric but still appear to have outliers. Thus, we also examined funnel plots by intervention to further explore potential sources of asymmetry. The funnel plots for the simple model by intervention are presented in</w:t>
      </w:r>
      <w:r>
        <w:t xml:space="preserve"> </w:t>
      </w:r>
      <w:r>
        <w:t xml:space="preserve">@fig-funnel-dep-by-inter</w:t>
      </w:r>
      <w:r>
        <w:t xml:space="preserve"> </w:t>
      </w:r>
      <w:r>
        <w:t xml:space="preserve">and</w:t>
      </w:r>
      <w:r>
        <w:t xml:space="preserve"> </w:t>
      </w:r>
      <w:r>
        <w:t xml:space="preserve">@fig-funnel-anx-by-inter</w:t>
      </w:r>
      <w:r>
        <w:t xml:space="preserve">. The funnel plots for the model including effect modification by intervention are presented in</w:t>
      </w:r>
      <w:r>
        <w:t xml:space="preserve"> </w:t>
      </w:r>
      <w:r>
        <w:t xml:space="preserve">@fig-funnel-dep-mod-by-inter</w:t>
      </w:r>
      <w:r>
        <w:t xml:space="preserve"> </w:t>
      </w:r>
      <w:r>
        <w:t xml:space="preserve">and</w:t>
      </w:r>
      <w:r>
        <w:t xml:space="preserve"> </w:t>
      </w:r>
      <w:r>
        <w:t xml:space="preserve">@fig-funnel-anx-mod-by-inter</w:t>
      </w:r>
      <w:r>
        <w:t xml:space="preserve">.</w:t>
      </w:r>
    </w:p>
    <w:bookmarkStart w:id="141" w:name="fig-funnel-dep-by-inter"/>
    <w:p>
      <w:pPr>
        <w:pStyle w:val="BodyText"/>
      </w:pPr>
      <w:r>
        <w:drawing>
          <wp:inline>
            <wp:extent cx="5334000" cy="4000500"/>
            <wp:effectExtent b="0" l="0" r="0" t="0"/>
            <wp:docPr descr="" title="" id="139" name="Picture"/>
            <a:graphic>
              <a:graphicData uri="http://schemas.openxmlformats.org/drawingml/2006/picture">
                <pic:pic>
                  <pic:nvPicPr>
                    <pic:cNvPr descr="../depression/pdf/funnel_plot_by_intervention_centered.pdf" id="140" name="Picture"/>
                    <pic:cNvPicPr>
                      <a:picLocks noChangeArrowheads="1" noChangeAspect="1"/>
                    </pic:cNvPicPr>
                  </pic:nvPicPr>
                  <pic:blipFill>
                    <a:blip r:embed="rId13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depression outcomes separated by intervention. Study outcomes in standardized mean differences (SMD) are centered by predicted mean ($</w:t>
      </w:r>
      <w:r>
        <w:t xml:space="preserve">) based on a simple model incorporating only treatment effects and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41"/>
    <w:bookmarkStart w:id="145" w:name="fig-funnel-anx-by-inter"/>
    <w:p>
      <w:pPr>
        <w:pStyle w:val="BodyText"/>
      </w:pPr>
      <w:r>
        <w:drawing>
          <wp:inline>
            <wp:extent cx="5334000" cy="4000500"/>
            <wp:effectExtent b="0" l="0" r="0" t="0"/>
            <wp:docPr descr="" title="" id="143" name="Picture"/>
            <a:graphic>
              <a:graphicData uri="http://schemas.openxmlformats.org/drawingml/2006/picture">
                <pic:pic>
                  <pic:nvPicPr>
                    <pic:cNvPr descr="../anxiety/pdf/funnel_plot_by_intervention_centered.pdf" id="144" name="Picture"/>
                    <pic:cNvPicPr>
                      <a:picLocks noChangeArrowheads="1" noChangeAspect="1"/>
                    </pic:cNvPicPr>
                  </pic:nvPicPr>
                  <pic:blipFill>
                    <a:blip r:embed="rId14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anxiety outcomes separated by intervention. Study outcomes in standardized mean differences (SMD) are centered by predicted mean ($</w:t>
      </w:r>
      <w:r>
        <w:t xml:space="preserve">) based on a simple model incorporating only treatment effects and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45"/>
    <w:bookmarkStart w:id="149" w:name="fig-funnel-dep-mod-by-inter"/>
    <w:p>
      <w:pPr>
        <w:pStyle w:val="BodyText"/>
      </w:pPr>
      <w:r>
        <w:drawing>
          <wp:inline>
            <wp:extent cx="5334000" cy="4000500"/>
            <wp:effectExtent b="0" l="0" r="0" t="0"/>
            <wp:docPr descr="" title="" id="147" name="Picture"/>
            <a:graphic>
              <a:graphicData uri="http://schemas.openxmlformats.org/drawingml/2006/picture">
                <pic:pic>
                  <pic:nvPicPr>
                    <pic:cNvPr descr="../depression/pdf/funnel_plot_by_def_centered_low_bias_only_with_contours_facet.pdf" id="148" name="Picture"/>
                    <pic:cNvPicPr>
                      <a:picLocks noChangeArrowheads="1" noChangeAspect="1"/>
                    </pic:cNvPicPr>
                  </pic:nvPicPr>
                  <pic:blipFill>
                    <a:blip r:embed="rId14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depression outcomes separated by intervention. Study outcomes in standardized mean differences (SMD) are centered by predicted mean ($</w:t>
      </w:r>
      <w:r>
        <w:t xml:space="preserve">)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49"/>
    <w:bookmarkStart w:id="153" w:name="fig-funnel-anx-mod-by-inter"/>
    <w:p>
      <w:pPr>
        <w:pStyle w:val="BodyText"/>
      </w:pPr>
      <w:r>
        <w:drawing>
          <wp:inline>
            <wp:extent cx="5334000" cy="4000500"/>
            <wp:effectExtent b="0" l="0" r="0" t="0"/>
            <wp:docPr descr="" title="" id="151" name="Picture"/>
            <a:graphic>
              <a:graphicData uri="http://schemas.openxmlformats.org/drawingml/2006/picture">
                <pic:pic>
                  <pic:nvPicPr>
                    <pic:cNvPr descr="../anxiety/pdf/funnel_plot_by_def_centered_low_bias_only_with_contours_facet.pdf" id="152" name="Picture"/>
                    <pic:cNvPicPr>
                      <a:picLocks noChangeArrowheads="1" noChangeAspect="1"/>
                    </pic:cNvPicPr>
                  </pic:nvPicPr>
                  <pic:blipFill>
                    <a:blip r:embed="rId15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anxiety outcomes separated by intervention. Study outcomes in standardized mean differences (SMD) are centered by predicted mean ($</w:t>
      </w:r>
      <w:r>
        <w:t xml:space="preserve">)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53"/>
    <w:bookmarkEnd w:id="154"/>
    <w:bookmarkStart w:id="171" w:name="funnel-plots-for-all-data"/>
    <w:p>
      <w:pPr>
        <w:pStyle w:val="Heading3"/>
      </w:pPr>
      <w:r>
        <w:t xml:space="preserve">Funnel plots for all data</w:t>
      </w:r>
    </w:p>
    <w:p>
      <w:pPr>
        <w:pStyle w:val="FirstParagraph"/>
      </w:pPr>
      <w:r>
        <w:t xml:space="preserve">We also examined funnel plots for all data to assess reporting bias in the full dataset. The funnel plots for the simple model in all data are presented in</w:t>
      </w:r>
      <w:r>
        <w:t xml:space="preserve"> </w:t>
      </w:r>
      <w:r>
        <w:t xml:space="preserve">@fig-funnel-dep-all</w:t>
      </w:r>
      <w:r>
        <w:t xml:space="preserve"> </w:t>
      </w:r>
      <w:r>
        <w:t xml:space="preserve">and</w:t>
      </w:r>
      <w:r>
        <w:t xml:space="preserve"> </w:t>
      </w:r>
      <w:r>
        <w:t xml:space="preserve">@fig-funnel-anx-all</w:t>
      </w:r>
      <w:r>
        <w:t xml:space="preserve">. The funnel plots for the model including effect modification in all data are presented in</w:t>
      </w:r>
      <w:r>
        <w:t xml:space="preserve"> </w:t>
      </w:r>
      <w:r>
        <w:t xml:space="preserve">@fig-funnel-dep-mod-all</w:t>
      </w:r>
      <w:r>
        <w:t xml:space="preserve"> </w:t>
      </w:r>
      <w:r>
        <w:t xml:space="preserve">and</w:t>
      </w:r>
      <w:r>
        <w:t xml:space="preserve"> </w:t>
      </w:r>
      <w:r>
        <w:t xml:space="preserve">@fig-funnel-anx-mod-all</w:t>
      </w:r>
      <w:r>
        <w:t xml:space="preserve">.</w:t>
      </w:r>
    </w:p>
    <w:bookmarkStart w:id="158" w:name="fig-funnel-dep-all"/>
    <w:p>
      <w:pPr>
        <w:pStyle w:val="BodyText"/>
      </w:pPr>
      <w:r>
        <w:drawing>
          <wp:inline>
            <wp:extent cx="5334000" cy="4000500"/>
            <wp:effectExtent b="0" l="0" r="0" t="0"/>
            <wp:docPr descr="" title="" id="156" name="Picture"/>
            <a:graphic>
              <a:graphicData uri="http://schemas.openxmlformats.org/drawingml/2006/picture">
                <pic:pic>
                  <pic:nvPicPr>
                    <pic:cNvPr descr="../depression/pdf/funnel_plot_high.pdf" id="157" name="Picture"/>
                    <pic:cNvPicPr>
                      <a:picLocks noChangeArrowheads="1" noChangeAspect="1"/>
                    </pic:cNvPicPr>
                  </pic:nvPicPr>
                  <pic:blipFill>
                    <a:blip r:embed="rId15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depression outcomes for all data. Study outcomes in standardized mean differences (SMD) are centered by predicted mean ($</w:t>
      </w:r>
      <w:r>
        <w:t xml:space="preserve">)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58"/>
    <w:bookmarkStart w:id="162" w:name="fig-funnel-anx-all"/>
    <w:p>
      <w:pPr>
        <w:pStyle w:val="BodyText"/>
      </w:pPr>
      <w:r>
        <w:drawing>
          <wp:inline>
            <wp:extent cx="5334000" cy="4000500"/>
            <wp:effectExtent b="0" l="0" r="0" t="0"/>
            <wp:docPr descr="" title="" id="160" name="Picture"/>
            <a:graphic>
              <a:graphicData uri="http://schemas.openxmlformats.org/drawingml/2006/picture">
                <pic:pic>
                  <pic:nvPicPr>
                    <pic:cNvPr descr="../anxiety/pdf/funnel_plot_high.pdf" id="161" name="Picture"/>
                    <pic:cNvPicPr>
                      <a:picLocks noChangeArrowheads="1" noChangeAspect="1"/>
                    </pic:cNvPicPr>
                  </pic:nvPicPr>
                  <pic:blipFill>
                    <a:blip r:embed="rId15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anxiety outcomes for all data. Study outcomes in standardized mean differences (SMD) are centered by predicted mean ($</w:t>
      </w:r>
      <w:r>
        <w:t xml:space="preserve">) based on simple model incorporating only treatment effects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62"/>
    <w:bookmarkStart w:id="166" w:name="fig-funnel-dep-mod-all"/>
    <w:p>
      <w:pPr>
        <w:pStyle w:val="BodyText"/>
      </w:pPr>
      <w:r>
        <w:drawing>
          <wp:inline>
            <wp:extent cx="5334000" cy="4000500"/>
            <wp:effectExtent b="0" l="0" r="0" t="0"/>
            <wp:docPr descr="" title="" id="164" name="Picture"/>
            <a:graphic>
              <a:graphicData uri="http://schemas.openxmlformats.org/drawingml/2006/picture">
                <pic:pic>
                  <pic:nvPicPr>
                    <pic:cNvPr descr="../depression/pdf/funnel_plot_by_def_centered_with_contours.pdf" id="165" name="Picture"/>
                    <pic:cNvPicPr>
                      <a:picLocks noChangeArrowheads="1" noChangeAspect="1"/>
                    </pic:cNvPicPr>
                  </pic:nvPicPr>
                  <pic:blipFill>
                    <a:blip r:embed="rId16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depression outcomes for all data. Study outcomes in standardized mean differences (SMD) are centered by predicted mean ($</w:t>
      </w:r>
      <w:r>
        <w:t xml:space="preserve">)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66"/>
    <w:bookmarkStart w:id="170" w:name="fig-funnel-anx-mod-all"/>
    <w:p>
      <w:pPr>
        <w:pStyle w:val="BodyText"/>
      </w:pPr>
      <w:r>
        <w:drawing>
          <wp:inline>
            <wp:extent cx="5334000" cy="4000500"/>
            <wp:effectExtent b="0" l="0" r="0" t="0"/>
            <wp:docPr descr="" title="" id="168" name="Picture"/>
            <a:graphic>
              <a:graphicData uri="http://schemas.openxmlformats.org/drawingml/2006/picture">
                <pic:pic>
                  <pic:nvPicPr>
                    <pic:cNvPr descr="../anxiety/pdf/funnel_plot_by_def_centered_with_contours.pdf" id="169" name="Picture"/>
                    <pic:cNvPicPr>
                      <a:picLocks noChangeArrowheads="1" noChangeAspect="1"/>
                    </pic:cNvPicPr>
                  </pic:nvPicPr>
                  <pic:blipFill>
                    <a:blip r:embed="rId16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for effects on anxiety outcomes for all data. Study outcomes in standardized mean differences (SMD) are centered by predicted mean ($</w:t>
      </w:r>
      <w:r>
        <w:t xml:space="preserve">) based on a model incorporating treatment effects and depression and deficiency status effect modifiers as well as the study level random effects. The y-axis shows the standard error of the SMD. The vertical dashed line represents the overall effect estimate from the network meta-analysis and shaded areas show to the probability that an observed study SMD would be that far from the predicted mean. In the absence of reporting bias, we would expect the points to be symmetrically distributed around the overall effect estimate, with more precise studies (those with smaller standard errors) clustered near the top of the plot and less precise studies (those with larger standard errors) spread out towards the bottom. Asymmetry in the funnel plot may suggest the presence of reporting bias or small study effects.</w:t>
      </w:r>
    </w:p>
    <w:bookmarkEnd w:id="170"/>
    <w:bookmarkEnd w:id="171"/>
    <w:bookmarkStart w:id="201" w:name="publication-bias-assessment-by-country"/>
    <w:p>
      <w:pPr>
        <w:pStyle w:val="Heading3"/>
      </w:pPr>
      <w:r>
        <w:t xml:space="preserve">Publication bias assessment by country</w:t>
      </w:r>
    </w:p>
    <w:p>
      <w:pPr>
        <w:pStyle w:val="FirstParagraph"/>
      </w:pPr>
      <w:r>
        <w:t xml:space="preserve">In this section we present the evidence from our meta-regression analyses as to whether there are any country level effects (1) in general and (2) with publication bias. We utilize a Egger regression (regression of the standard error of estimates on the outcome) with a random effect by country to assess whether there is evidence of small study effects by country. We also present funnel plots highlighting studies from Iran, which had the largest number of studies and thus may be driving any observed small study effects. The results of the meta-regression analyses are presented in</w:t>
      </w:r>
      <w:r>
        <w:t xml:space="preserve"> </w:t>
      </w:r>
      <w:r>
        <w:t xml:space="preserve">@fig-country</w:t>
      </w:r>
      <w:r>
        <w:t xml:space="preserve"> </w:t>
      </w:r>
      <w:r>
        <w:t xml:space="preserve">and the funnel plots are presented in</w:t>
      </w:r>
      <w:r>
        <w:t xml:space="preserve"> </w:t>
      </w:r>
      <w:r>
        <w:t xml:space="preserve">@fig-funnel-country-dep</w:t>
      </w:r>
      <w:r>
        <w:t xml:space="preserve"> </w:t>
      </w:r>
      <w:r>
        <w:t xml:space="preserve">and</w:t>
      </w:r>
      <w:r>
        <w:t xml:space="preserve"> </w:t>
      </w:r>
      <w:r>
        <w:t xml:space="preserve">@fig-funnel-country-anx</w:t>
      </w:r>
      <w:r>
        <w:t xml:space="preserve">.</w:t>
      </w:r>
    </w:p>
    <w:bookmarkStart w:id="178" w:name="fig-country"/>
    <w:p>
      <w:pPr>
        <w:pStyle w:val="BodyText"/>
      </w:pPr>
      <w:r>
        <w:drawing>
          <wp:inline>
            <wp:extent cx="5334000" cy="4445000"/>
            <wp:effectExtent b="0" l="0" r="0" t="0"/>
            <wp:docPr descr="" title="" id="173" name="Picture"/>
            <a:graphic>
              <a:graphicData uri="http://schemas.openxmlformats.org/drawingml/2006/picture">
                <pic:pic>
                  <pic:nvPicPr>
                    <pic:cNvPr descr="../depression/pdf/bias_regression_country_effects.pdf" id="174" name="Picture"/>
                    <pic:cNvPicPr>
                      <a:picLocks noChangeArrowheads="1" noChangeAspect="1"/>
                    </pic:cNvPicPr>
                  </pic:nvPicPr>
                  <pic:blipFill>
                    <a:blip r:embed="rId172"/>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4445000"/>
            <wp:effectExtent b="0" l="0" r="0" t="0"/>
            <wp:docPr descr="" title="" id="176" name="Picture"/>
            <a:graphic>
              <a:graphicData uri="http://schemas.openxmlformats.org/drawingml/2006/picture">
                <pic:pic>
                  <pic:nvPicPr>
                    <pic:cNvPr descr="../anxiety/pdf/bias_regression_country_effects.pdf" id="177" name="Picture"/>
                    <pic:cNvPicPr>
                      <a:picLocks noChangeArrowheads="1" noChangeAspect="1"/>
                    </pic:cNvPicPr>
                  </pic:nvPicPr>
                  <pic:blipFill>
                    <a:blip r:embed="rId175"/>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In these plots we present the coefficient for the random intercept for country and the random slopes by country for the Egger regression model. The coefficient for the intercept can be interpreted as the average difference in standardized mean differences (SMD) to be expected for the given country, while the coefficients correspond to the decrease in SMD expected for each unit change in standard error for each country. In depression studies, there is some evidence that there may be a small study effect that is larger in Iran (negative slope coefficient for Iran). In anxiety studies, there is no evidence of a small study effect on average across all countries (intercept coefficient is close to zero) and no evidence that this small study effect varies by country (slope coefficients are close to zero).</w:t>
      </w:r>
    </w:p>
    <w:bookmarkEnd w:id="178"/>
    <w:bookmarkStart w:id="182" w:name="fig-funnel-country-dep"/>
    <w:p>
      <w:pPr>
        <w:pStyle w:val="BodyText"/>
      </w:pPr>
      <w:r>
        <w:drawing>
          <wp:inline>
            <wp:extent cx="5334000" cy="3810000"/>
            <wp:effectExtent b="0" l="0" r="0" t="0"/>
            <wp:docPr descr="" title="" id="180" name="Picture"/>
            <a:graphic>
              <a:graphicData uri="http://schemas.openxmlformats.org/drawingml/2006/picture">
                <pic:pic>
                  <pic:nvPicPr>
                    <pic:cNvPr descr="../depression/pdf/funnel_plot_iran_studies_highlighted.pdf" id="181" name="Picture"/>
                    <pic:cNvPicPr>
                      <a:picLocks noChangeArrowheads="1" noChangeAspect="1"/>
                    </pic:cNvPicPr>
                  </pic:nvPicPr>
                  <pic:blipFill>
                    <a:blip r:embed="rId17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Funnel plot with Iran studies highlighted for depression outcomes. The regression line corresponds to the predicted effect for these studies based on the Egger regression model. There is some evidence of asymmetry in the funnel plot for depression outcomes, which may be driven by studies from Iran. The regression line suggests that there may be a small study effect in these studies, with smaller studies showing larger effects.</w:t>
      </w:r>
    </w:p>
    <w:bookmarkEnd w:id="182"/>
    <w:bookmarkStart w:id="186" w:name="fig-funnel-country-anx"/>
    <w:p>
      <w:pPr>
        <w:pStyle w:val="BodyText"/>
      </w:pPr>
      <w:r>
        <w:drawing>
          <wp:inline>
            <wp:extent cx="5334000" cy="3810000"/>
            <wp:effectExtent b="0" l="0" r="0" t="0"/>
            <wp:docPr descr="" title="" id="184" name="Picture"/>
            <a:graphic>
              <a:graphicData uri="http://schemas.openxmlformats.org/drawingml/2006/picture">
                <pic:pic>
                  <pic:nvPicPr>
                    <pic:cNvPr descr="../anxiety/pdf/funnel_plot_iran_studies_highlighted.pdf" id="185" name="Picture"/>
                    <pic:cNvPicPr>
                      <a:picLocks noChangeArrowheads="1" noChangeAspect="1"/>
                    </pic:cNvPicPr>
                  </pic:nvPicPr>
                  <pic:blipFill>
                    <a:blip r:embed="rId183"/>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Funnel plot with Iran studies highlighted for anxiety outcomes. The regression line corresponds to the predicted effect for these studies based on the Egger regression model. It appears that Iranian studies may be more variable than one would predict but that this variability is not systematically related to the standard error of the studies, which would be expected in the presence of small study effects.</w:t>
      </w:r>
    </w:p>
    <w:bookmarkEnd w:id="186"/>
    <w:bookmarkStart w:id="193" w:name="fit-funnel-debias"/>
    <w:p>
      <w:pPr>
        <w:pStyle w:val="BodyText"/>
      </w:pPr>
      <w:r>
        <w:drawing>
          <wp:inline>
            <wp:extent cx="5334000" cy="3810000"/>
            <wp:effectExtent b="0" l="0" r="0" t="0"/>
            <wp:docPr descr="" title="" id="188" name="Picture"/>
            <a:graphic>
              <a:graphicData uri="http://schemas.openxmlformats.org/drawingml/2006/picture">
                <pic:pic>
                  <pic:nvPicPr>
                    <pic:cNvPr descr="../depression/pdf/funnel_plot_debiasing_regression_adjusted.pdf" id="189" name="Picture"/>
                    <pic:cNvPicPr>
                      <a:picLocks noChangeArrowheads="1" noChangeAspect="1"/>
                    </pic:cNvPicPr>
                  </pic:nvPicPr>
                  <pic:blipFill>
                    <a:blip r:embed="rId187"/>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drawing>
          <wp:inline>
            <wp:extent cx="5334000" cy="3810000"/>
            <wp:effectExtent b="0" l="0" r="0" t="0"/>
            <wp:docPr descr="" title="" id="191" name="Picture"/>
            <a:graphic>
              <a:graphicData uri="http://schemas.openxmlformats.org/drawingml/2006/picture">
                <pic:pic>
                  <pic:nvPicPr>
                    <pic:cNvPr descr="../anxiety/pdf/funnel_plot_debiasing_regression_adjusted.pdf" id="192" name="Picture"/>
                    <pic:cNvPicPr>
                      <a:picLocks noChangeArrowheads="1" noChangeAspect="1"/>
                    </pic:cNvPicPr>
                  </pic:nvPicPr>
                  <pic:blipFill>
                    <a:blip r:embed="rId190"/>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Contour enhanced funnel plot with studies centered by meta-regression adjusted estimates (</w:t>
      </w:r>
      <m:oMath>
        <m:acc>
          <m:accPr>
            <m:chr m:val="̂"/>
          </m:accPr>
          <m:e>
            <m:r>
              <m:t>μ</m:t>
            </m:r>
          </m:e>
        </m:acc>
      </m:oMath>
      <w:r>
        <w:t xml:space="preserve">) for depression and anxiety outcomes. Compared to the funnel plots above, there appear to be fewer outliers. SMD = Standardized mean difference.</w:t>
      </w:r>
    </w:p>
    <w:bookmarkEnd w:id="193"/>
    <w:bookmarkStart w:id="200" w:name="fit-funnel-debias-by-intervention"/>
    <w:p>
      <w:pPr>
        <w:pStyle w:val="BodyText"/>
      </w:pPr>
      <w:r>
        <w:drawing>
          <wp:inline>
            <wp:extent cx="5334000" cy="4000500"/>
            <wp:effectExtent b="0" l="0" r="0" t="0"/>
            <wp:docPr descr="" title="" id="195" name="Picture"/>
            <a:graphic>
              <a:graphicData uri="http://schemas.openxmlformats.org/drawingml/2006/picture">
                <pic:pic>
                  <pic:nvPicPr>
                    <pic:cNvPr descr="../depression/pdf/funnel_plot_by_intervention_debiased.pdf" id="196" name="Picture"/>
                    <pic:cNvPicPr>
                      <a:picLocks noChangeArrowheads="1" noChangeAspect="1"/>
                    </pic:cNvPicPr>
                  </pic:nvPicPr>
                  <pic:blipFill>
                    <a:blip r:embed="rId19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198" name="Picture"/>
            <a:graphic>
              <a:graphicData uri="http://schemas.openxmlformats.org/drawingml/2006/picture">
                <pic:pic>
                  <pic:nvPicPr>
                    <pic:cNvPr descr="../anxiety/pdf/funnel_plot_by_intervention_debiased.pdf" id="199" name="Picture"/>
                    <pic:cNvPicPr>
                      <a:picLocks noChangeArrowheads="1" noChangeAspect="1"/>
                    </pic:cNvPicPr>
                  </pic:nvPicPr>
                  <pic:blipFill>
                    <a:blip r:embed="rId19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Contour enhanced funnel plot by intervention with studies centered by meta-regression adjusted estimates (</w:t>
      </w:r>
      <m:oMath>
        <m:acc>
          <m:accPr>
            <m:chr m:val="̂"/>
          </m:accPr>
          <m:e>
            <m:r>
              <m:t>μ</m:t>
            </m:r>
          </m:e>
        </m:acc>
      </m:oMath>
      <w:r>
        <w:t xml:space="preserve">) for depression and anxiety outcomes. Compared to the funnel plots above, there appear to be fewer outliers. SMD = Standardized mean difference.</w:t>
      </w:r>
    </w:p>
    <w:bookmarkEnd w:id="200"/>
    <w:bookmarkEnd w:id="201"/>
    <w:bookmarkEnd w:id="202"/>
    <w:bookmarkStart w:id="217" w:name="inconsistency-assessment"/>
    <w:p>
      <w:pPr>
        <w:pStyle w:val="Heading2"/>
      </w:pPr>
      <w:r>
        <w:t xml:space="preserve">Inconsistency assessment</w:t>
      </w:r>
    </w:p>
    <w:p>
      <w:pPr>
        <w:pStyle w:val="FirstParagraph"/>
      </w:pPr>
      <w:r>
        <w:t xml:space="preserve">The assessment of inconsistency involved comparing direct and indirect evidence for each comparison in the network. This was done in two ways.</w:t>
      </w:r>
    </w:p>
    <w:p>
      <w:pPr>
        <w:pStyle w:val="BodyText"/>
      </w:pPr>
      <w:r>
        <w:t xml:space="preserve">First, a design-by-treatment interaction model was fitted to the data, which tests for inconsistency across the entire network. If there was a significant design-by-treatment interaction, this was considered evidence of inconsistency in the network.</w:t>
      </w:r>
    </w:p>
    <w:p>
      <w:pPr>
        <w:pStyle w:val="BodyText"/>
      </w:pPr>
      <w:r>
        <w:t xml:space="preserve">This was done using node-splitting models, which separate the evidence for a particular comparison into direct and indirect components and test for differences between them. If there was a significant difference between the direct and indirect estimates for a comparison, this was considered evidence of inconsistency. The results of the node-splitting analyses are presented in</w:t>
      </w:r>
      <w:r>
        <w:t xml:space="preserve"> </w:t>
      </w:r>
      <w:r>
        <w:t xml:space="preserve">@fig-node-split-dep</w:t>
      </w:r>
      <w:r>
        <w:t xml:space="preserve"> </w:t>
      </w:r>
      <w:r>
        <w:t xml:space="preserve">and</w:t>
      </w:r>
      <w:r>
        <w:t xml:space="preserve"> </w:t>
      </w:r>
      <w:r>
        <w:t xml:space="preserve">@fig-node-split-anx</w:t>
      </w:r>
      <w:r>
        <w:t xml:space="preserve">.</w:t>
      </w:r>
    </w:p>
    <w:p>
      <w:pPr>
        <w:pStyle w:val="SourceCode"/>
      </w:pPr>
      <w:r>
        <w:rPr>
          <w:rStyle w:val="NormalTok"/>
        </w:rPr>
        <w:t xml:space="preserve">loo_ume_dep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"loo_compare_model_tab.rds"</w:t>
      </w:r>
      <w:r>
        <w:rPr>
          <w:rStyle w:val="NormalTok"/>
        </w:rPr>
        <w:t xml:space="preserve">))</w:t>
      </w:r>
      <w:r>
        <w:br/>
      </w:r>
      <w:r>
        <w:br/>
      </w:r>
      <w:r>
        <w:rPr>
          <w:rStyle w:val="NormalTok"/>
        </w:rPr>
        <w:t xml:space="preserve">loo_ume_dep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rm_header</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CommentTok"/>
        </w:rPr>
        <w:t xml:space="preserve"># "Comparison of Model Fit by Bias. Differences in expected log point-wise predictive densities (ELPD) estimated by leave-one-out cross validation. The second through third columns list the difference in ELPDs separated by the bias of the included studies. Standard error of difference in parentheses."</w:t>
      </w:r>
    </w:p>
    <w:p>
      <w:pPr>
        <w:pStyle w:val="SourceCode"/>
      </w:pPr>
      <w:r>
        <w:rPr>
          <w:rStyle w:val="NormalTok"/>
        </w:rPr>
        <w:t xml:space="preserve">loo_ume_anx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"loo_compare_model_tab.rds"</w:t>
      </w:r>
      <w:r>
        <w:rPr>
          <w:rStyle w:val="NormalTok"/>
        </w:rPr>
        <w:t xml:space="preserve">))</w:t>
      </w:r>
      <w:r>
        <w:br/>
      </w:r>
      <w:r>
        <w:br/>
      </w:r>
      <w:r>
        <w:rPr>
          <w:rStyle w:val="NormalTok"/>
        </w:rPr>
        <w:t xml:space="preserve">loo_ume_anx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rm_header</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CommentTok"/>
        </w:rPr>
        <w:t xml:space="preserve"># "Comparison of Model Fit by Bias. Differences in expected log point-wise predictive densities (ELPD) estimated by leave-one-out cross validation. The second through third columns list the difference in ELPDs separated by the bias of the included studies. Standard error of difference in parentheses."</w:t>
      </w:r>
    </w:p>
    <w:bookmarkStart w:id="212" w:name="fig-node-split-dep"/>
    <w:p>
      <w:pPr>
        <w:pStyle w:val="FirstParagraph"/>
      </w:pPr>
      <w:r>
        <w:drawing>
          <wp:inline>
            <wp:extent cx="3200400" cy="2743200"/>
            <wp:effectExtent b="0" l="0" r="0" t="0"/>
            <wp:docPr descr="" title="" id="204" name="Picture"/>
            <a:graphic>
              <a:graphicData uri="http://schemas.openxmlformats.org/drawingml/2006/picture">
                <pic:pic>
                  <pic:nvPicPr>
                    <pic:cNvPr descr="../depression/pdf/inconsistency_low_bias.pdf" id="205" name="Picture"/>
                    <pic:cNvPicPr>
                      <a:picLocks noChangeArrowheads="1" noChangeAspect="1"/>
                    </pic:cNvPicPr>
                  </pic:nvPicPr>
                  <pic:blipFill>
                    <a:blip r:embed="rId203"/>
                    <a:stretch>
                      <a:fillRect/>
                    </a:stretch>
                  </pic:blipFill>
                  <pic:spPr bwMode="auto">
                    <a:xfrm>
                      <a:off x="0" y="0"/>
                      <a:ext cx="3200400" cy="2743200"/>
                    </a:xfrm>
                    <a:prstGeom prst="rect">
                      <a:avLst/>
                    </a:prstGeom>
                    <a:noFill/>
                    <a:ln w="9525">
                      <a:noFill/>
                      <a:headEnd/>
                      <a:tailEnd/>
                    </a:ln>
                  </pic:spPr>
                </pic:pic>
              </a:graphicData>
            </a:graphic>
          </wp:inline>
        </w:drawing>
      </w:r>
    </w:p>
    <w:p>
      <w:pPr>
        <w:pStyle w:val="BodyText"/>
      </w:pPr>
      <w:r>
        <w:drawing>
          <wp:inline>
            <wp:extent cx="3200400" cy="2743200"/>
            <wp:effectExtent b="0" l="0" r="0" t="0"/>
            <wp:docPr descr="" title="" id="207" name="Picture"/>
            <a:graphic>
              <a:graphicData uri="http://schemas.openxmlformats.org/drawingml/2006/picture">
                <pic:pic>
                  <pic:nvPicPr>
                    <pic:cNvPr descr="../depression/pdf/inconsistency_some_and_low_bias.pdf" id="208" name="Picture"/>
                    <pic:cNvPicPr>
                      <a:picLocks noChangeArrowheads="1" noChangeAspect="1"/>
                    </pic:cNvPicPr>
                  </pic:nvPicPr>
                  <pic:blipFill>
                    <a:blip r:embed="rId206"/>
                    <a:stretch>
                      <a:fillRect/>
                    </a:stretch>
                  </pic:blipFill>
                  <pic:spPr bwMode="auto">
                    <a:xfrm>
                      <a:off x="0" y="0"/>
                      <a:ext cx="3200400" cy="2743200"/>
                    </a:xfrm>
                    <a:prstGeom prst="rect">
                      <a:avLst/>
                    </a:prstGeom>
                    <a:noFill/>
                    <a:ln w="9525">
                      <a:noFill/>
                      <a:headEnd/>
                      <a:tailEnd/>
                    </a:ln>
                  </pic:spPr>
                </pic:pic>
              </a:graphicData>
            </a:graphic>
          </wp:inline>
        </w:drawing>
      </w:r>
    </w:p>
    <w:p>
      <w:pPr>
        <w:pStyle w:val="BodyText"/>
      </w:pPr>
      <w:r>
        <w:drawing>
          <wp:inline>
            <wp:extent cx="3200400" cy="4572000"/>
            <wp:effectExtent b="0" l="0" r="0" t="0"/>
            <wp:docPr descr="" title="" id="210" name="Picture"/>
            <a:graphic>
              <a:graphicData uri="http://schemas.openxmlformats.org/drawingml/2006/picture">
                <pic:pic>
                  <pic:nvPicPr>
                    <pic:cNvPr descr="../depression/pdf/inconsistency_all_bias.pdf" id="211" name="Picture"/>
                    <pic:cNvPicPr>
                      <a:picLocks noChangeArrowheads="1" noChangeAspect="1"/>
                    </pic:cNvPicPr>
                  </pic:nvPicPr>
                  <pic:blipFill>
                    <a:blip r:embed="rId209"/>
                    <a:stretch>
                      <a:fillRect/>
                    </a:stretch>
                  </pic:blipFill>
                  <pic:spPr bwMode="auto">
                    <a:xfrm>
                      <a:off x="0" y="0"/>
                      <a:ext cx="3200400" cy="4572000"/>
                    </a:xfrm>
                    <a:prstGeom prst="rect">
                      <a:avLst/>
                    </a:prstGeom>
                    <a:noFill/>
                    <a:ln w="9525">
                      <a:noFill/>
                      <a:headEnd/>
                      <a:tailEnd/>
                    </a:ln>
                  </pic:spPr>
                </pic:pic>
              </a:graphicData>
            </a:graphic>
          </wp:inline>
        </w:drawing>
      </w:r>
    </w:p>
    <w:p>
      <w:pPr>
        <w:pStyle w:val="BodyText"/>
      </w:pPr>
      <w:r>
        <w:t xml:space="preserve">Node-splitting analyses for depression outcomes. Each plot corresponds to a comparison in the network with both direct and indirect evidence. The x-axis shows the difference between the direct and indirect estimates for that comparison, with 95% credible intervals. If the credible interval includes zero, this suggests that there is no significant inconsistency between the direct and indirect evidence for that comparison.</w:t>
      </w:r>
      <w:r>
        <w:t xml:space="preserve"> </w:t>
      </w:r>
      <w:r>
        <w:t xml:space="preserve">None of the nodes showed significant inconsistency.</w:t>
      </w:r>
    </w:p>
    <w:bookmarkEnd w:id="212"/>
    <w:bookmarkStart w:id="216" w:name="fig-node-split-anx"/>
    <w:p>
      <w:pPr>
        <w:pStyle w:val="BodyText"/>
      </w:pPr>
      <w:r>
        <w:drawing>
          <wp:inline>
            <wp:extent cx="3200400" cy="4572000"/>
            <wp:effectExtent b="0" l="0" r="0" t="0"/>
            <wp:docPr descr="" title="" id="214" name="Picture"/>
            <a:graphic>
              <a:graphicData uri="http://schemas.openxmlformats.org/drawingml/2006/picture">
                <pic:pic>
                  <pic:nvPicPr>
                    <pic:cNvPr descr="../anxiety/pdf/inconsistency_all_bias.pdf" id="215" name="Picture"/>
                    <pic:cNvPicPr>
                      <a:picLocks noChangeArrowheads="1" noChangeAspect="1"/>
                    </pic:cNvPicPr>
                  </pic:nvPicPr>
                  <pic:blipFill>
                    <a:blip r:embed="rId213"/>
                    <a:stretch>
                      <a:fillRect/>
                    </a:stretch>
                  </pic:blipFill>
                  <pic:spPr bwMode="auto">
                    <a:xfrm>
                      <a:off x="0" y="0"/>
                      <a:ext cx="3200400" cy="4572000"/>
                    </a:xfrm>
                    <a:prstGeom prst="rect">
                      <a:avLst/>
                    </a:prstGeom>
                    <a:noFill/>
                    <a:ln w="9525">
                      <a:noFill/>
                      <a:headEnd/>
                      <a:tailEnd/>
                    </a:ln>
                  </pic:spPr>
                </pic:pic>
              </a:graphicData>
            </a:graphic>
          </wp:inline>
        </w:drawing>
      </w:r>
    </w:p>
    <w:p>
      <w:pPr>
        <w:pStyle w:val="BodyText"/>
      </w:pPr>
      <w:r>
        <w:t xml:space="preserve">Node-splitting analyses for anxiety outcomes. Each plot corresponds to a comparison in the network with both direct and indirect evidence. The x-axis shows the difference between the direct and indirect estimates for that comparison, with 95% credible intervals. If the credible interval includes zero, this suggests that there is no significant inconsistency between the direct and indirect evidence for that comparison. In anxiety studies, there were no nodes available for splitting in low bias and unclear/low bias data and only one node available for splitting in all data, which did not show significant inconsistency.</w:t>
      </w:r>
    </w:p>
    <w:bookmarkEnd w:id="216"/>
    <w:bookmarkEnd w:id="217"/>
    <w:bookmarkStart w:id="234" w:name="heterogeneity-assessments"/>
    <w:p>
      <w:pPr>
        <w:pStyle w:val="Heading2"/>
      </w:pPr>
      <w:r>
        <w:t xml:space="preserve">Heterogeneity assessments</w:t>
      </w:r>
    </w:p>
    <w:p>
      <w:pPr>
        <w:pStyle w:val="FirstParagraph"/>
      </w:pPr>
      <w:r>
        <w:t xml:space="preserve">Heterogeneity was assessed by examining the posterior distribution of the heterogeneity parameter (</w:t>
      </w:r>
      <m:oMath>
        <m:r>
          <m:t>τ</m:t>
        </m:r>
      </m:oMath>
      <w:r>
        <w:t xml:space="preserve">) from the network meta-analysis models. The mean and 95% credible interval for</w:t>
      </w:r>
      <w:r>
        <w:t xml:space="preserve"> </w:t>
      </w:r>
      <m:oMath>
        <m:r>
          <m:t>τ</m:t>
        </m:r>
      </m:oMath>
      <w:r>
        <w:t xml:space="preserve"> </w:t>
      </w:r>
      <w:r>
        <w:t xml:space="preserve">are reported in the results section. A larger value of</w:t>
      </w:r>
      <w:r>
        <w:t xml:space="preserve"> </w:t>
      </w:r>
      <m:oMath>
        <m:r>
          <m:t>τ</m:t>
        </m:r>
      </m:oMath>
      <w:r>
        <w:t xml:space="preserve"> </w:t>
      </w:r>
      <w:r>
        <w:t xml:space="preserve">indicates greater heterogeneity between studies.</w:t>
      </w:r>
    </w:p>
    <w:p>
      <w:pPr>
        <w:pStyle w:val="BodyText"/>
      </w:pPr>
      <w:r>
        <w:t xml:space="preserve">To get a sense of the scale of heterogeneity, we also report the 95% prediction interval for the treatment effects, which incorporates both the uncertainty in the estimated treatment effects and the heterogeneity between studies. If the prediction interval is wide and includes both clinically meaningful benefits and harms, this suggests that there is substantial heterogeneity in the treatment effects across studies. We set a minimal clinically important difference (MCID) of 0.5 standardized mean difference for both depression and anxiety outcomes, based on previous literature on the interpretation of standardized mean differences in mental health research (e.g., Cuijpers et al., 2014; Furukawa et al., 2014). If the prediction interval includes values greater than 0.5 or less than -0.5, this suggests that there is substantial heterogeneity in the treatment effects across studies.</w:t>
      </w:r>
    </w:p>
    <w:bookmarkStart w:id="221" w:name="fig-heterogeneity-dep"/>
    <w:p>
      <w:pPr>
        <w:pStyle w:val="BodyText"/>
      </w:pPr>
      <w:r>
        <w:drawing>
          <wp:inline>
            <wp:extent cx="5334000" cy="3810000"/>
            <wp:effectExtent b="0" l="0" r="0" t="0"/>
            <wp:docPr descr="" title="" id="219" name="Picture"/>
            <a:graphic>
              <a:graphicData uri="http://schemas.openxmlformats.org/drawingml/2006/picture">
                <pic:pic>
                  <pic:nvPicPr>
                    <pic:cNvPr descr="../depression/pdf/heterogeneity_comparison_low_bias.pdf" id="220" name="Picture"/>
                    <pic:cNvPicPr>
                      <a:picLocks noChangeArrowheads="1" noChangeAspect="1"/>
                    </pic:cNvPicPr>
                  </pic:nvPicPr>
                  <pic:blipFill>
                    <a:blip r:embed="rId21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Heterogeneity of low bias data for various models assessing the effects of micro-nutrients on depression. The models are a simple network model (simple), an interaction model accounting for depression and deficiency status (deficiency vs. depressed), and a model excluding Iranian studies. Heterogeneity decreases with the interaction model, suggesting that some of the heterogeneity may be explained by differences in baseline depression and deficiency status across studies. Heterogeneity also decreases with the exclusion of Iranian studies, suggesting that some of the heterogeneity may be explained by differences in study characteristics or populations in Iranian studies compared to other studies.</w:t>
      </w:r>
    </w:p>
    <w:bookmarkEnd w:id="221"/>
    <w:bookmarkStart w:id="225" w:name="fig-heterogeneity-anx"/>
    <w:p>
      <w:pPr>
        <w:pStyle w:val="BodyText"/>
      </w:pPr>
      <w:r>
        <w:drawing>
          <wp:inline>
            <wp:extent cx="5334000" cy="3810000"/>
            <wp:effectExtent b="0" l="0" r="0" t="0"/>
            <wp:docPr descr="" title="" id="223" name="Picture"/>
            <a:graphic>
              <a:graphicData uri="http://schemas.openxmlformats.org/drawingml/2006/picture">
                <pic:pic>
                  <pic:nvPicPr>
                    <pic:cNvPr descr="../anxiety/pdf/heterogeneity_comparison_low_bias.pdf" id="224" name="Picture"/>
                    <pic:cNvPicPr>
                      <a:picLocks noChangeArrowheads="1" noChangeAspect="1"/>
                    </pic:cNvPicPr>
                  </pic:nvPicPr>
                  <pic:blipFill>
                    <a:blip r:embed="rId222"/>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Heterogeneity of low bias data for various models assessing the effects of micro-nutrients on anxiety The models are a simple network model (simple), an interaction model accounting for anxiety and deficiency status (deficiency vs. depressed), and a model excluding Iranian studies. Heterogeneity increases somewhat with the interaction model, perhaps suggesting the extra covariates are adding noise. Heterogeneity decreases, however, with the exclusion of Iranian studies, suggesting that some of the heterogeneity may be explained by differences in study characteristics or populations in Iranian studies compared to other studies.</w:t>
      </w:r>
    </w:p>
    <w:bookmarkEnd w:id="225"/>
    <w:bookmarkStart w:id="229" w:name="fig-prediction-interval-dep"/>
    <w:p>
      <w:pPr>
        <w:pStyle w:val="BodyText"/>
      </w:pPr>
      <w:r>
        <w:drawing>
          <wp:inline>
            <wp:extent cx="5334000" cy="5334000"/>
            <wp:effectExtent b="0" l="0" r="0" t="0"/>
            <wp:docPr descr="" title="" id="227" name="Picture"/>
            <a:graphic>
              <a:graphicData uri="http://schemas.openxmlformats.org/drawingml/2006/picture">
                <pic:pic>
                  <pic:nvPicPr>
                    <pic:cNvPr descr="../depression/pdf/simple_model_low_bias_with_prediction_intervals.pdf" id="228" name="Picture"/>
                    <pic:cNvPicPr>
                      <a:picLocks noChangeArrowheads="1" noChangeAspect="1"/>
                    </pic:cNvPicPr>
                  </pic:nvPicPr>
                  <pic:blipFill>
                    <a:blip r:embed="rId22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Prediction intervals for the main model in the paper assessing the effects of micro-nutrients on depression. The plot shows the estimated treatment effects (standardized mean differences) for each comparison in the network meta-analysis, along with 95% credible intervals (in black) and 95% prediction intervals (in red). The prediction intervals are wider than the credible intervals, reflecting the additional uncertainty due to heterogeneity between studies. If the prediction interval includes values greater than 0.5 or less than -0.5, this suggests that there is substantial heterogeneity in the treatment effects across studies.</w:t>
      </w:r>
    </w:p>
    <w:bookmarkEnd w:id="229"/>
    <w:bookmarkStart w:id="233" w:name="fit-prediction-interval-anx"/>
    <w:p>
      <w:pPr>
        <w:pStyle w:val="BodyText"/>
      </w:pPr>
      <w:r>
        <w:drawing>
          <wp:inline>
            <wp:extent cx="5334000" cy="5334000"/>
            <wp:effectExtent b="0" l="0" r="0" t="0"/>
            <wp:docPr descr="" title="" id="231" name="Picture"/>
            <a:graphic>
              <a:graphicData uri="http://schemas.openxmlformats.org/drawingml/2006/picture">
                <pic:pic>
                  <pic:nvPicPr>
                    <pic:cNvPr descr="../anxiety/pdf/simple_model_low_bias_with_prediction_intervals.pdf" id="232" name="Picture"/>
                    <pic:cNvPicPr>
                      <a:picLocks noChangeArrowheads="1" noChangeAspect="1"/>
                    </pic:cNvPicPr>
                  </pic:nvPicPr>
                  <pic:blipFill>
                    <a:blip r:embed="rId23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Prediction intervals for the main model in the paper assessing the effects of micro-nutrients on anxiety The plot shows the estimated treatment effects (standardized mean differences) for each comparison in the network meta-analysis, along with 95% credible intervals (in black) and 95% prediction intervals (in red). The prediction intervals are wider than the credible intervals, reflecting the additional uncertainty due to heterogeneity between studies. If the prediction interval includes values greater than 0.5 or less than -0.5, this suggests that there is substantial heterogeneity in the treatment effects across studies.</w:t>
      </w:r>
    </w:p>
    <w:bookmarkEnd w:id="233"/>
    <w:bookmarkEnd w:id="234"/>
    <w:bookmarkEnd w:id="235"/>
    <w:bookmarkStart w:id="278" w:name="additional-results"/>
    <w:p>
      <w:pPr>
        <w:pStyle w:val="Heading1"/>
      </w:pPr>
      <w:r>
        <w:t xml:space="preserve">Additional results</w:t>
      </w:r>
    </w:p>
    <w:bookmarkStart w:id="263" w:name="effects-of-depression-outcomes"/>
    <w:p>
      <w:pPr>
        <w:pStyle w:val="Heading2"/>
      </w:pPr>
      <w:r>
        <w:t xml:space="preserve">Effects of depression outcomes</w:t>
      </w:r>
    </w:p>
    <w:bookmarkStart w:id="236" w:name="Xb019dd36955eb8869fd0a6bb9437262055e3972"/>
    <w:p>
      <w:pPr>
        <w:pStyle w:val="Heading3"/>
      </w:pPr>
      <w:r>
        <w:t xml:space="preserve">Tables fo effects of micronutrients on depression outcomes</w:t>
      </w:r>
    </w:p>
    <w:p>
      <w:pPr>
        <w:pStyle w:val="FirstParagraph"/>
      </w:pPr>
      <w:r>
        <w:t xml:space="preserve">In the main analysis we present forest plots of the effect of micro-nutrients. Here we also include tables of the effects in</w:t>
      </w:r>
      <w:r>
        <w:t xml:space="preserve"> </w:t>
      </w:r>
      <w:r>
        <w:t xml:space="preserve">@tab-dep-low-bias</w:t>
      </w:r>
      <w:r>
        <w:t xml:space="preserve">.</w:t>
      </w:r>
    </w:p>
    <w:p>
      <w:pPr>
        <w:pStyle w:val="SourceCode"/>
      </w:pPr>
      <w:r>
        <w:rPr>
          <w:rStyle w:val="NormalTok"/>
        </w:rPr>
        <w:t xml:space="preserve">dep_results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.trt)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(.observed)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.observed) </w:t>
      </w:r>
      <w:r>
        <w:rPr>
          <w:rStyle w:val="SpecialCharTok"/>
        </w:rPr>
        <w:t xml:space="preserve">%&gt;%</w:t>
      </w:r>
      <w:r>
        <w:rPr>
          <w:rStyle w:val="NormalTok"/>
        </w:rPr>
        <w:t xml:space="preserve"> </w:t>
      </w:r>
      <w:r>
        <w:br/>
      </w:r>
      <w:r>
        <w:rPr>
          <w:rStyle w:val="NormalTok"/>
        </w:rPr>
        <w:t xml:space="preserve">  </w:t>
      </w:r>
      <w:r>
        <w:rPr>
          <w:rStyle w:val="CommentTok"/>
        </w:rPr>
        <w:t xml:space="preserve"># mutate(`Estimate (95% CrI)` = paste0(round(Estimate,digits=2), " (", round(`q2.5%`,digits=2),", ", round(`q97.5%`,digits = 2) ,")")) %&gt;%</w:t>
      </w:r>
      <w:r>
        <w:br/>
      </w:r>
      <w:r>
        <w:rPr>
          <w:rStyle w:val="NormalTok"/>
        </w:rPr>
        <w:t xml:space="preserve">  </w:t>
      </w:r>
      <w:r>
        <w:rPr>
          <w:rStyle w:val="CommentTok"/>
        </w:rPr>
        <w:t xml:space="preserve"># select(Intervention, `Estimate (95% CrI)`) %&gt;%</w:t>
      </w:r>
      <w:r>
        <w:br/>
      </w:r>
      <w:r>
        <w:rPr>
          <w:rStyle w:val="NormalTok"/>
        </w:rPr>
        <w:t xml:space="preserve">  </w:t>
      </w:r>
      <w:r>
        <w:rPr>
          <w:rStyle w:val="CommentTok"/>
        </w:rPr>
        <w:t xml:space="preserve"># knitr::kable(digits = 2)</w:t>
      </w:r>
      <w:r>
        <w:br/>
      </w:r>
      <w:r>
        <w:rPr>
          <w:rStyle w:val="NormalTok"/>
        </w:rPr>
        <w:t xml:space="preserve">  </w:t>
      </w:r>
      <w:r>
        <w:rPr>
          <w:rStyle w:val="FunctionTok"/>
        </w:rPr>
        <w:t xml:space="preserve">select</w:t>
      </w:r>
      <w:r>
        <w:rPr>
          <w:rStyle w:val="NormalTok"/>
        </w:rPr>
        <w:t xml:space="preserve">(Intervention, Estimate, </w:t>
      </w:r>
      <w:r>
        <w:rPr>
          <w:rStyle w:val="StringTok"/>
        </w:rPr>
        <w:t xml:space="preserve">`</w:t>
      </w:r>
      <w:r>
        <w:rPr>
          <w:rStyle w:val="AttributeTok"/>
        </w:rPr>
        <w:t xml:space="preserve">q2.5%</w:t>
      </w:r>
      <w:r>
        <w:rPr>
          <w:rStyle w:val="StringTok"/>
        </w:rPr>
        <w:t xml:space="preserve">`</w:t>
      </w:r>
      <w:r>
        <w:rPr>
          <w:rStyle w:val="NormalTok"/>
        </w:rPr>
        <w:t xml:space="preserve">, </w:t>
      </w:r>
      <w:r>
        <w:rPr>
          <w:rStyle w:val="StringTok"/>
        </w:rPr>
        <w:t xml:space="preserve">`</w:t>
      </w:r>
      <w:r>
        <w:rPr>
          <w:rStyle w:val="AttributeTok"/>
        </w:rPr>
        <w:t xml:space="preserve">q97.5%</w:t>
      </w:r>
      <w:r>
        <w:rPr>
          <w:rStyle w:val="StringTok"/>
        </w:rPr>
        <w:t xml:space="preserve">`</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cols_merge</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(Estimate, </w:t>
      </w:r>
      <w:r>
        <w:rPr>
          <w:rStyle w:val="StringTok"/>
        </w:rPr>
        <w:t xml:space="preserve">`</w:t>
      </w:r>
      <w:r>
        <w:rPr>
          <w:rStyle w:val="AttributeTok"/>
        </w:rPr>
        <w:t xml:space="preserve">q2.5%</w:t>
      </w:r>
      <w:r>
        <w:rPr>
          <w:rStyle w:val="StringTok"/>
        </w:rPr>
        <w:t xml:space="preserve">`</w:t>
      </w:r>
      <w:r>
        <w:rPr>
          <w:rStyle w:val="NormalTok"/>
        </w:rPr>
        <w:t xml:space="preserve">, </w:t>
      </w:r>
      <w:r>
        <w:rPr>
          <w:rStyle w:val="StringTok"/>
        </w:rPr>
        <w:t xml:space="preserve">`</w:t>
      </w:r>
      <w:r>
        <w:rPr>
          <w:rStyle w:val="AttributeTok"/>
        </w:rPr>
        <w:t xml:space="preserve">q97.5%</w:t>
      </w:r>
      <w:r>
        <w:rPr>
          <w:rStyle w:val="StringTok"/>
        </w:rPr>
        <w:t xml:space="preserve">`</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"{1} ({2}, {3})"</w:t>
      </w:r>
      <w:r>
        <w:br/>
      </w:r>
      <w:r>
        <w:rPr>
          <w:rStyle w:val="NormalTok"/>
        </w:rPr>
        <w:t xml:space="preserve">  )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cols_label</w:t>
      </w:r>
      <w:r>
        <w:rPr>
          <w:rStyle w:val="NormalTok"/>
        </w:rPr>
        <w:t xml:space="preserve">(</w:t>
      </w:r>
      <w:r>
        <w:rPr>
          <w:rStyle w:val="AttributeTok"/>
        </w:rPr>
        <w:t xml:space="preserve">Estimate =</w:t>
      </w:r>
      <w:r>
        <w:rPr>
          <w:rStyle w:val="NormalTok"/>
        </w:rPr>
        <w:t xml:space="preserve"> </w:t>
      </w:r>
      <w:r>
        <w:rPr>
          <w:rStyle w:val="StringTok"/>
        </w:rPr>
        <w:t xml:space="preserve">"Estimate (95% CrI)"</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fmt_number</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36"/>
    <w:bookmarkStart w:id="247" w:name="Xfbeacfb62cdde71bb1beb83967c5b0b000956d6"/>
    <w:p>
      <w:pPr>
        <w:pStyle w:val="Heading3"/>
      </w:pPr>
      <w:r>
        <w:t xml:space="preserve">Effects of micronutrients on depression outcomes by baseline disesase and deficiency</w:t>
      </w:r>
    </w:p>
    <w:bookmarkStart w:id="241" w:name="low-bias-data"/>
    <w:p>
      <w:pPr>
        <w:pStyle w:val="Heading4"/>
      </w:pPr>
      <w:r>
        <w:t xml:space="preserve">Low bias data</w:t>
      </w:r>
    </w:p>
    <w:p>
      <w:pPr>
        <w:pStyle w:val="FirstParagraph"/>
      </w:pPr>
      <w:r>
        <w:t xml:space="preserve">In the main analysis, we presented forest plots only for vitamin D of the effect of micro-nutrients by baseline disease and deficiency status. Here we also include the tables of the effects in</w:t>
      </w:r>
      <w:r>
        <w:t xml:space="preserve"> </w:t>
      </w:r>
      <w:r>
        <w:t xml:space="preserve">@tab-dep-mod-low-bias</w:t>
      </w:r>
      <w:r>
        <w:t xml:space="preserve">.</w:t>
      </w:r>
    </w:p>
    <w:bookmarkStart w:id="240" w:name="fig-dep-mod-low"/>
    <w:p>
      <w:pPr>
        <w:pStyle w:val="BodyText"/>
      </w:pPr>
      <w:r>
        <w:drawing>
          <wp:inline>
            <wp:extent cx="5334000" cy="3810000"/>
            <wp:effectExtent b="0" l="0" r="0" t="0"/>
            <wp:docPr descr="" title="" id="238" name="Picture"/>
            <a:graphic>
              <a:graphicData uri="http://schemas.openxmlformats.org/drawingml/2006/picture">
                <pic:pic>
                  <pic:nvPicPr>
                    <pic:cNvPr descr="../depression/pdf/deficiency_summary_low_bias.pdf" id="239" name="Picture"/>
                    <pic:cNvPicPr>
                      <a:picLocks noChangeArrowheads="1" noChangeAspect="1"/>
                    </pic:cNvPicPr>
                  </pic:nvPicPr>
                  <pic:blipFill>
                    <a:blip r:embed="rId237"/>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Forest plot for the effect of micronutrients broken down by baseline disease, deficiency, and bias of study. SMD = Standardized mean difference. Estimates with very large intervals (e.g., B9 and B9/Iron) are based on the prior as the placebo effect is not identified.</w:t>
      </w:r>
    </w:p>
    <w:bookmarkEnd w:id="240"/>
    <w:p>
      <w:pPr>
        <w:pStyle w:val="SourceCode"/>
      </w:pPr>
      <w:r>
        <w:rPr>
          <w:rStyle w:val="FunctionTok"/>
        </w:rPr>
        <w:t xml:space="preserve">readRDS</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"../depression/tables/gt/nma_depression_deficiency_table_low_bias.rds"</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41"/>
    <w:bookmarkStart w:id="246" w:name="X82454760c99b60b2bfac9cbffa7ebffa90b745b"/>
    <w:p>
      <w:pPr>
        <w:pStyle w:val="Heading4"/>
      </w:pPr>
      <w:r>
        <w:t xml:space="preserve">All data by deficiency and depression status</w:t>
      </w:r>
    </w:p>
    <w:p>
      <w:pPr>
        <w:pStyle w:val="FirstParagraph"/>
      </w:pPr>
      <w:r>
        <w:t xml:space="preserve">In our sensitivity analysis, we included all data with slopes for treatment effect allowed to vary by bias level. Results presented in</w:t>
      </w:r>
      <w:r>
        <w:t xml:space="preserve"> </w:t>
      </w:r>
      <w:r>
        <w:t xml:space="preserve">@tab-dep-mod-all-bias</w:t>
      </w:r>
      <w:r>
        <w:t xml:space="preserve">. Vitamin D estimates have been presented as forest plots in</w:t>
      </w:r>
      <w:r>
        <w:t xml:space="preserve"> </w:t>
      </w:r>
      <w:r>
        <w:t xml:space="preserve">@fig-dep-mod-all-D</w:t>
      </w:r>
      <w:r>
        <w:t xml:space="preserve">.</w:t>
      </w:r>
    </w:p>
    <w:bookmarkStart w:id="245" w:name="fig-dep-mod-all-D"/>
    <w:p>
      <w:pPr>
        <w:pStyle w:val="BodyText"/>
      </w:pPr>
      <w:r>
        <w:drawing>
          <wp:inline>
            <wp:extent cx="5334000" cy="3556000"/>
            <wp:effectExtent b="0" l="0" r="0" t="0"/>
            <wp:docPr descr="" title="" id="243" name="Picture"/>
            <a:graphic>
              <a:graphicData uri="http://schemas.openxmlformats.org/drawingml/2006/picture">
                <pic:pic>
                  <pic:nvPicPr>
                    <pic:cNvPr descr="../depression/pdf/deficiency_plots_vitamin_D.pdf" id="244" name="Picture"/>
                    <pic:cNvPicPr>
                      <a:picLocks noChangeArrowheads="1" noChangeAspect="1"/>
                    </pic:cNvPicPr>
                  </pic:nvPicPr>
                  <pic:blipFill>
                    <a:blip r:embed="rId24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 for the effect of vitamin D on depression broken down by baseline disease, deficiency, and bias of study. SMD = Standardized mean difference.</w:t>
      </w:r>
    </w:p>
    <w:bookmarkEnd w:id="245"/>
    <w:p>
      <w:pPr>
        <w:pStyle w:val="SourceCode"/>
      </w:pPr>
      <w:r>
        <w:rPr>
          <w:rStyle w:val="NormalTok"/>
        </w:rPr>
        <w:t xml:space="preserve">outcome </w:t>
      </w:r>
      <w:r>
        <w:rPr>
          <w:rStyle w:val="OtherTok"/>
        </w:rPr>
        <w:t xml:space="preserve">&lt;-</w:t>
      </w:r>
      <w:r>
        <w:rPr>
          <w:rStyle w:val="NormalTok"/>
        </w:rPr>
        <w:t xml:space="preserve"> </w:t>
      </w:r>
      <w:r>
        <w:rPr>
          <w:rStyle w:val="StringTok"/>
        </w:rPr>
        <w:t xml:space="preserve">"depression"</w:t>
      </w:r>
      <w:r>
        <w:br/>
      </w:r>
      <w:r>
        <w:rPr>
          <w:rStyle w:val="NormalTok"/>
        </w:rPr>
        <w:t xml:space="preserve">outcome_label </w:t>
      </w:r>
      <w:r>
        <w:rPr>
          <w:rStyle w:val="OtherTok"/>
        </w:rPr>
        <w:t xml:space="preserve">&lt;-</w:t>
      </w:r>
      <w:r>
        <w:rPr>
          <w:rStyle w:val="NormalTok"/>
        </w:rPr>
        <w:t xml:space="preserve"> </w:t>
      </w:r>
      <w:r>
        <w:rPr>
          <w:rStyle w:val="StringTok"/>
        </w:rPr>
        <w:t xml:space="preserve">"depressed"</w:t>
      </w:r>
      <w:r>
        <w:br/>
      </w:r>
      <w:r>
        <w:br/>
      </w:r>
      <w:r>
        <w:rPr>
          <w:rStyle w:val="CommentTok"/>
        </w:rPr>
        <w:t xml:space="preserve"># readRDS(</w:t>
      </w:r>
      <w:r>
        <w:br/>
      </w:r>
      <w:r>
        <w:rPr>
          <w:rStyle w:val="CommentTok"/>
        </w:rPr>
        <w:t xml:space="preserve">#       here::here("outputs", "saved_models", outcome,</w:t>
      </w:r>
      <w:r>
        <w:br/>
      </w:r>
      <w:r>
        <w:rPr>
          <w:rStyle w:val="CommentTok"/>
        </w:rPr>
        <w:t xml:space="preserve">#                  glue::glue("model_", </w:t>
      </w:r>
      <w:r>
        <w:br/>
      </w:r>
      <w:r>
        <w:rPr>
          <w:rStyle w:val="CommentTok"/>
        </w:rPr>
        <w:t xml:space="preserve">#                             outcome, </w:t>
      </w:r>
      <w:r>
        <w:br/>
      </w:r>
      <w:r>
        <w:rPr>
          <w:rStyle w:val="CommentTok"/>
        </w:rPr>
        <w:t xml:space="preserve">#                             "_all_data_by_deficiency_depression_and_bias.rds"))</w:t>
      </w:r>
      <w:r>
        <w:br/>
      </w:r>
      <w:r>
        <w:rPr>
          <w:rStyle w:val="CommentTok"/>
        </w:rPr>
        <w:t xml:space="preserve">#     ) %&gt;% </w:t>
      </w:r>
      <w:r>
        <w:br/>
      </w:r>
      <w:r>
        <w:rPr>
          <w:rStyle w:val="CommentTok"/>
        </w:rPr>
        <w:t xml:space="preserve">#       vit$summary_brms_nma(keep = c(".trt","def",outcome_label,"bias")) %&gt;% </w:t>
      </w:r>
      <w:r>
        <w:br/>
      </w:r>
      <w:r>
        <w:rPr>
          <w:rStyle w:val="CommentTok"/>
        </w:rPr>
        <w:t xml:space="preserve">#       mutate(!!outcome_label := if(!is.factor(.data[[outcome_label]]) &amp;&amp; is.numeric(.data[[outcome_label]])) {factor(.data[[outcome_label]], levels = 1:0, labels = c("yes", "no"))} else {.data[[outcome_label]]}) %&gt;%</w:t>
      </w:r>
      <w:r>
        <w:br/>
      </w:r>
      <w:r>
        <w:rPr>
          <w:rStyle w:val="CommentTok"/>
        </w:rPr>
        <w:t xml:space="preserve">#       mutate(!!outcome_label := forcats::fct_relevel(.data[[outcome_label]], "yes","no")) %&gt;% </w:t>
      </w:r>
      <w:r>
        <w:br/>
      </w:r>
      <w:r>
        <w:rPr>
          <w:rStyle w:val="CommentTok"/>
        </w:rPr>
        <w:t xml:space="preserve">#       mutate(def = forcats::fct_recode(as.factor(def), "unknown" = "NA")) %&gt;%</w:t>
      </w:r>
      <w:r>
        <w:br/>
      </w:r>
      <w:r>
        <w:rPr>
          <w:rStyle w:val="CommentTok"/>
        </w:rPr>
        <w:t xml:space="preserve">#       mutate(def = forcats::fct_relevel(def, "unknown", "no","yes")) %&gt;%</w:t>
      </w:r>
      <w:r>
        <w:br/>
      </w:r>
      <w:r>
        <w:rPr>
          <w:rStyle w:val="CommentTok"/>
        </w:rPr>
        <w:t xml:space="preserve">#       rename(deficiency = def)  %&gt;% </w:t>
      </w:r>
      <w:r>
        <w:br/>
      </w:r>
      <w:r>
        <w:rPr>
          <w:rStyle w:val="CommentTok"/>
        </w:rPr>
        <w:t xml:space="preserve">#       mutate(bias = forcats::fct_recode(bias,</w:t>
      </w:r>
      <w:r>
        <w:br/>
      </w:r>
      <w:r>
        <w:rPr>
          <w:rStyle w:val="CommentTok"/>
        </w:rPr>
        <w:t xml:space="preserve">#                                         "unclear" = "some concerns")) %&gt;% </w:t>
      </w:r>
      <w:r>
        <w:br/>
      </w:r>
      <w:r>
        <w:rPr>
          <w:rStyle w:val="CommentTok"/>
        </w:rPr>
        <w:t xml:space="preserve">#       mutate(bias = forcats::fct_relevel(bias, "low", "unclear", "high")) %&gt;% </w:t>
      </w:r>
      <w:r>
        <w:br/>
      </w:r>
      <w:r>
        <w:rPr>
          <w:rStyle w:val="CommentTok"/>
        </w:rPr>
        <w:t xml:space="preserve">#         summary() %&gt;% </w:t>
      </w:r>
      <w:r>
        <w:br/>
      </w:r>
      <w:r>
        <w:rPr>
          <w:rStyle w:val="CommentTok"/>
        </w:rPr>
        <w:t xml:space="preserve">#         arrange(.trt, .data[[outcome_label]], deficiency, bias) %&gt;% </w:t>
      </w:r>
      <w:r>
        <w:br/>
      </w:r>
      <w:r>
        <w:rPr>
          <w:rStyle w:val="CommentTok"/>
        </w:rPr>
        <w:t xml:space="preserve">#       </w:t>
      </w:r>
      <w:r>
        <w:br/>
      </w:r>
      <w:r>
        <w:rPr>
          <w:rStyle w:val="CommentTok"/>
        </w:rPr>
        <w:t xml:space="preserve">#       select(Intervention = .trt,dplyr::any_of(outcome_label), deficiency, bias, Estimate, `q2.5%`, `q97.5%`) %&gt;%</w:t>
      </w:r>
      <w:r>
        <w:br/>
      </w:r>
      <w:r>
        <w:rPr>
          <w:rStyle w:val="CommentTok"/>
        </w:rPr>
        <w:t xml:space="preserve">#       gt::gt() %&gt;% </w:t>
      </w:r>
      <w:r>
        <w:br/>
      </w:r>
      <w:r>
        <w:rPr>
          <w:rStyle w:val="CommentTok"/>
        </w:rPr>
        <w:t xml:space="preserve">#       gt::cols_merge(</w:t>
      </w:r>
      <w:r>
        <w:br/>
      </w:r>
      <w:r>
        <w:rPr>
          <w:rStyle w:val="CommentTok"/>
        </w:rPr>
        <w:t xml:space="preserve">#         columns = c(Estimate, `q2.5%`, `q97.5%`),</w:t>
      </w:r>
      <w:r>
        <w:br/>
      </w:r>
      <w:r>
        <w:rPr>
          <w:rStyle w:val="CommentTok"/>
        </w:rPr>
        <w:t xml:space="preserve">#         pattern = "{1} ({2}, {3})"</w:t>
      </w:r>
      <w:r>
        <w:br/>
      </w:r>
      <w:r>
        <w:rPr>
          <w:rStyle w:val="CommentTok"/>
        </w:rPr>
        <w:t xml:space="preserve">#       ) %&gt;% </w:t>
      </w:r>
      <w:r>
        <w:br/>
      </w:r>
      <w:r>
        <w:rPr>
          <w:rStyle w:val="CommentTok"/>
        </w:rPr>
        <w:t xml:space="preserve">#       gt::cols_label(Estimate = "Estimate (95% CrI)") %&gt;%</w:t>
      </w:r>
      <w:r>
        <w:br/>
      </w:r>
      <w:r>
        <w:rPr>
          <w:rStyle w:val="CommentTok"/>
        </w:rPr>
        <w:t xml:space="preserve">#       gt::fmt_number() %&gt;% </w:t>
      </w:r>
      <w:r>
        <w:br/>
      </w:r>
      <w:r>
        <w:rPr>
          <w:rStyle w:val="CommentTok"/>
        </w:rPr>
        <w:t xml:space="preserve">#       gt::as_raw_html()</w:t>
      </w:r>
      <w:r>
        <w:br/>
      </w:r>
      <w:r>
        <w:rPr>
          <w:rStyle w:val="NormalTok"/>
        </w:rPr>
        <w:t xml:space="preserve">      </w:t>
      </w:r>
      <w:r>
        <w:br/>
      </w:r>
      <w:r>
        <w:br/>
      </w:r>
      <w:r>
        <w:rPr>
          <w:rStyle w:val="FunctionTok"/>
        </w:rPr>
        <w:t xml:space="preserve">readRDS</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"../depression/tables/gt/nma_depression_deficiency_table_all_data.rds"</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46"/>
    <w:bookmarkEnd w:id="247"/>
    <w:bookmarkStart w:id="252" w:name="augmentation-of-antidepressants"/>
    <w:p>
      <w:pPr>
        <w:pStyle w:val="Heading3"/>
      </w:pPr>
      <w:r>
        <w:t xml:space="preserve">Augmentation of Antidepressants</w:t>
      </w:r>
    </w:p>
    <w:p>
      <w:pPr>
        <w:pStyle w:val="FirstParagraph"/>
      </w:pPr>
      <w:r>
        <w:t xml:space="preserve">Here we present the results of the network meta-analysis assessing the effects of micro-nutrients as augmentation to antidepressants in low bias data. The results are presented in</w:t>
      </w:r>
      <w:r>
        <w:t xml:space="preserve"> </w:t>
      </w:r>
      <w:r>
        <w:t xml:space="preserve">@fig-augmentation-dep</w:t>
      </w:r>
      <w:r>
        <w:t xml:space="preserve"> </w:t>
      </w:r>
      <w:r>
        <w:t xml:space="preserve">and</w:t>
      </w:r>
      <w:r>
        <w:t xml:space="preserve"> </w:t>
      </w:r>
      <w:r>
        <w:t xml:space="preserve">@tab-agumentation-dep</w:t>
      </w:r>
      <w:r>
        <w:t xml:space="preserve">. As a reminder, this network is disconnected from the other low bias studies.</w:t>
      </w:r>
    </w:p>
    <w:bookmarkStart w:id="251" w:name="fig-augmentation-dep"/>
    <w:p>
      <w:pPr>
        <w:pStyle w:val="BodyText"/>
      </w:pPr>
      <w:r>
        <w:drawing>
          <wp:inline>
            <wp:extent cx="5334000" cy="3810000"/>
            <wp:effectExtent b="0" l="0" r="0" t="0"/>
            <wp:docPr descr="" title="" id="249" name="Picture"/>
            <a:graphic>
              <a:graphicData uri="http://schemas.openxmlformats.org/drawingml/2006/picture">
                <pic:pic>
                  <pic:nvPicPr>
                    <pic:cNvPr descr="../depression/pdf/relative_effects_low_bias_ssri_only.pdf" id="250" name="Picture"/>
                    <pic:cNvPicPr>
                      <a:picLocks noChangeArrowheads="1" noChangeAspect="1"/>
                    </pic:cNvPicPr>
                  </pic:nvPicPr>
                  <pic:blipFill>
                    <a:blip r:embed="rId24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Relative effects of micro-nutrients as augmentation to antidepressants for depression outcomes. The plot shows the estimated treatment effects (standardized mean differences, SMD) for each comparison in the network meta-analysis, along with 95% credible intervals. The comparisons are ordered by effect size, with the most effective treatments at the top. The vertical dashed line represents no effect (SMD = 0). Treatments with credible intervals that do not include zero are considered to have a statistically significant effect compared to placebo.</w:t>
      </w:r>
    </w:p>
    <w:bookmarkEnd w:id="251"/>
    <w:p>
      <w:pPr>
        <w:pStyle w:val="SourceCode"/>
      </w:pPr>
      <w:r>
        <w:rPr>
          <w:rStyle w:val="NormalTok"/>
        </w:rPr>
        <w:t xml:space="preserve">fit_ssri_dep </w:t>
      </w:r>
      <w:r>
        <w:rPr>
          <w:rStyle w:val="SpecialCharTok"/>
        </w:rPr>
        <w:t xml:space="preserve">%&gt;%</w:t>
      </w:r>
      <w:r>
        <w:rPr>
          <w:rStyle w:val="NormalTok"/>
        </w:rPr>
        <w:t xml:space="preserve"> </w:t>
      </w:r>
      <w:r>
        <w:br/>
      </w:r>
      <w:r>
        <w:rPr>
          <w:rStyle w:val="NormalTok"/>
        </w:rPr>
        <w:t xml:space="preserve">  vit</w:t>
      </w:r>
      <w:r>
        <w:rPr>
          <w:rStyle w:val="SpecialCharTok"/>
        </w:rPr>
        <w:t xml:space="preserve">$</w:t>
      </w:r>
      <w:r>
        <w:rPr>
          <w:rStyle w:val="FunctionTok"/>
        </w:rPr>
        <w:t xml:space="preserve">summary_brms_nma</w:t>
      </w:r>
      <w:r>
        <w:rPr>
          <w:rStyle w:val="NormalTok"/>
        </w:rPr>
        <w:t xml:space="preserve">(</w:t>
      </w:r>
      <w:r>
        <w:rPr>
          <w:rStyle w:val="AttributeTok"/>
        </w:rPr>
        <w:t xml:space="preserve">keep =</w:t>
      </w:r>
      <w:r>
        <w:rPr>
          <w:rStyle w:val="NormalTok"/>
        </w:rPr>
        <w:t xml:space="preserve"> </w:t>
      </w:r>
      <w:r>
        <w:rPr>
          <w:rStyle w:val="StringTok"/>
        </w:rPr>
        <w:t xml:space="preserve">".trt"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(.observed)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.observed)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.trt) </w:t>
      </w:r>
      <w:r>
        <w:rPr>
          <w:rStyle w:val="SpecialCharTok"/>
        </w:rPr>
        <w:t xml:space="preserve">%&gt;%</w:t>
      </w:r>
      <w:r>
        <w:rPr>
          <w:rStyle w:val="NormalTok"/>
        </w:rPr>
        <w:t xml:space="preserve"> </w:t>
      </w:r>
      <w:r>
        <w:br/>
      </w:r>
      <w:r>
        <w:rPr>
          <w:rStyle w:val="NormalTok"/>
        </w:rPr>
        <w:t xml:space="preserve">  </w:t>
      </w:r>
      <w:r>
        <w:rPr>
          <w:rStyle w:val="CommentTok"/>
        </w:rPr>
        <w:t xml:space="preserve"># mutate(`Estimate (95% CrI)` = paste0(round(Estimate,digits=2), " (", round(`q2.5%`,digits=2),", ", round(`q97.5%`,digits = 2) ,")")) %&gt;%</w:t>
      </w:r>
      <w:r>
        <w:br/>
      </w:r>
      <w:r>
        <w:rPr>
          <w:rStyle w:val="NormalTok"/>
        </w:rPr>
        <w:t xml:space="preserve">  </w:t>
      </w:r>
      <w:r>
        <w:rPr>
          <w:rStyle w:val="CommentTok"/>
        </w:rPr>
        <w:t xml:space="preserve"># select(Intervention, `Estimate (95% CrI)`) %&gt;%</w:t>
      </w:r>
      <w:r>
        <w:br/>
      </w:r>
      <w:r>
        <w:rPr>
          <w:rStyle w:val="NormalTok"/>
        </w:rPr>
        <w:t xml:space="preserve">  </w:t>
      </w:r>
      <w:r>
        <w:rPr>
          <w:rStyle w:val="CommentTok"/>
        </w:rPr>
        <w:t xml:space="preserve"># knitr::kable(digits = 2)</w:t>
      </w:r>
      <w:r>
        <w:br/>
      </w:r>
      <w:r>
        <w:rPr>
          <w:rStyle w:val="NormalTok"/>
        </w:rPr>
        <w:t xml:space="preserve">  </w:t>
      </w:r>
      <w:r>
        <w:rPr>
          <w:rStyle w:val="FunctionTok"/>
        </w:rPr>
        <w:t xml:space="preserve">select</w:t>
      </w:r>
      <w:r>
        <w:rPr>
          <w:rStyle w:val="NormalTok"/>
        </w:rPr>
        <w:t xml:space="preserve">(Intervention, Estimate, </w:t>
      </w:r>
      <w:r>
        <w:rPr>
          <w:rStyle w:val="StringTok"/>
        </w:rPr>
        <w:t xml:space="preserve">`</w:t>
      </w:r>
      <w:r>
        <w:rPr>
          <w:rStyle w:val="AttributeTok"/>
        </w:rPr>
        <w:t xml:space="preserve">q2.5%</w:t>
      </w:r>
      <w:r>
        <w:rPr>
          <w:rStyle w:val="StringTok"/>
        </w:rPr>
        <w:t xml:space="preserve">`</w:t>
      </w:r>
      <w:r>
        <w:rPr>
          <w:rStyle w:val="NormalTok"/>
        </w:rPr>
        <w:t xml:space="preserve">, </w:t>
      </w:r>
      <w:r>
        <w:rPr>
          <w:rStyle w:val="StringTok"/>
        </w:rPr>
        <w:t xml:space="preserve">`</w:t>
      </w:r>
      <w:r>
        <w:rPr>
          <w:rStyle w:val="AttributeTok"/>
        </w:rPr>
        <w:t xml:space="preserve">q97.5%</w:t>
      </w:r>
      <w:r>
        <w:rPr>
          <w:rStyle w:val="StringTok"/>
        </w:rPr>
        <w:t xml:space="preserve">`</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cols_merge</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(Estimate, </w:t>
      </w:r>
      <w:r>
        <w:rPr>
          <w:rStyle w:val="StringTok"/>
        </w:rPr>
        <w:t xml:space="preserve">`</w:t>
      </w:r>
      <w:r>
        <w:rPr>
          <w:rStyle w:val="AttributeTok"/>
        </w:rPr>
        <w:t xml:space="preserve">q2.5%</w:t>
      </w:r>
      <w:r>
        <w:rPr>
          <w:rStyle w:val="StringTok"/>
        </w:rPr>
        <w:t xml:space="preserve">`</w:t>
      </w:r>
      <w:r>
        <w:rPr>
          <w:rStyle w:val="NormalTok"/>
        </w:rPr>
        <w:t xml:space="preserve">, </w:t>
      </w:r>
      <w:r>
        <w:rPr>
          <w:rStyle w:val="StringTok"/>
        </w:rPr>
        <w:t xml:space="preserve">`</w:t>
      </w:r>
      <w:r>
        <w:rPr>
          <w:rStyle w:val="AttributeTok"/>
        </w:rPr>
        <w:t xml:space="preserve">q97.5%</w:t>
      </w:r>
      <w:r>
        <w:rPr>
          <w:rStyle w:val="StringTok"/>
        </w:rPr>
        <w:t xml:space="preserve">`</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"{1} ({2}, {3})"</w:t>
      </w:r>
      <w:r>
        <w:br/>
      </w:r>
      <w:r>
        <w:rPr>
          <w:rStyle w:val="NormalTok"/>
        </w:rPr>
        <w:t xml:space="preserve">  )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cols_label</w:t>
      </w:r>
      <w:r>
        <w:rPr>
          <w:rStyle w:val="NormalTok"/>
        </w:rPr>
        <w:t xml:space="preserve">(</w:t>
      </w:r>
      <w:r>
        <w:rPr>
          <w:rStyle w:val="AttributeTok"/>
        </w:rPr>
        <w:t xml:space="preserve">Estimate =</w:t>
      </w:r>
      <w:r>
        <w:rPr>
          <w:rStyle w:val="NormalTok"/>
        </w:rPr>
        <w:t xml:space="preserve"> </w:t>
      </w:r>
      <w:r>
        <w:rPr>
          <w:rStyle w:val="StringTok"/>
        </w:rPr>
        <w:t xml:space="preserve">"Estimate (95% CrI)"</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fmt_number</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52"/>
    <w:bookmarkStart w:id="262" w:name="cumulative-ranking-plots"/>
    <w:p>
      <w:pPr>
        <w:pStyle w:val="Heading3"/>
      </w:pPr>
      <w:r>
        <w:t xml:space="preserve">Cumulative ranking plots</w:t>
      </w:r>
    </w:p>
    <w:p>
      <w:pPr>
        <w:pStyle w:val="FirstParagraph"/>
      </w:pPr>
      <w:r>
        <w:t xml:space="preserve">Cumulative ranking plots for deficient populations do not make sense; however, they may have utility for non-deficient populations or populations in which the deficiency status is unknown. Thus, we present combinations of depression status and deficiency status other than in deficient populations.</w:t>
      </w:r>
    </w:p>
    <w:p>
      <w:pPr>
        <w:pStyle w:val="BodyText"/>
      </w:pPr>
      <w:r>
        <w:drawing>
          <wp:inline>
            <wp:extent cx="5334000" cy="3810000"/>
            <wp:effectExtent b="0" l="0" r="0" t="0"/>
            <wp:docPr descr="" title="" id="254" name="Picture"/>
            <a:graphic>
              <a:graphicData uri="http://schemas.openxmlformats.org/drawingml/2006/picture">
                <pic:pic>
                  <pic:nvPicPr>
                    <pic:cNvPr descr="../depression/pdf/treatment_ranks_low_bias_data_no_def_dis.pdf" id="255" name="Picture"/>
                    <pic:cNvPicPr>
                      <a:picLocks noChangeArrowheads="1" noChangeAspect="1"/>
                    </pic:cNvPicPr>
                  </pic:nvPicPr>
                  <pic:blipFill>
                    <a:blip r:embed="rId253"/>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Cumulative probability that a treatment has a rank as high or higher than the current rank in depressed, non-deficient populations.</w:t>
      </w:r>
    </w:p>
    <w:p>
      <w:pPr>
        <w:pStyle w:val="BodyText"/>
      </w:pPr>
      <w:r>
        <w:drawing>
          <wp:inline>
            <wp:extent cx="5334000" cy="3810000"/>
            <wp:effectExtent b="0" l="0" r="0" t="0"/>
            <wp:docPr descr="" title="" id="257" name="Picture"/>
            <a:graphic>
              <a:graphicData uri="http://schemas.openxmlformats.org/drawingml/2006/picture">
                <pic:pic>
                  <pic:nvPicPr>
                    <pic:cNvPr descr="../depression/pdf/treatment_ranks_low_bias_data_no_def_no_dis.pdf" id="258" name="Picture"/>
                    <pic:cNvPicPr>
                      <a:picLocks noChangeArrowheads="1" noChangeAspect="1"/>
                    </pic:cNvPicPr>
                  </pic:nvPicPr>
                  <pic:blipFill>
                    <a:blip r:embed="rId25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Cumulative probability that a treatment has a rank as high or higher than the current rank in non-depressed, non-deficient populations.</w:t>
      </w:r>
    </w:p>
    <w:p>
      <w:pPr>
        <w:pStyle w:val="BodyText"/>
      </w:pPr>
      <w:r>
        <w:drawing>
          <wp:inline>
            <wp:extent cx="5334000" cy="3810000"/>
            <wp:effectExtent b="0" l="0" r="0" t="0"/>
            <wp:docPr descr="" title="" id="260" name="Picture"/>
            <a:graphic>
              <a:graphicData uri="http://schemas.openxmlformats.org/drawingml/2006/picture">
                <pic:pic>
                  <pic:nvPicPr>
                    <pic:cNvPr descr="../depression/pdf/treatment_ranks_low_bias_data_by_unknown_def_and_dis.pdf" id="261" name="Picture"/>
                    <pic:cNvPicPr>
                      <a:picLocks noChangeArrowheads="1" noChangeAspect="1"/>
                    </pic:cNvPicPr>
                  </pic:nvPicPr>
                  <pic:blipFill>
                    <a:blip r:embed="rId25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Cumulative probability that a treatment has a rank as high or higher than the current rank in depressed populations with unknown deficiency status.</w:t>
      </w:r>
    </w:p>
    <w:p>
      <w:pPr>
        <w:pStyle w:val="BodyText"/>
      </w:pPr>
    </w:p>
    <w:p>
      <w:pPr>
        <w:pStyle w:val="BodyText"/>
      </w:pPr>
      <w:r>
        <w:t xml:space="preserve">Cumulative probability that a treatment has a rank as high or higher than the current rank in non-depressed populations with unknown deficiency status.</w:t>
      </w:r>
    </w:p>
    <w:bookmarkEnd w:id="262"/>
    <w:bookmarkEnd w:id="263"/>
    <w:bookmarkStart w:id="277" w:name="effects-on-anxiety-outcomes"/>
    <w:p>
      <w:pPr>
        <w:pStyle w:val="Heading2"/>
      </w:pPr>
      <w:r>
        <w:t xml:space="preserve">Effects on anxiety outcomes</w:t>
      </w:r>
    </w:p>
    <w:bookmarkStart w:id="264" w:name="X870698517bd341060b3ff58fe1cb75f817872ac"/>
    <w:p>
      <w:pPr>
        <w:pStyle w:val="Heading3"/>
      </w:pPr>
      <w:r>
        <w:t xml:space="preserve">Effects of micronutrients on anxiety outcomes</w:t>
      </w:r>
    </w:p>
    <w:p>
      <w:pPr>
        <w:pStyle w:val="FirstParagraph"/>
      </w:pPr>
      <w:r>
        <w:t xml:space="preserve">In the main analysis, we present forest plots of the effect of micro-nutrients. Here we also include tables of the effects in</w:t>
      </w:r>
      <w:r>
        <w:t xml:space="preserve"> </w:t>
      </w:r>
      <w:r>
        <w:t xml:space="preserve">@tab-anx-low-bias</w:t>
      </w:r>
      <w:r>
        <w:t xml:space="preserve">. Note that no studies using antidepressants also examined anxiety scales.</w:t>
      </w:r>
    </w:p>
    <w:p>
      <w:pPr>
        <w:pStyle w:val="SourceCode"/>
      </w:pPr>
      <w:r>
        <w:rPr>
          <w:rStyle w:val="NormalTok"/>
        </w:rPr>
        <w:t xml:space="preserve">anx_results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.trt)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(.observed)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.observed) </w:t>
      </w:r>
      <w:r>
        <w:rPr>
          <w:rStyle w:val="SpecialCharTok"/>
        </w:rPr>
        <w:t xml:space="preserve">%&gt;%</w:t>
      </w:r>
      <w:r>
        <w:rPr>
          <w:rStyle w:val="NormalTok"/>
        </w:rPr>
        <w:t xml:space="preserve"> </w:t>
      </w:r>
      <w:r>
        <w:br/>
      </w:r>
      <w:r>
        <w:rPr>
          <w:rStyle w:val="NormalTok"/>
        </w:rPr>
        <w:t xml:space="preserve">  </w:t>
      </w:r>
      <w:r>
        <w:rPr>
          <w:rStyle w:val="CommentTok"/>
        </w:rPr>
        <w:t xml:space="preserve"># mutate(`Estimate (95% CrI)` = paste0(round(Estimate,digits=2), " (", round(`q2.5%`,digits=2),", ", round(`q97.5%`,digits = 2) ,")")) %&gt;%</w:t>
      </w:r>
      <w:r>
        <w:br/>
      </w:r>
      <w:r>
        <w:rPr>
          <w:rStyle w:val="NormalTok"/>
        </w:rPr>
        <w:t xml:space="preserve">  </w:t>
      </w:r>
      <w:r>
        <w:rPr>
          <w:rStyle w:val="CommentTok"/>
        </w:rPr>
        <w:t xml:space="preserve"># select(Intervention, `Estimate (95% CrI)`) %&gt;%</w:t>
      </w:r>
      <w:r>
        <w:br/>
      </w:r>
      <w:r>
        <w:rPr>
          <w:rStyle w:val="NormalTok"/>
        </w:rPr>
        <w:t xml:space="preserve">  </w:t>
      </w:r>
      <w:r>
        <w:rPr>
          <w:rStyle w:val="CommentTok"/>
        </w:rPr>
        <w:t xml:space="preserve"># knitr::kable(digits = 2)</w:t>
      </w:r>
      <w:r>
        <w:br/>
      </w:r>
      <w:r>
        <w:rPr>
          <w:rStyle w:val="NormalTok"/>
        </w:rPr>
        <w:t xml:space="preserve">  </w:t>
      </w:r>
      <w:r>
        <w:rPr>
          <w:rStyle w:val="FunctionTok"/>
        </w:rPr>
        <w:t xml:space="preserve">select</w:t>
      </w:r>
      <w:r>
        <w:rPr>
          <w:rStyle w:val="NormalTok"/>
        </w:rPr>
        <w:t xml:space="preserve">(Intervention, Estimate, </w:t>
      </w:r>
      <w:r>
        <w:rPr>
          <w:rStyle w:val="StringTok"/>
        </w:rPr>
        <w:t xml:space="preserve">`</w:t>
      </w:r>
      <w:r>
        <w:rPr>
          <w:rStyle w:val="AttributeTok"/>
        </w:rPr>
        <w:t xml:space="preserve">q2.5%</w:t>
      </w:r>
      <w:r>
        <w:rPr>
          <w:rStyle w:val="StringTok"/>
        </w:rPr>
        <w:t xml:space="preserve">`</w:t>
      </w:r>
      <w:r>
        <w:rPr>
          <w:rStyle w:val="NormalTok"/>
        </w:rPr>
        <w:t xml:space="preserve">, </w:t>
      </w:r>
      <w:r>
        <w:rPr>
          <w:rStyle w:val="StringTok"/>
        </w:rPr>
        <w:t xml:space="preserve">`</w:t>
      </w:r>
      <w:r>
        <w:rPr>
          <w:rStyle w:val="AttributeTok"/>
        </w:rPr>
        <w:t xml:space="preserve">q97.5%</w:t>
      </w:r>
      <w:r>
        <w:rPr>
          <w:rStyle w:val="StringTok"/>
        </w:rPr>
        <w:t xml:space="preserve">`</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cols_merge</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(Estimate, </w:t>
      </w:r>
      <w:r>
        <w:rPr>
          <w:rStyle w:val="StringTok"/>
        </w:rPr>
        <w:t xml:space="preserve">`</w:t>
      </w:r>
      <w:r>
        <w:rPr>
          <w:rStyle w:val="AttributeTok"/>
        </w:rPr>
        <w:t xml:space="preserve">q2.5%</w:t>
      </w:r>
      <w:r>
        <w:rPr>
          <w:rStyle w:val="StringTok"/>
        </w:rPr>
        <w:t xml:space="preserve">`</w:t>
      </w:r>
      <w:r>
        <w:rPr>
          <w:rStyle w:val="NormalTok"/>
        </w:rPr>
        <w:t xml:space="preserve">, </w:t>
      </w:r>
      <w:r>
        <w:rPr>
          <w:rStyle w:val="StringTok"/>
        </w:rPr>
        <w:t xml:space="preserve">`</w:t>
      </w:r>
      <w:r>
        <w:rPr>
          <w:rStyle w:val="AttributeTok"/>
        </w:rPr>
        <w:t xml:space="preserve">q97.5%</w:t>
      </w:r>
      <w:r>
        <w:rPr>
          <w:rStyle w:val="StringTok"/>
        </w:rPr>
        <w:t xml:space="preserve">`</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"{1} ({2}, {3})"</w:t>
      </w:r>
      <w:r>
        <w:br/>
      </w:r>
      <w:r>
        <w:rPr>
          <w:rStyle w:val="NormalTok"/>
        </w:rPr>
        <w:t xml:space="preserve">  )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cols_label</w:t>
      </w:r>
      <w:r>
        <w:rPr>
          <w:rStyle w:val="NormalTok"/>
        </w:rPr>
        <w:t xml:space="preserve">(</w:t>
      </w:r>
      <w:r>
        <w:rPr>
          <w:rStyle w:val="AttributeTok"/>
        </w:rPr>
        <w:t xml:space="preserve">Estimate =</w:t>
      </w:r>
      <w:r>
        <w:rPr>
          <w:rStyle w:val="NormalTok"/>
        </w:rPr>
        <w:t xml:space="preserve"> </w:t>
      </w:r>
      <w:r>
        <w:rPr>
          <w:rStyle w:val="StringTok"/>
        </w:rPr>
        <w:t xml:space="preserve">"Estimate (95% CrI)"</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fmt_number</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64"/>
    <w:bookmarkStart w:id="275" w:name="X70a34d9d4943077c01dbf3de9c63fbed47c4684"/>
    <w:p>
      <w:pPr>
        <w:pStyle w:val="Heading3"/>
      </w:pPr>
      <w:r>
        <w:t xml:space="preserve">Effects of micronutrients on anxiety outcomes by baseline disesase and deficiency</w:t>
      </w:r>
    </w:p>
    <w:bookmarkStart w:id="269" w:name="low-bias-data-1"/>
    <w:p>
      <w:pPr>
        <w:pStyle w:val="Heading4"/>
      </w:pPr>
      <w:r>
        <w:t xml:space="preserve">Low bias data</w:t>
      </w:r>
    </w:p>
    <w:p>
      <w:pPr>
        <w:pStyle w:val="FirstParagraph"/>
      </w:pPr>
      <w:r>
        <w:t xml:space="preserve">In the main analysis, we presented forest plots only for vitamin D of the effect of micro-nutrients by baseline disease and deficiency status. Here we also include the tables of the effects for all miconutrients in</w:t>
      </w:r>
      <w:r>
        <w:t xml:space="preserve"> </w:t>
      </w:r>
      <w:r>
        <w:t xml:space="preserve">@tab-anx-mod-low</w:t>
      </w:r>
      <w:r>
        <w:t xml:space="preserve"> </w:t>
      </w:r>
      <w:r>
        <w:t xml:space="preserve">and forest plots for those outcomes in</w:t>
      </w:r>
      <w:r>
        <w:t xml:space="preserve"> </w:t>
      </w:r>
      <w:r>
        <w:t xml:space="preserve">@fig-anx-mod-low</w:t>
      </w:r>
      <w:r>
        <w:t xml:space="preserve">.</w:t>
      </w:r>
    </w:p>
    <w:bookmarkStart w:id="268" w:name="fig-anx-mod-low"/>
    <w:p>
      <w:pPr>
        <w:pStyle w:val="BodyText"/>
      </w:pPr>
      <w:r>
        <w:drawing>
          <wp:inline>
            <wp:extent cx="5334000" cy="3810000"/>
            <wp:effectExtent b="0" l="0" r="0" t="0"/>
            <wp:docPr descr="" title="" id="266" name="Picture"/>
            <a:graphic>
              <a:graphicData uri="http://schemas.openxmlformats.org/drawingml/2006/picture">
                <pic:pic>
                  <pic:nvPicPr>
                    <pic:cNvPr descr="../anxiety/pdf/deficiency_summary_low_bias.pdf" id="267" name="Picture"/>
                    <pic:cNvPicPr>
                      <a:picLocks noChangeArrowheads="1" noChangeAspect="1"/>
                    </pic:cNvPicPr>
                  </pic:nvPicPr>
                  <pic:blipFill>
                    <a:blip r:embed="rId265"/>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Forest plot for the effect of micronutrients broken down by baseline disease, deficiency, and bias of study. SMD = Standardized mean difference. Estimates with very large intervals are based on the prior as the placebo effect is not identified.</w:t>
      </w:r>
    </w:p>
    <w:bookmarkEnd w:id="268"/>
    <w:bookmarkEnd w:id="269"/>
    <w:bookmarkStart w:id="274" w:name="all-data"/>
    <w:p>
      <w:pPr>
        <w:pStyle w:val="Heading4"/>
      </w:pPr>
      <w:r>
        <w:t xml:space="preserve">All data</w:t>
      </w:r>
    </w:p>
    <w:p>
      <w:pPr>
        <w:pStyle w:val="FirstParagraph"/>
      </w:pPr>
      <w:r>
        <w:t xml:space="preserve">In our sensitivity analysis, we included all data with slopes for treatment effect allowed to vary by bias level. Results presented in</w:t>
      </w:r>
      <w:r>
        <w:t xml:space="preserve"> </w:t>
      </w:r>
      <w:r>
        <w:t xml:space="preserve">@tab-anx-mod-all-bias</w:t>
      </w:r>
      <w:r>
        <w:t xml:space="preserve">. Vitamin D estimates have been presented as forest plots in</w:t>
      </w:r>
      <w:r>
        <w:t xml:space="preserve"> </w:t>
      </w:r>
      <w:r>
        <w:t xml:space="preserve">@fig-dep-mod-all-D</w:t>
      </w:r>
      <w:r>
        <w:t xml:space="preserve">.</w:t>
      </w:r>
    </w:p>
    <w:bookmarkStart w:id="273" w:name="fig-anx-mod-all-D"/>
    <w:p>
      <w:pPr>
        <w:pStyle w:val="BodyText"/>
      </w:pPr>
      <w:r>
        <w:drawing>
          <wp:inline>
            <wp:extent cx="5334000" cy="3556000"/>
            <wp:effectExtent b="0" l="0" r="0" t="0"/>
            <wp:docPr descr="" title="" id="271" name="Picture"/>
            <a:graphic>
              <a:graphicData uri="http://schemas.openxmlformats.org/drawingml/2006/picture">
                <pic:pic>
                  <pic:nvPicPr>
                    <pic:cNvPr descr="../anxiety/pdf/deficiency_plots_vitamin_D.pdf" id="272" name="Picture"/>
                    <pic:cNvPicPr>
                      <a:picLocks noChangeArrowheads="1" noChangeAspect="1"/>
                    </pic:cNvPicPr>
                  </pic:nvPicPr>
                  <pic:blipFill>
                    <a:blip r:embed="rId27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 for the effect of vitamin D on anxiety broken down by baseline disease, deficiency, and bias of study. SMD = Standardized mean difference.</w:t>
      </w:r>
    </w:p>
    <w:bookmarkEnd w:id="273"/>
    <w:p>
      <w:pPr>
        <w:pStyle w:val="SourceCode"/>
      </w:pPr>
      <w:r>
        <w:rPr>
          <w:rStyle w:val="NormalTok"/>
        </w:rPr>
        <w:t xml:space="preserve">outcome </w:t>
      </w:r>
      <w:r>
        <w:rPr>
          <w:rStyle w:val="OtherTok"/>
        </w:rPr>
        <w:t xml:space="preserve">&lt;-</w:t>
      </w:r>
      <w:r>
        <w:rPr>
          <w:rStyle w:val="NormalTok"/>
        </w:rPr>
        <w:t xml:space="preserve"> </w:t>
      </w:r>
      <w:r>
        <w:rPr>
          <w:rStyle w:val="StringTok"/>
        </w:rPr>
        <w:t xml:space="preserve">"anxiety"</w:t>
      </w:r>
      <w:r>
        <w:br/>
      </w:r>
      <w:r>
        <w:rPr>
          <w:rStyle w:val="NormalTok"/>
        </w:rPr>
        <w:t xml:space="preserve">outcome_label </w:t>
      </w:r>
      <w:r>
        <w:rPr>
          <w:rStyle w:val="OtherTok"/>
        </w:rPr>
        <w:t xml:space="preserve">&lt;-</w:t>
      </w:r>
      <w:r>
        <w:rPr>
          <w:rStyle w:val="NormalTok"/>
        </w:rPr>
        <w:t xml:space="preserve"> </w:t>
      </w:r>
      <w:r>
        <w:rPr>
          <w:rStyle w:val="StringTok"/>
        </w:rPr>
        <w:t xml:space="preserve">"anxiety"</w:t>
      </w:r>
      <w:r>
        <w:br/>
      </w:r>
      <w:r>
        <w:br/>
      </w:r>
      <w:r>
        <w:rPr>
          <w:rStyle w:val="CommentTok"/>
        </w:rPr>
        <w:t xml:space="preserve"># readRDS(</w:t>
      </w:r>
      <w:r>
        <w:br/>
      </w:r>
      <w:r>
        <w:rPr>
          <w:rStyle w:val="CommentTok"/>
        </w:rPr>
        <w:t xml:space="preserve">#       here::here("outputs", "saved_models", outcome,</w:t>
      </w:r>
      <w:r>
        <w:br/>
      </w:r>
      <w:r>
        <w:rPr>
          <w:rStyle w:val="CommentTok"/>
        </w:rPr>
        <w:t xml:space="preserve">#                  glue::glue("model_", </w:t>
      </w:r>
      <w:r>
        <w:br/>
      </w:r>
      <w:r>
        <w:rPr>
          <w:rStyle w:val="CommentTok"/>
        </w:rPr>
        <w:t xml:space="preserve">#                             outcome, </w:t>
      </w:r>
      <w:r>
        <w:br/>
      </w:r>
      <w:r>
        <w:rPr>
          <w:rStyle w:val="CommentTok"/>
        </w:rPr>
        <w:t xml:space="preserve">#                             "_all_data_by_deficiency_depression_and_bias.rds"))</w:t>
      </w:r>
      <w:r>
        <w:br/>
      </w:r>
      <w:r>
        <w:rPr>
          <w:rStyle w:val="CommentTok"/>
        </w:rPr>
        <w:t xml:space="preserve">#     ) %&gt;% </w:t>
      </w:r>
      <w:r>
        <w:br/>
      </w:r>
      <w:r>
        <w:rPr>
          <w:rStyle w:val="CommentTok"/>
        </w:rPr>
        <w:t xml:space="preserve">#       vit$summary_brms_nma(keep = c(".trt","def",outcome_label,"bias")) %&gt;% </w:t>
      </w:r>
      <w:r>
        <w:br/>
      </w:r>
      <w:r>
        <w:rPr>
          <w:rStyle w:val="CommentTok"/>
        </w:rPr>
        <w:t xml:space="preserve">#       mutate(!!outcome_label := if(!is.factor(.data[[outcome_label]]) &amp;&amp; is.numeric(.data[[outcome_label]])) {factor(.data[[outcome_label]], levels = 1:0, labels = c("yes", "no"))} else {.data[[outcome_label]]}) %&gt;%</w:t>
      </w:r>
      <w:r>
        <w:br/>
      </w:r>
      <w:r>
        <w:rPr>
          <w:rStyle w:val="CommentTok"/>
        </w:rPr>
        <w:t xml:space="preserve">#       mutate(!!outcome_label := forcats::fct_relevel(.data[[outcome_label]], "yes","no")) %&gt;% </w:t>
      </w:r>
      <w:r>
        <w:br/>
      </w:r>
      <w:r>
        <w:rPr>
          <w:rStyle w:val="CommentTok"/>
        </w:rPr>
        <w:t xml:space="preserve">#       mutate(def = forcats::fct_recode(as.factor(def), "unknown" = "NA")) %&gt;%</w:t>
      </w:r>
      <w:r>
        <w:br/>
      </w:r>
      <w:r>
        <w:rPr>
          <w:rStyle w:val="CommentTok"/>
        </w:rPr>
        <w:t xml:space="preserve">#       mutate(def = forcats::fct_relevel(def, "unknown", "no","yes")) %&gt;%</w:t>
      </w:r>
      <w:r>
        <w:br/>
      </w:r>
      <w:r>
        <w:rPr>
          <w:rStyle w:val="CommentTok"/>
        </w:rPr>
        <w:t xml:space="preserve">#       rename(deficiency = def)  %&gt;% </w:t>
      </w:r>
      <w:r>
        <w:br/>
      </w:r>
      <w:r>
        <w:rPr>
          <w:rStyle w:val="CommentTok"/>
        </w:rPr>
        <w:t xml:space="preserve">#       mutate(bias = forcats::fct_recode(bias,</w:t>
      </w:r>
      <w:r>
        <w:br/>
      </w:r>
      <w:r>
        <w:rPr>
          <w:rStyle w:val="CommentTok"/>
        </w:rPr>
        <w:t xml:space="preserve">#                                         "unclear" = "some concerns")) %&gt;% </w:t>
      </w:r>
      <w:r>
        <w:br/>
      </w:r>
      <w:r>
        <w:rPr>
          <w:rStyle w:val="CommentTok"/>
        </w:rPr>
        <w:t xml:space="preserve">#       mutate(bias = forcats::fct_relevel(bias, "low", "unclear", "high")) %&gt;% </w:t>
      </w:r>
      <w:r>
        <w:br/>
      </w:r>
      <w:r>
        <w:rPr>
          <w:rStyle w:val="CommentTok"/>
        </w:rPr>
        <w:t xml:space="preserve">#         summary() %&gt;% </w:t>
      </w:r>
      <w:r>
        <w:br/>
      </w:r>
      <w:r>
        <w:rPr>
          <w:rStyle w:val="CommentTok"/>
        </w:rPr>
        <w:t xml:space="preserve">#         arrange(.trt, .data[[outcome_label]], deficiency, bias) %&gt;% </w:t>
      </w:r>
      <w:r>
        <w:br/>
      </w:r>
      <w:r>
        <w:rPr>
          <w:rStyle w:val="CommentTok"/>
        </w:rPr>
        <w:t xml:space="preserve">#       </w:t>
      </w:r>
      <w:r>
        <w:br/>
      </w:r>
      <w:r>
        <w:rPr>
          <w:rStyle w:val="CommentTok"/>
        </w:rPr>
        <w:t xml:space="preserve">#       select(Intervention = .trt,dplyr::any_of(outcome_label), deficiency, bias, Estimate, `q2.5%`, `q97.5%`) %&gt;%</w:t>
      </w:r>
      <w:r>
        <w:br/>
      </w:r>
      <w:r>
        <w:rPr>
          <w:rStyle w:val="CommentTok"/>
        </w:rPr>
        <w:t xml:space="preserve">#       gt::gt() %&gt;% </w:t>
      </w:r>
      <w:r>
        <w:br/>
      </w:r>
      <w:r>
        <w:rPr>
          <w:rStyle w:val="CommentTok"/>
        </w:rPr>
        <w:t xml:space="preserve">#       gt::cols_merge(</w:t>
      </w:r>
      <w:r>
        <w:br/>
      </w:r>
      <w:r>
        <w:rPr>
          <w:rStyle w:val="CommentTok"/>
        </w:rPr>
        <w:t xml:space="preserve">#         columns = c(Estimate, `q2.5%`, `q97.5%`),</w:t>
      </w:r>
      <w:r>
        <w:br/>
      </w:r>
      <w:r>
        <w:rPr>
          <w:rStyle w:val="CommentTok"/>
        </w:rPr>
        <w:t xml:space="preserve">#         pattern = "{1} ({2}, {3})"</w:t>
      </w:r>
      <w:r>
        <w:br/>
      </w:r>
      <w:r>
        <w:rPr>
          <w:rStyle w:val="CommentTok"/>
        </w:rPr>
        <w:t xml:space="preserve">#       ) %&gt;% </w:t>
      </w:r>
      <w:r>
        <w:br/>
      </w:r>
      <w:r>
        <w:rPr>
          <w:rStyle w:val="CommentTok"/>
        </w:rPr>
        <w:t xml:space="preserve">#       gt::cols_label(Estimate = "Estimate (95% CrI)") %&gt;%</w:t>
      </w:r>
      <w:r>
        <w:br/>
      </w:r>
      <w:r>
        <w:rPr>
          <w:rStyle w:val="CommentTok"/>
        </w:rPr>
        <w:t xml:space="preserve">#       gt::fmt_number() %&gt;% </w:t>
      </w:r>
      <w:r>
        <w:br/>
      </w:r>
      <w:r>
        <w:rPr>
          <w:rStyle w:val="CommentTok"/>
        </w:rPr>
        <w:t xml:space="preserve">#       gt::as_raw_html()</w:t>
      </w:r>
      <w:r>
        <w:br/>
      </w:r>
      <w:r>
        <w:rPr>
          <w:rStyle w:val="NormalTok"/>
        </w:rPr>
        <w:t xml:space="preserve">      </w:t>
      </w:r>
      <w:r>
        <w:br/>
      </w:r>
      <w:r>
        <w:br/>
      </w:r>
      <w:r>
        <w:rPr>
          <w:rStyle w:val="FunctionTok"/>
        </w:rPr>
        <w:t xml:space="preserve">readRDS</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"../anxiety/tables/gt/nma_anxiety_deficiency_table_all_data.rds"</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74"/>
    <w:bookmarkEnd w:id="275"/>
    <w:bookmarkStart w:id="276" w:name="augmentation-to-antidepressants"/>
    <w:p>
      <w:pPr>
        <w:pStyle w:val="Heading3"/>
      </w:pPr>
      <w:r>
        <w:t xml:space="preserve">Augmentation to Antidepressants</w:t>
      </w:r>
    </w:p>
    <w:bookmarkEnd w:id="276"/>
    <w:bookmarkEnd w:id="277"/>
    <w:bookmarkEnd w:id="278"/>
    <w:bookmarkStart w:id="291" w:name="app-meta-reg"/>
    <w:p>
      <w:pPr>
        <w:pStyle w:val="Heading1"/>
      </w:pPr>
      <w:r>
        <w:t xml:space="preserve">Meta-regression Results</w:t>
      </w:r>
    </w:p>
    <w:p>
      <w:pPr>
        <w:pStyle w:val="FirstParagraph"/>
      </w:pPr>
      <w:r>
        <w:t xml:space="preserve">In this section we present the evidence from our meta-regression analyses assessing potential effect modification by baseline depression/anxiety status and baseline micro-nutrient deficiency status.</w:t>
      </w:r>
    </w:p>
    <w:bookmarkStart w:id="289" w:name="fixed-effects-for-depression-outcomes"/>
    <w:p>
      <w:pPr>
        <w:pStyle w:val="Heading2"/>
      </w:pPr>
      <w:r>
        <w:t xml:space="preserve">Fixed effects for depression outcomes</w:t>
      </w:r>
    </w:p>
    <w:p>
      <w:pPr>
        <w:pStyle w:val="SourceCode"/>
      </w:pPr>
      <w:r>
        <w:rPr>
          <w:rStyle w:val="NormalTok"/>
        </w:rPr>
        <w:t xml:space="preserve">meta_reg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"saved_models"</w:t>
      </w:r>
      <w:r>
        <w:rPr>
          <w:rStyle w:val="NormalTok"/>
        </w:rPr>
        <w:t xml:space="preserve">,</w:t>
      </w:r>
      <w:r>
        <w:rPr>
          <w:rStyle w:val="StringTok"/>
        </w:rPr>
        <w:t xml:space="preserve">"bias_regression_fit_overall.rds"</w:t>
      </w:r>
      <w:r>
        <w:rPr>
          <w:rStyle w:val="NormalTok"/>
        </w:rPr>
        <w:t xml:space="preserve">))</w:t>
      </w:r>
      <w:r>
        <w:br/>
      </w:r>
      <w:r>
        <w:br/>
      </w:r>
      <w:r>
        <w:rPr>
          <w:rStyle w:val="NormalTok"/>
        </w:rPr>
        <w:t xml:space="preserve">fe </w:t>
      </w:r>
      <w:r>
        <w:rPr>
          <w:rStyle w:val="OtherTok"/>
        </w:rPr>
        <w:t xml:space="preserve">&lt;-</w:t>
      </w:r>
      <w:r>
        <w:rPr>
          <w:rStyle w:val="NormalTok"/>
        </w:rPr>
        <w:t xml:space="preserve"> meta_reg </w:t>
      </w:r>
      <w:r>
        <w:rPr>
          <w:rStyle w:val="SpecialCharTok"/>
        </w:rPr>
        <w:t xml:space="preserve">%&gt;%</w:t>
      </w:r>
      <w:r>
        <w:rPr>
          <w:rStyle w:val="NormalTok"/>
        </w:rPr>
        <w:t xml:space="preserve"> brms</w:t>
      </w:r>
      <w:r>
        <w:rPr>
          <w:rStyle w:val="SpecialCharTok"/>
        </w:rPr>
        <w:t xml:space="preserve">::</w:t>
      </w:r>
      <w:r>
        <w:rPr>
          <w:rStyle w:val="FunctionTok"/>
        </w:rPr>
        <w:t xml:space="preserve">fixef</w:t>
      </w:r>
      <w:r>
        <w:rPr>
          <w:rStyle w:val="NormalTok"/>
        </w:rPr>
        <w:t xml:space="preserve">() </w:t>
      </w:r>
      <w:r>
        <w:br/>
      </w:r>
      <w:r>
        <w:br/>
      </w:r>
      <w:r>
        <w:rPr>
          <w:rStyle w:val="NormalTok"/>
        </w:rPr>
        <w:t xml:space="preserve">fe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"parameter"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"y_confounders_"</w:t>
      </w:r>
      <w:r>
        <w:rPr>
          <w:rStyle w:val="NormalTok"/>
        </w:rPr>
        <w:t xml:space="preserve">, parameter))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stringr</w:t>
      </w:r>
      <w:r>
        <w:rPr>
          <w:rStyle w:val="SpecialCharTok"/>
        </w:rPr>
        <w:t xml:space="preserve">::</w:t>
      </w:r>
      <w:r>
        <w:rPr>
          <w:rStyle w:val="FunctionTok"/>
        </w:rPr>
        <w:t xml:space="preserve">str_remove</w:t>
      </w:r>
      <w:r>
        <w:rPr>
          <w:rStyle w:val="NormalTok"/>
        </w:rPr>
        <w:t xml:space="preserve">(parameter, </w:t>
      </w:r>
      <w:r>
        <w:rPr>
          <w:rStyle w:val="StringTok"/>
        </w:rPr>
        <w:t xml:space="preserve">"y_confounders_"</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stringr</w:t>
      </w:r>
      <w:r>
        <w:rPr>
          <w:rStyle w:val="SpecialCharTok"/>
        </w:rPr>
        <w:t xml:space="preserve">::</w:t>
      </w:r>
      <w:r>
        <w:rPr>
          <w:rStyle w:val="FunctionTok"/>
        </w:rPr>
        <w:t xml:space="preserve">str_remove</w:t>
      </w:r>
      <w:r>
        <w:rPr>
          <w:rStyle w:val="NormalTok"/>
        </w:rPr>
        <w:t xml:space="preserve">(parameter, </w:t>
      </w:r>
      <w:r>
        <w:rPr>
          <w:rStyle w:val="StringTok"/>
        </w:rPr>
        <w:t xml:space="preserve">"s_"</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(parameter)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w:t>
      </w:r>
      <w:r>
        <w:rPr>
          <w:rStyle w:val="FunctionTok"/>
        </w:rPr>
        <w:t xml:space="preserve">as.factor</w:t>
      </w:r>
      <w:r>
        <w:rPr>
          <w:rStyle w:val="NormalTok"/>
        </w:rPr>
        <w:t xml:space="preserve">(parameter))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(parameter </w:t>
      </w:r>
      <w:r>
        <w:rPr>
          <w:rStyle w:val="SpecialCharTok"/>
        </w:rPr>
        <w:t xml:space="preserve">!=</w:t>
      </w:r>
      <w:r>
        <w:rPr>
          <w:rStyle w:val="NormalTok"/>
        </w:rPr>
        <w:t xml:space="preserve"> </w:t>
      </w:r>
      <w:r>
        <w:rPr>
          <w:rStyle w:val="StringTok"/>
        </w:rPr>
        <w:t xml:space="preserve">"bias.selective.outcomehigh"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forcats</w:t>
      </w:r>
      <w:r>
        <w:rPr>
          <w:rStyle w:val="SpecialCharTok"/>
        </w:rPr>
        <w:t xml:space="preserve">::</w:t>
      </w:r>
      <w:r>
        <w:rPr>
          <w:rStyle w:val="FunctionTok"/>
        </w:rPr>
        <w:t xml:space="preserve">fct_recode</w:t>
      </w:r>
      <w:r>
        <w:rPr>
          <w:rStyle w:val="NormalTok"/>
        </w:rPr>
        <w:t xml:space="preserve">(parameter,</w:t>
      </w:r>
      <w:r>
        <w:br/>
      </w:r>
      <w:r>
        <w:br/>
      </w:r>
      <w:r>
        <w:rPr>
          <w:rStyle w:val="NormalTok"/>
        </w:rPr>
        <w:t xml:space="preserve">    </w:t>
      </w:r>
      <w:r>
        <w:rPr>
          <w:rStyle w:val="CommentTok"/>
        </w:rPr>
        <w:t xml:space="preserve"># Sample / design</w:t>
      </w:r>
      <w:r>
        <w:br/>
      </w:r>
      <w:r>
        <w:rPr>
          <w:rStyle w:val="NormalTok"/>
        </w:rPr>
        <w:t xml:space="preserve">    </w:t>
      </w:r>
      <w:r>
        <w:rPr>
          <w:rStyle w:val="StringTok"/>
        </w:rPr>
        <w:t xml:space="preserve">"Assigned N"</w:t>
      </w:r>
      <w:r>
        <w:rPr>
          <w:rStyle w:val="NormalTok"/>
        </w:rPr>
        <w:t xml:space="preserve"> </w:t>
      </w:r>
      <w:r>
        <w:rPr>
          <w:rStyle w:val="OtherTok"/>
        </w:rPr>
        <w:t xml:space="preserve">=</w:t>
      </w:r>
      <w:r>
        <w:rPr>
          <w:rStyle w:val="NormalTok"/>
        </w:rPr>
        <w:t xml:space="preserve"> </w:t>
      </w:r>
      <w:r>
        <w:rPr>
          <w:rStyle w:val="StringTok"/>
        </w:rPr>
        <w:t xml:space="preserve">"assignedN"</w:t>
      </w:r>
      <w:r>
        <w:rPr>
          <w:rStyle w:val="NormalTok"/>
        </w:rPr>
        <w:t xml:space="preserve">,</w:t>
      </w:r>
      <w:r>
        <w:br/>
      </w:r>
      <w:r>
        <w:rPr>
          <w:rStyle w:val="NormalTok"/>
        </w:rPr>
        <w:t xml:space="preserve">    </w:t>
      </w:r>
      <w:r>
        <w:rPr>
          <w:rStyle w:val="StringTok"/>
        </w:rPr>
        <w:t xml:space="preserve">"Dropout rate"</w:t>
      </w:r>
      <w:r>
        <w:rPr>
          <w:rStyle w:val="NormalTok"/>
        </w:rPr>
        <w:t xml:space="preserve"> </w:t>
      </w:r>
      <w:r>
        <w:rPr>
          <w:rStyle w:val="OtherTok"/>
        </w:rPr>
        <w:t xml:space="preserve">=</w:t>
      </w:r>
      <w:r>
        <w:rPr>
          <w:rStyle w:val="NormalTok"/>
        </w:rPr>
        <w:t xml:space="preserve"> </w:t>
      </w:r>
      <w:r>
        <w:rPr>
          <w:rStyle w:val="StringTok"/>
        </w:rPr>
        <w:t xml:space="preserve">"dropOut"</w:t>
      </w:r>
      <w:r>
        <w:rPr>
          <w:rStyle w:val="NormalTok"/>
        </w:rPr>
        <w:t xml:space="preserve">,</w:t>
      </w:r>
      <w:r>
        <w:br/>
      </w:r>
      <w:r>
        <w:rPr>
          <w:rStyle w:val="NormalTok"/>
        </w:rPr>
        <w:t xml:space="preserve">    </w:t>
      </w:r>
      <w:r>
        <w:rPr>
          <w:rStyle w:val="StringTok"/>
        </w:rPr>
        <w:t xml:space="preserve">"Study SE"</w:t>
      </w:r>
      <w:r>
        <w:rPr>
          <w:rStyle w:val="NormalTok"/>
        </w:rPr>
        <w:t xml:space="preserve"> </w:t>
      </w:r>
      <w:r>
        <w:rPr>
          <w:rStyle w:val="OtherTok"/>
        </w:rPr>
        <w:t xml:space="preserve">=</w:t>
      </w:r>
      <w:r>
        <w:rPr>
          <w:rStyle w:val="NormalTok"/>
        </w:rPr>
        <w:t xml:space="preserve"> </w:t>
      </w:r>
      <w:r>
        <w:rPr>
          <w:rStyle w:val="StringTok"/>
        </w:rPr>
        <w:t xml:space="preserve">"se"</w:t>
      </w:r>
      <w:r>
        <w:rPr>
          <w:rStyle w:val="NormalTok"/>
        </w:rPr>
        <w:t xml:space="preserve">,</w:t>
      </w:r>
      <w:r>
        <w:br/>
      </w:r>
      <w:r>
        <w:br/>
      </w:r>
      <w:r>
        <w:rPr>
          <w:rStyle w:val="NormalTok"/>
        </w:rPr>
        <w:t xml:space="preserve">    </w:t>
      </w:r>
      <w:r>
        <w:rPr>
          <w:rStyle w:val="CommentTok"/>
        </w:rPr>
        <w:t xml:space="preserve"># Duration</w:t>
      </w:r>
      <w:r>
        <w:br/>
      </w:r>
      <w:r>
        <w:rPr>
          <w:rStyle w:val="NormalTok"/>
        </w:rPr>
        <w:t xml:space="preserve">    </w:t>
      </w:r>
      <w:r>
        <w:rPr>
          <w:rStyle w:val="StringTok"/>
        </w:rPr>
        <w:t xml:space="preserve">"Duration (linear)"</w:t>
      </w:r>
      <w:r>
        <w:rPr>
          <w:rStyle w:val="NormalTok"/>
        </w:rPr>
        <w:t xml:space="preserve"> </w:t>
      </w:r>
      <w:r>
        <w:rPr>
          <w:rStyle w:val="OtherTok"/>
        </w:rPr>
        <w:t xml:space="preserve">=</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StringTok"/>
        </w:rPr>
        <w:t xml:space="preserve">"Duration (quadratic)"</w:t>
      </w:r>
      <w:r>
        <w:rPr>
          <w:rStyle w:val="NormalTok"/>
        </w:rPr>
        <w:t xml:space="preserve"> </w:t>
      </w:r>
      <w:r>
        <w:rPr>
          <w:rStyle w:val="OtherTok"/>
        </w:rPr>
        <w:t xml:space="preserve">=</w:t>
      </w:r>
      <w:r>
        <w:rPr>
          <w:rStyle w:val="NormalTok"/>
        </w:rPr>
        <w:t xml:space="preserve"> </w:t>
      </w:r>
      <w:r>
        <w:rPr>
          <w:rStyle w:val="StringTok"/>
        </w:rPr>
        <w:t xml:space="preserve">"durationE2"</w:t>
      </w:r>
      <w:r>
        <w:rPr>
          <w:rStyle w:val="NormalTok"/>
        </w:rPr>
        <w:t xml:space="preserve">,</w:t>
      </w:r>
      <w:r>
        <w:br/>
      </w:r>
      <w:r>
        <w:br/>
      </w:r>
      <w:r>
        <w:rPr>
          <w:rStyle w:val="NormalTok"/>
        </w:rPr>
        <w:t xml:space="preserve">    </w:t>
      </w:r>
      <w:r>
        <w:rPr>
          <w:rStyle w:val="CommentTok"/>
        </w:rPr>
        <w:t xml:space="preserve"># Overall risk of bias</w:t>
      </w:r>
      <w:r>
        <w:br/>
      </w:r>
      <w:r>
        <w:rPr>
          <w:rStyle w:val="NormalTok"/>
        </w:rPr>
        <w:t xml:space="preserve">    </w:t>
      </w:r>
      <w:r>
        <w:rPr>
          <w:rStyle w:val="StringTok"/>
        </w:rPr>
        <w:t xml:space="preserve">"Overall ROB: Low vs High"</w:t>
      </w:r>
      <w:r>
        <w:rPr>
          <w:rStyle w:val="NormalTok"/>
        </w:rPr>
        <w:t xml:space="preserve"> </w:t>
      </w:r>
      <w:r>
        <w:rPr>
          <w:rStyle w:val="OtherTok"/>
        </w:rPr>
        <w:t xml:space="preserve">=</w:t>
      </w:r>
      <w:r>
        <w:rPr>
          <w:rStyle w:val="NormalTok"/>
        </w:rPr>
        <w:t xml:space="preserve"> </w:t>
      </w:r>
      <w:r>
        <w:rPr>
          <w:rStyle w:val="StringTok"/>
        </w:rPr>
        <w:t xml:space="preserve">"bias.overalllow"</w:t>
      </w:r>
      <w:r>
        <w:rPr>
          <w:rStyle w:val="NormalTok"/>
        </w:rPr>
        <w:t xml:space="preserve">,</w:t>
      </w:r>
      <w:r>
        <w:br/>
      </w:r>
      <w:r>
        <w:rPr>
          <w:rStyle w:val="NormalTok"/>
        </w:rPr>
        <w:t xml:space="preserve">    </w:t>
      </w:r>
      <w:r>
        <w:rPr>
          <w:rStyle w:val="StringTok"/>
        </w:rPr>
        <w:t xml:space="preserve">"Overall ROB: Unclear vs High"</w:t>
      </w:r>
      <w:r>
        <w:rPr>
          <w:rStyle w:val="NormalTok"/>
        </w:rPr>
        <w:t xml:space="preserve"> </w:t>
      </w:r>
      <w:r>
        <w:rPr>
          <w:rStyle w:val="OtherTok"/>
        </w:rPr>
        <w:t xml:space="preserve">=</w:t>
      </w:r>
      <w:r>
        <w:rPr>
          <w:rStyle w:val="NormalTok"/>
        </w:rPr>
        <w:t xml:space="preserve"> </w:t>
      </w:r>
      <w:r>
        <w:rPr>
          <w:rStyle w:val="StringTok"/>
        </w:rPr>
        <w:t xml:space="preserve">"bias.overallsomeconcerns"</w:t>
      </w:r>
      <w:r>
        <w:rPr>
          <w:rStyle w:val="NormalTok"/>
        </w:rPr>
        <w:t xml:space="preserve">,</w:t>
      </w:r>
      <w:r>
        <w:br/>
      </w:r>
      <w:r>
        <w:br/>
      </w:r>
      <w:r>
        <w:rPr>
          <w:rStyle w:val="NormalTok"/>
        </w:rPr>
        <w:t xml:space="preserve">    </w:t>
      </w:r>
      <w:r>
        <w:rPr>
          <w:rStyle w:val="CommentTok"/>
        </w:rPr>
        <w:t xml:space="preserve"># Blinding – outcome assessment</w:t>
      </w:r>
      <w:r>
        <w:br/>
      </w:r>
      <w:r>
        <w:rPr>
          <w:rStyle w:val="NormalTok"/>
        </w:rPr>
        <w:t xml:space="preserve">    </w:t>
      </w:r>
      <w:r>
        <w:rPr>
          <w:rStyle w:val="StringTok"/>
        </w:rPr>
        <w:t xml:space="preserve">"Blinding (Outcome): Low vs High"</w:t>
      </w:r>
      <w:r>
        <w:rPr>
          <w:rStyle w:val="NormalTok"/>
        </w:rPr>
        <w:t xml:space="preserve"> </w:t>
      </w:r>
      <w:r>
        <w:rPr>
          <w:rStyle w:val="OtherTok"/>
        </w:rPr>
        <w:t xml:space="preserve">=</w:t>
      </w:r>
      <w:r>
        <w:br/>
      </w:r>
      <w:r>
        <w:rPr>
          <w:rStyle w:val="NormalTok"/>
        </w:rPr>
        <w:t xml:space="preserve">      </w:t>
      </w:r>
      <w:r>
        <w:rPr>
          <w:rStyle w:val="StringTok"/>
        </w:rPr>
        <w:t xml:space="preserve">"bias.blinding.outcomelow"</w:t>
      </w:r>
      <w:r>
        <w:rPr>
          <w:rStyle w:val="NormalTok"/>
        </w:rPr>
        <w:t xml:space="preserve">,</w:t>
      </w:r>
      <w:r>
        <w:br/>
      </w:r>
      <w:r>
        <w:rPr>
          <w:rStyle w:val="NormalTok"/>
        </w:rPr>
        <w:t xml:space="preserve">    </w:t>
      </w:r>
      <w:r>
        <w:rPr>
          <w:rStyle w:val="StringTok"/>
        </w:rPr>
        <w:t xml:space="preserve">"Blinding (Outcome): Unclear vs High"</w:t>
      </w:r>
      <w:r>
        <w:rPr>
          <w:rStyle w:val="NormalTok"/>
        </w:rPr>
        <w:t xml:space="preserve"> </w:t>
      </w:r>
      <w:r>
        <w:rPr>
          <w:rStyle w:val="OtherTok"/>
        </w:rPr>
        <w:t xml:space="preserve">=</w:t>
      </w:r>
      <w:r>
        <w:br/>
      </w:r>
      <w:r>
        <w:rPr>
          <w:rStyle w:val="NormalTok"/>
        </w:rPr>
        <w:t xml:space="preserve">      </w:t>
      </w:r>
      <w:r>
        <w:rPr>
          <w:rStyle w:val="StringTok"/>
        </w:rPr>
        <w:t xml:space="preserve">"bias.blinding.outcomesomeconcerns"</w:t>
      </w:r>
      <w:r>
        <w:rPr>
          <w:rStyle w:val="NormalTok"/>
        </w:rPr>
        <w:t xml:space="preserve">,</w:t>
      </w:r>
      <w:r>
        <w:br/>
      </w:r>
      <w:r>
        <w:br/>
      </w:r>
      <w:r>
        <w:rPr>
          <w:rStyle w:val="NormalTok"/>
        </w:rPr>
        <w:t xml:space="preserve">    </w:t>
      </w:r>
      <w:r>
        <w:rPr>
          <w:rStyle w:val="CommentTok"/>
        </w:rPr>
        <w:t xml:space="preserve"># Blinding – participants</w:t>
      </w:r>
      <w:r>
        <w:br/>
      </w:r>
      <w:r>
        <w:rPr>
          <w:rStyle w:val="NormalTok"/>
        </w:rPr>
        <w:t xml:space="preserve">    </w:t>
      </w:r>
      <w:r>
        <w:rPr>
          <w:rStyle w:val="StringTok"/>
        </w:rPr>
        <w:t xml:space="preserve">"Blinding (Participants): Low vs High"</w:t>
      </w:r>
      <w:r>
        <w:rPr>
          <w:rStyle w:val="NormalTok"/>
        </w:rPr>
        <w:t xml:space="preserve"> </w:t>
      </w:r>
      <w:r>
        <w:rPr>
          <w:rStyle w:val="OtherTok"/>
        </w:rPr>
        <w:t xml:space="preserve">=</w:t>
      </w:r>
      <w:r>
        <w:br/>
      </w:r>
      <w:r>
        <w:rPr>
          <w:rStyle w:val="NormalTok"/>
        </w:rPr>
        <w:t xml:space="preserve">      </w:t>
      </w:r>
      <w:r>
        <w:rPr>
          <w:rStyle w:val="StringTok"/>
        </w:rPr>
        <w:t xml:space="preserve">"bias.blinding.participantslow"</w:t>
      </w:r>
      <w:r>
        <w:rPr>
          <w:rStyle w:val="NormalTok"/>
        </w:rPr>
        <w:t xml:space="preserve">,</w:t>
      </w:r>
      <w:r>
        <w:br/>
      </w:r>
      <w:r>
        <w:rPr>
          <w:rStyle w:val="NormalTok"/>
        </w:rPr>
        <w:t xml:space="preserve">    </w:t>
      </w:r>
      <w:r>
        <w:rPr>
          <w:rStyle w:val="StringTok"/>
        </w:rPr>
        <w:t xml:space="preserve">"Blinding (Participants): Unclear vs High"</w:t>
      </w:r>
      <w:r>
        <w:rPr>
          <w:rStyle w:val="NormalTok"/>
        </w:rPr>
        <w:t xml:space="preserve"> </w:t>
      </w:r>
      <w:r>
        <w:rPr>
          <w:rStyle w:val="OtherTok"/>
        </w:rPr>
        <w:t xml:space="preserve">=</w:t>
      </w:r>
      <w:r>
        <w:br/>
      </w:r>
      <w:r>
        <w:rPr>
          <w:rStyle w:val="NormalTok"/>
        </w:rPr>
        <w:t xml:space="preserve">      </w:t>
      </w:r>
      <w:r>
        <w:rPr>
          <w:rStyle w:val="StringTok"/>
        </w:rPr>
        <w:t xml:space="preserve">"bias.blinding.participantssomeconcerns"</w:t>
      </w:r>
      <w:r>
        <w:rPr>
          <w:rStyle w:val="NormalTok"/>
        </w:rPr>
        <w:t xml:space="preserve">,</w:t>
      </w:r>
      <w:r>
        <w:br/>
      </w:r>
      <w:r>
        <w:br/>
      </w:r>
      <w:r>
        <w:rPr>
          <w:rStyle w:val="NormalTok"/>
        </w:rPr>
        <w:t xml:space="preserve">    </w:t>
      </w:r>
      <w:r>
        <w:rPr>
          <w:rStyle w:val="CommentTok"/>
        </w:rPr>
        <w:t xml:space="preserve"># Allocation concealment</w:t>
      </w:r>
      <w:r>
        <w:br/>
      </w:r>
      <w:r>
        <w:rPr>
          <w:rStyle w:val="NormalTok"/>
        </w:rPr>
        <w:t xml:space="preserve">    </w:t>
      </w:r>
      <w:r>
        <w:rPr>
          <w:rStyle w:val="StringTok"/>
        </w:rPr>
        <w:t xml:space="preserve">"Allocation concealment: Low vs High"</w:t>
      </w:r>
      <w:r>
        <w:rPr>
          <w:rStyle w:val="NormalTok"/>
        </w:rPr>
        <w:t xml:space="preserve"> </w:t>
      </w:r>
      <w:r>
        <w:rPr>
          <w:rStyle w:val="OtherTok"/>
        </w:rPr>
        <w:t xml:space="preserve">=</w:t>
      </w:r>
      <w:r>
        <w:br/>
      </w:r>
      <w:r>
        <w:rPr>
          <w:rStyle w:val="NormalTok"/>
        </w:rPr>
        <w:t xml:space="preserve">      </w:t>
      </w:r>
      <w:r>
        <w:rPr>
          <w:rStyle w:val="StringTok"/>
        </w:rPr>
        <w:t xml:space="preserve">"bias.concealmentlow"</w:t>
      </w:r>
      <w:r>
        <w:rPr>
          <w:rStyle w:val="NormalTok"/>
        </w:rPr>
        <w:t xml:space="preserve">,</w:t>
      </w:r>
      <w:r>
        <w:br/>
      </w:r>
      <w:r>
        <w:rPr>
          <w:rStyle w:val="NormalTok"/>
        </w:rPr>
        <w:t xml:space="preserve">    </w:t>
      </w:r>
      <w:r>
        <w:rPr>
          <w:rStyle w:val="StringTok"/>
        </w:rPr>
        <w:t xml:space="preserve">"Allocation concealment: Unclear vs High"</w:t>
      </w:r>
      <w:r>
        <w:rPr>
          <w:rStyle w:val="NormalTok"/>
        </w:rPr>
        <w:t xml:space="preserve"> </w:t>
      </w:r>
      <w:r>
        <w:rPr>
          <w:rStyle w:val="OtherTok"/>
        </w:rPr>
        <w:t xml:space="preserve">=</w:t>
      </w:r>
      <w:r>
        <w:br/>
      </w:r>
      <w:r>
        <w:rPr>
          <w:rStyle w:val="NormalTok"/>
        </w:rPr>
        <w:t xml:space="preserve">      </w:t>
      </w:r>
      <w:r>
        <w:rPr>
          <w:rStyle w:val="StringTok"/>
        </w:rPr>
        <w:t xml:space="preserve">"bias.concealmentsomeconcerns"</w:t>
      </w:r>
      <w:r>
        <w:rPr>
          <w:rStyle w:val="NormalTok"/>
        </w:rPr>
        <w:t xml:space="preserve">,</w:t>
      </w:r>
      <w:r>
        <w:br/>
      </w:r>
      <w:r>
        <w:br/>
      </w:r>
      <w:r>
        <w:rPr>
          <w:rStyle w:val="NormalTok"/>
        </w:rPr>
        <w:t xml:space="preserve">    </w:t>
      </w:r>
      <w:r>
        <w:rPr>
          <w:rStyle w:val="CommentTok"/>
        </w:rPr>
        <w:t xml:space="preserve"># Incomplete outcome data</w:t>
      </w:r>
      <w:r>
        <w:br/>
      </w:r>
      <w:r>
        <w:rPr>
          <w:rStyle w:val="NormalTok"/>
        </w:rPr>
        <w:t xml:space="preserve">    </w:t>
      </w:r>
      <w:r>
        <w:rPr>
          <w:rStyle w:val="StringTok"/>
        </w:rPr>
        <w:t xml:space="preserve">"Incomplete outcome data: Low vs High"</w:t>
      </w:r>
      <w:r>
        <w:rPr>
          <w:rStyle w:val="NormalTok"/>
        </w:rPr>
        <w:t xml:space="preserve"> </w:t>
      </w:r>
      <w:r>
        <w:rPr>
          <w:rStyle w:val="OtherTok"/>
        </w:rPr>
        <w:t xml:space="preserve">=</w:t>
      </w:r>
      <w:r>
        <w:br/>
      </w:r>
      <w:r>
        <w:rPr>
          <w:rStyle w:val="NormalTok"/>
        </w:rPr>
        <w:t xml:space="preserve">      </w:t>
      </w:r>
      <w:r>
        <w:rPr>
          <w:rStyle w:val="StringTok"/>
        </w:rPr>
        <w:t xml:space="preserve">"bias.incomplete.outcomelow"</w:t>
      </w:r>
      <w:r>
        <w:rPr>
          <w:rStyle w:val="NormalTok"/>
        </w:rPr>
        <w:t xml:space="preserve">,</w:t>
      </w:r>
      <w:r>
        <w:br/>
      </w:r>
      <w:r>
        <w:rPr>
          <w:rStyle w:val="NormalTok"/>
        </w:rPr>
        <w:t xml:space="preserve">    </w:t>
      </w:r>
      <w:r>
        <w:rPr>
          <w:rStyle w:val="StringTok"/>
        </w:rPr>
        <w:t xml:space="preserve">"Incomplete outcome data: Unclear vs High"</w:t>
      </w:r>
      <w:r>
        <w:rPr>
          <w:rStyle w:val="NormalTok"/>
        </w:rPr>
        <w:t xml:space="preserve"> </w:t>
      </w:r>
      <w:r>
        <w:rPr>
          <w:rStyle w:val="OtherTok"/>
        </w:rPr>
        <w:t xml:space="preserve">=</w:t>
      </w:r>
      <w:r>
        <w:br/>
      </w:r>
      <w:r>
        <w:rPr>
          <w:rStyle w:val="NormalTok"/>
        </w:rPr>
        <w:t xml:space="preserve">      </w:t>
      </w:r>
      <w:r>
        <w:rPr>
          <w:rStyle w:val="StringTok"/>
        </w:rPr>
        <w:t xml:space="preserve">"bias.incomplete.outcomesomeconcerns"</w:t>
      </w:r>
      <w:r>
        <w:rPr>
          <w:rStyle w:val="NormalTok"/>
        </w:rPr>
        <w:t xml:space="preserve">,</w:t>
      </w:r>
      <w:r>
        <w:br/>
      </w:r>
      <w:r>
        <w:br/>
      </w:r>
      <w:r>
        <w:rPr>
          <w:rStyle w:val="NormalTok"/>
        </w:rPr>
        <w:t xml:space="preserve">    </w:t>
      </w:r>
      <w:r>
        <w:rPr>
          <w:rStyle w:val="CommentTok"/>
        </w:rPr>
        <w:t xml:space="preserve"># Selective reporting</w:t>
      </w:r>
      <w:r>
        <w:br/>
      </w:r>
      <w:r>
        <w:rPr>
          <w:rStyle w:val="NormalTok"/>
        </w:rPr>
        <w:t xml:space="preserve">    </w:t>
      </w:r>
      <w:r>
        <w:rPr>
          <w:rStyle w:val="StringTok"/>
        </w:rPr>
        <w:t xml:space="preserve">"Selective reporting: Low vs High"</w:t>
      </w:r>
      <w:r>
        <w:rPr>
          <w:rStyle w:val="NormalTok"/>
        </w:rPr>
        <w:t xml:space="preserve"> </w:t>
      </w:r>
      <w:r>
        <w:rPr>
          <w:rStyle w:val="OtherTok"/>
        </w:rPr>
        <w:t xml:space="preserve">=</w:t>
      </w:r>
      <w:r>
        <w:br/>
      </w:r>
      <w:r>
        <w:rPr>
          <w:rStyle w:val="NormalTok"/>
        </w:rPr>
        <w:t xml:space="preserve">      </w:t>
      </w:r>
      <w:r>
        <w:rPr>
          <w:rStyle w:val="StringTok"/>
        </w:rPr>
        <w:t xml:space="preserve">"bias.selective.outcomelow"</w:t>
      </w:r>
      <w:r>
        <w:rPr>
          <w:rStyle w:val="NormalTok"/>
        </w:rPr>
        <w:t xml:space="preserve">,</w:t>
      </w:r>
      <w:r>
        <w:br/>
      </w:r>
      <w:r>
        <w:rPr>
          <w:rStyle w:val="NormalTok"/>
        </w:rPr>
        <w:t xml:space="preserve">    </w:t>
      </w:r>
      <w:r>
        <w:rPr>
          <w:rStyle w:val="StringTok"/>
        </w:rPr>
        <w:t xml:space="preserve">"Selective reporting: Unclear vs High"</w:t>
      </w:r>
      <w:r>
        <w:rPr>
          <w:rStyle w:val="NormalTok"/>
        </w:rPr>
        <w:t xml:space="preserve"> </w:t>
      </w:r>
      <w:r>
        <w:rPr>
          <w:rStyle w:val="OtherTok"/>
        </w:rPr>
        <w:t xml:space="preserve">=</w:t>
      </w:r>
      <w:r>
        <w:br/>
      </w:r>
      <w:r>
        <w:rPr>
          <w:rStyle w:val="NormalTok"/>
        </w:rPr>
        <w:t xml:space="preserve">      </w:t>
      </w:r>
      <w:r>
        <w:rPr>
          <w:rStyle w:val="StringTok"/>
        </w:rPr>
        <w:t xml:space="preserve">"bias.selective.outcomesomeconcerns"</w:t>
      </w:r>
      <w:r>
        <w:rPr>
          <w:rStyle w:val="NormalTok"/>
        </w:rPr>
        <w:t xml:space="preserve">,</w:t>
      </w:r>
      <w:r>
        <w:br/>
      </w:r>
      <w:r>
        <w:br/>
      </w:r>
      <w:r>
        <w:rPr>
          <w:rStyle w:val="NormalTok"/>
        </w:rPr>
        <w:t xml:space="preserve">    </w:t>
      </w:r>
      <w:r>
        <w:rPr>
          <w:rStyle w:val="CommentTok"/>
        </w:rPr>
        <w:t xml:space="preserve"># Sequence generation</w:t>
      </w:r>
      <w:r>
        <w:br/>
      </w:r>
      <w:r>
        <w:rPr>
          <w:rStyle w:val="NormalTok"/>
        </w:rPr>
        <w:t xml:space="preserve">    </w:t>
      </w:r>
      <w:r>
        <w:rPr>
          <w:rStyle w:val="StringTok"/>
        </w:rPr>
        <w:t xml:space="preserve">"Random sequence: Low vs High"</w:t>
      </w:r>
      <w:r>
        <w:rPr>
          <w:rStyle w:val="NormalTok"/>
        </w:rPr>
        <w:t xml:space="preserve"> </w:t>
      </w:r>
      <w:r>
        <w:rPr>
          <w:rStyle w:val="OtherTok"/>
        </w:rPr>
        <w:t xml:space="preserve">=</w:t>
      </w:r>
      <w:r>
        <w:br/>
      </w:r>
      <w:r>
        <w:rPr>
          <w:rStyle w:val="NormalTok"/>
        </w:rPr>
        <w:t xml:space="preserve">      </w:t>
      </w:r>
      <w:r>
        <w:rPr>
          <w:rStyle w:val="StringTok"/>
        </w:rPr>
        <w:t xml:space="preserve">"bias.sequencelow"</w:t>
      </w:r>
      <w:r>
        <w:rPr>
          <w:rStyle w:val="NormalTok"/>
        </w:rPr>
        <w:t xml:space="preserve">,</w:t>
      </w:r>
      <w:r>
        <w:br/>
      </w:r>
      <w:r>
        <w:rPr>
          <w:rStyle w:val="NormalTok"/>
        </w:rPr>
        <w:t xml:space="preserve">    </w:t>
      </w:r>
      <w:r>
        <w:rPr>
          <w:rStyle w:val="StringTok"/>
        </w:rPr>
        <w:t xml:space="preserve">"Random sequence: Some concerns vs High"</w:t>
      </w:r>
      <w:r>
        <w:rPr>
          <w:rStyle w:val="NormalTok"/>
        </w:rPr>
        <w:t xml:space="preserve"> </w:t>
      </w:r>
      <w:r>
        <w:rPr>
          <w:rStyle w:val="OtherTok"/>
        </w:rPr>
        <w:t xml:space="preserve">=</w:t>
      </w:r>
      <w:r>
        <w:br/>
      </w:r>
      <w:r>
        <w:rPr>
          <w:rStyle w:val="NormalTok"/>
        </w:rPr>
        <w:t xml:space="preserve">      </w:t>
      </w:r>
      <w:r>
        <w:rPr>
          <w:rStyle w:val="StringTok"/>
        </w:rPr>
        <w:t xml:space="preserve">"bias.sequencesomeconcerns"</w:t>
      </w:r>
      <w:r>
        <w:rPr>
          <w:rStyle w:val="NormalTok"/>
        </w:rPr>
        <w:t xml:space="preserve">,</w:t>
      </w:r>
      <w:r>
        <w:br/>
      </w:r>
      <w:r>
        <w:br/>
      </w:r>
      <w:r>
        <w:rPr>
          <w:rStyle w:val="NormalTok"/>
        </w:rPr>
        <w:t xml:space="preserve">    </w:t>
      </w:r>
      <w:r>
        <w:rPr>
          <w:rStyle w:val="CommentTok"/>
        </w:rPr>
        <w:t xml:space="preserve"># Other bias</w:t>
      </w:r>
      <w:r>
        <w:br/>
      </w:r>
      <w:r>
        <w:rPr>
          <w:rStyle w:val="NormalTok"/>
        </w:rPr>
        <w:t xml:space="preserve">    </w:t>
      </w:r>
      <w:r>
        <w:rPr>
          <w:rStyle w:val="StringTok"/>
        </w:rPr>
        <w:t xml:space="preserve">"Other bias: Low vs High"</w:t>
      </w:r>
      <w:r>
        <w:rPr>
          <w:rStyle w:val="NormalTok"/>
        </w:rPr>
        <w:t xml:space="preserve"> </w:t>
      </w:r>
      <w:r>
        <w:rPr>
          <w:rStyle w:val="OtherTok"/>
        </w:rPr>
        <w:t xml:space="preserve">=</w:t>
      </w:r>
      <w:r>
        <w:br/>
      </w:r>
      <w:r>
        <w:rPr>
          <w:rStyle w:val="NormalTok"/>
        </w:rPr>
        <w:t xml:space="preserve">      </w:t>
      </w:r>
      <w:r>
        <w:rPr>
          <w:rStyle w:val="StringTok"/>
        </w:rPr>
        <w:t xml:space="preserve">"bias.otherlow"</w:t>
      </w:r>
      <w:r>
        <w:rPr>
          <w:rStyle w:val="NormalTok"/>
        </w:rPr>
        <w:t xml:space="preserve">,</w:t>
      </w:r>
      <w:r>
        <w:br/>
      </w:r>
      <w:r>
        <w:rPr>
          <w:rStyle w:val="NormalTok"/>
        </w:rPr>
        <w:t xml:space="preserve">    </w:t>
      </w:r>
      <w:r>
        <w:rPr>
          <w:rStyle w:val="StringTok"/>
        </w:rPr>
        <w:t xml:space="preserve">"Other bias: Some concerns vs High"</w:t>
      </w:r>
      <w:r>
        <w:rPr>
          <w:rStyle w:val="NormalTok"/>
        </w:rPr>
        <w:t xml:space="preserve"> </w:t>
      </w:r>
      <w:r>
        <w:rPr>
          <w:rStyle w:val="OtherTok"/>
        </w:rPr>
        <w:t xml:space="preserve">=</w:t>
      </w:r>
      <w:r>
        <w:br/>
      </w:r>
      <w:r>
        <w:rPr>
          <w:rStyle w:val="NormalTok"/>
        </w:rPr>
        <w:t xml:space="preserve">      </w:t>
      </w:r>
      <w:r>
        <w:rPr>
          <w:rStyle w:val="StringTok"/>
        </w:rPr>
        <w:t xml:space="preserve">"bias.othersomeconcerns"</w:t>
      </w:r>
      <w:r>
        <w:rPr>
          <w:rStyle w:val="NormalTok"/>
        </w:rPr>
        <w:t xml:space="preserve">,</w:t>
      </w:r>
      <w:r>
        <w:br/>
      </w:r>
      <w:r>
        <w:br/>
      </w:r>
      <w:r>
        <w:rPr>
          <w:rStyle w:val="NormalTok"/>
        </w:rPr>
        <w:t xml:space="preserve">    </w:t>
      </w:r>
      <w:r>
        <w:rPr>
          <w:rStyle w:val="CommentTok"/>
        </w:rPr>
        <w:t xml:space="preserve"># MI terms — baseline &amp; contrasts</w:t>
      </w:r>
      <w:r>
        <w:br/>
      </w:r>
      <w:r>
        <w:rPr>
          <w:rStyle w:val="NormalTok"/>
        </w:rPr>
        <w:t xml:space="preserve">    </w:t>
      </w:r>
      <w:r>
        <w:rPr>
          <w:rStyle w:val="StringTok"/>
        </w:rPr>
        <w:t xml:space="preserve">"Baseline SMD"</w:t>
      </w:r>
      <w:r>
        <w:rPr>
          <w:rStyle w:val="NormalTok"/>
        </w:rPr>
        <w:t xml:space="preserve"> </w:t>
      </w:r>
      <w:r>
        <w:rPr>
          <w:rStyle w:val="OtherTok"/>
        </w:rPr>
        <w:t xml:space="preserve">=</w:t>
      </w:r>
      <w:r>
        <w:br/>
      </w:r>
      <w:r>
        <w:rPr>
          <w:rStyle w:val="NormalTok"/>
        </w:rPr>
        <w:t xml:space="preserve">      </w:t>
      </w:r>
      <w:r>
        <w:rPr>
          <w:rStyle w:val="StringTok"/>
        </w:rPr>
        <w:t xml:space="preserve">"mibaseline.yidxEQ.obs"</w:t>
      </w:r>
      <w:r>
        <w:rPr>
          <w:rStyle w:val="NormalTok"/>
        </w:rPr>
        <w:t xml:space="preserve">,</w:t>
      </w:r>
      <w:r>
        <w:br/>
      </w:r>
      <w:r>
        <w:br/>
      </w:r>
      <w:r>
        <w:rPr>
          <w:rStyle w:val="NormalTok"/>
        </w:rPr>
        <w:t xml:space="preserve">    </w:t>
      </w:r>
      <w:r>
        <w:rPr>
          <w:rStyle w:val="StringTok"/>
        </w:rPr>
        <w:t xml:space="preserve">"Age difference"</w:t>
      </w:r>
      <w:r>
        <w:rPr>
          <w:rStyle w:val="NormalTok"/>
        </w:rPr>
        <w:t xml:space="preserve"> </w:t>
      </w:r>
      <w:r>
        <w:rPr>
          <w:rStyle w:val="OtherTok"/>
        </w:rPr>
        <w:t xml:space="preserve">=</w:t>
      </w:r>
      <w:r>
        <w:br/>
      </w:r>
      <w:r>
        <w:rPr>
          <w:rStyle w:val="NormalTok"/>
        </w:rPr>
        <w:t xml:space="preserve">      </w:t>
      </w:r>
      <w:r>
        <w:rPr>
          <w:rStyle w:val="StringTok"/>
        </w:rPr>
        <w:t xml:space="preserve">"micontrastSAgeidxEQ.obs"</w:t>
      </w:r>
      <w:r>
        <w:rPr>
          <w:rStyle w:val="NormalTok"/>
        </w:rPr>
        <w:t xml:space="preserve">,</w:t>
      </w:r>
      <w:r>
        <w:br/>
      </w:r>
      <w:r>
        <w:rPr>
          <w:rStyle w:val="NormalTok"/>
        </w:rPr>
        <w:t xml:space="preserve">    </w:t>
      </w:r>
      <w:r>
        <w:rPr>
          <w:rStyle w:val="StringTok"/>
        </w:rPr>
        <w:t xml:space="preserve">"Difference in Pct. Male"</w:t>
      </w:r>
      <w:r>
        <w:rPr>
          <w:rStyle w:val="NormalTok"/>
        </w:rPr>
        <w:t xml:space="preserve"> </w:t>
      </w:r>
      <w:r>
        <w:rPr>
          <w:rStyle w:val="OtherTok"/>
        </w:rPr>
        <w:t xml:space="preserve">=</w:t>
      </w:r>
      <w:r>
        <w:br/>
      </w:r>
      <w:r>
        <w:rPr>
          <w:rStyle w:val="NormalTok"/>
        </w:rPr>
        <w:t xml:space="preserve">      </w:t>
      </w:r>
      <w:r>
        <w:rPr>
          <w:rStyle w:val="StringTok"/>
        </w:rPr>
        <w:t xml:space="preserve">"micontrastSMaleidxEQ.obs"</w:t>
      </w:r>
      <w:r>
        <w:rPr>
          <w:rStyle w:val="NormalTok"/>
        </w:rPr>
        <w:t xml:space="preserve">,</w:t>
      </w:r>
      <w:r>
        <w:br/>
      </w:r>
      <w:r>
        <w:br/>
      </w:r>
      <w:r>
        <w:rPr>
          <w:rStyle w:val="NormalTok"/>
        </w:rPr>
        <w:t xml:space="preserve">    </w:t>
      </w:r>
      <w:r>
        <w:rPr>
          <w:rStyle w:val="StringTok"/>
        </w:rPr>
        <w:t xml:space="preserve">"Study Mean Age"</w:t>
      </w:r>
      <w:r>
        <w:rPr>
          <w:rStyle w:val="NormalTok"/>
        </w:rPr>
        <w:t xml:space="preserve"> </w:t>
      </w:r>
      <w:r>
        <w:rPr>
          <w:rStyle w:val="OtherTok"/>
        </w:rPr>
        <w:t xml:space="preserve">=</w:t>
      </w:r>
      <w:r>
        <w:br/>
      </w:r>
      <w:r>
        <w:rPr>
          <w:rStyle w:val="NormalTok"/>
        </w:rPr>
        <w:t xml:space="preserve">      </w:t>
      </w:r>
      <w:r>
        <w:rPr>
          <w:rStyle w:val="StringTok"/>
        </w:rPr>
        <w:t xml:space="preserve">"migroupAgeidxEQ.obs"</w:t>
      </w:r>
      <w:r>
        <w:rPr>
          <w:rStyle w:val="NormalTok"/>
        </w:rPr>
        <w:t xml:space="preserve">,</w:t>
      </w:r>
      <w:r>
        <w:br/>
      </w:r>
      <w:r>
        <w:rPr>
          <w:rStyle w:val="NormalTok"/>
        </w:rPr>
        <w:t xml:space="preserve">    </w:t>
      </w:r>
      <w:r>
        <w:rPr>
          <w:rStyle w:val="StringTok"/>
        </w:rPr>
        <w:t xml:space="preserve">"Baseline severity"</w:t>
      </w:r>
      <w:r>
        <w:rPr>
          <w:rStyle w:val="NormalTok"/>
        </w:rPr>
        <w:t xml:space="preserve"> </w:t>
      </w:r>
      <w:r>
        <w:rPr>
          <w:rStyle w:val="OtherTok"/>
        </w:rPr>
        <w:t xml:space="preserve">=</w:t>
      </w:r>
      <w:r>
        <w:rPr>
          <w:rStyle w:val="NormalTok"/>
        </w:rPr>
        <w:t xml:space="preserve">  </w:t>
      </w:r>
      <w:r>
        <w:rPr>
          <w:rStyle w:val="StringTok"/>
        </w:rPr>
        <w:t xml:space="preserve">"migroupBaselineidxEQ.obs"</w:t>
      </w:r>
      <w:r>
        <w:rPr>
          <w:rStyle w:val="NormalTok"/>
        </w:rPr>
        <w:t xml:space="preserve">,</w:t>
      </w:r>
      <w:r>
        <w:br/>
      </w:r>
      <w:r>
        <w:rPr>
          <w:rStyle w:val="NormalTok"/>
        </w:rPr>
        <w:t xml:space="preserve">    </w:t>
      </w:r>
      <w:r>
        <w:rPr>
          <w:rStyle w:val="StringTok"/>
        </w:rPr>
        <w:t xml:space="preserve">"Study Mean Pct. Male"</w:t>
      </w:r>
      <w:r>
        <w:rPr>
          <w:rStyle w:val="NormalTok"/>
        </w:rPr>
        <w:t xml:space="preserve"> </w:t>
      </w:r>
      <w:r>
        <w:rPr>
          <w:rStyle w:val="OtherTok"/>
        </w:rPr>
        <w:t xml:space="preserve">=</w:t>
      </w:r>
      <w:r>
        <w:rPr>
          <w:rStyle w:val="NormalTok"/>
        </w:rPr>
        <w:t xml:space="preserve"> </w:t>
      </w:r>
      <w:r>
        <w:rPr>
          <w:rStyle w:val="StringTok"/>
        </w:rPr>
        <w:t xml:space="preserve">"migroupMaleidxEQ.obs"</w:t>
      </w:r>
      <w:r>
        <w:rPr>
          <w:rStyle w:val="NormalTok"/>
        </w:rPr>
        <w:t xml:space="preserve">,</w:t>
      </w:r>
      <w:r>
        <w:br/>
      </w:r>
      <w:r>
        <w:rPr>
          <w:rStyle w:val="NormalTok"/>
        </w:rPr>
        <w:t xml:space="preserve">    </w:t>
      </w:r>
      <w:r>
        <w:br/>
      </w:r>
      <w:r>
        <w:rPr>
          <w:rStyle w:val="NormalTok"/>
        </w:rPr>
        <w:t xml:space="preserve">    </w:t>
      </w:r>
      <w:r>
        <w:rPr>
          <w:rStyle w:val="StringTok"/>
        </w:rPr>
        <w:t xml:space="preserve">"Year of Publication"</w:t>
      </w:r>
      <w:r>
        <w:rPr>
          <w:rStyle w:val="NormalTok"/>
        </w:rPr>
        <w:t xml:space="preserve"> </w:t>
      </w:r>
      <w:r>
        <w:rPr>
          <w:rStyle w:val="OtherTok"/>
        </w:rPr>
        <w:t xml:space="preserve">=</w:t>
      </w:r>
      <w:r>
        <w:rPr>
          <w:rStyle w:val="NormalTok"/>
        </w:rPr>
        <w:t xml:space="preserve"> </w:t>
      </w:r>
      <w:r>
        <w:rPr>
          <w:rStyle w:val="StringTok"/>
        </w:rPr>
        <w:t xml:space="preserve">"year"</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(parameter, Estimate, Q2</w:t>
      </w:r>
      <w:r>
        <w:rPr>
          <w:rStyle w:val="FloatTok"/>
        </w:rPr>
        <w:t xml:space="preserve">.5</w:t>
      </w:r>
      <w:r>
        <w:rPr>
          <w:rStyle w:val="NormalTok"/>
        </w:rPr>
        <w:t xml:space="preserve">, Q97</w:t>
      </w:r>
      <w:r>
        <w:rPr>
          <w:rStyle w:val="FloatTok"/>
        </w:rPr>
        <w:t xml:space="preserve">.5</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cols_merge</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"Estimate"</w:t>
      </w:r>
      <w:r>
        <w:rPr>
          <w:rStyle w:val="NormalTok"/>
        </w:rPr>
        <w:t xml:space="preserve">, </w:t>
      </w:r>
      <w:r>
        <w:rPr>
          <w:rStyle w:val="StringTok"/>
        </w:rPr>
        <w:t xml:space="preserve">"Q2.5"</w:t>
      </w:r>
      <w:r>
        <w:rPr>
          <w:rStyle w:val="NormalTok"/>
        </w:rPr>
        <w:t xml:space="preserve">, </w:t>
      </w:r>
      <w:r>
        <w:rPr>
          <w:rStyle w:val="StringTok"/>
        </w:rPr>
        <w:t xml:space="preserve">"Q97.5"</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"{1} ({2}, {3})"</w:t>
      </w:r>
      <w:r>
        <w:br/>
      </w:r>
      <w:r>
        <w:rPr>
          <w:rStyle w:val="NormalTok"/>
        </w:rPr>
        <w:t xml:space="preserve">  ) </w:t>
      </w:r>
      <w:r>
        <w:rPr>
          <w:rStyle w:val="SpecialCharTok"/>
        </w:rPr>
        <w:t xml:space="preserve">%&gt;%</w:t>
      </w:r>
      <w:r>
        <w:br/>
      </w:r>
      <w:r>
        <w:rPr>
          <w:rStyle w:val="NormalTok"/>
        </w:rPr>
        <w:t xml:space="preserve">  gt</w:t>
      </w:r>
      <w:r>
        <w:rPr>
          <w:rStyle w:val="SpecialCharTok"/>
        </w:rPr>
        <w:t xml:space="preserve">::</w:t>
      </w:r>
      <w:r>
        <w:rPr>
          <w:rStyle w:val="FunctionTok"/>
        </w:rPr>
        <w:t xml:space="preserve">fmt_number</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cols_label</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StringTok"/>
        </w:rPr>
        <w:t xml:space="preserve">"Parameter"</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StringTok"/>
        </w:rPr>
        <w:t xml:space="preserve">"Estimate (95% CrI)"</w:t>
      </w:r>
      <w:r>
        <w:br/>
      </w:r>
      <w:r>
        <w:rPr>
          <w:rStyle w:val="NormalTok"/>
        </w:rPr>
        <w:t xml:space="preserve">  )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Start w:id="288" w:name="cumulative-ranking-plots-1"/>
    <w:p>
      <w:pPr>
        <w:pStyle w:val="Heading3"/>
      </w:pPr>
      <w:r>
        <w:t xml:space="preserve">Cumulative ranking plots</w:t>
      </w:r>
    </w:p>
    <w:p>
      <w:pPr>
        <w:pStyle w:val="FirstParagraph"/>
      </w:pPr>
      <w:r>
        <w:t xml:space="preserve">Cumulative ranking plots for deficient populations do not make sense; however, they may have utility for non-deficient populations or populations in which the deficiency status is unknown. Thus, we present combinations of depression status and deficiency status other than in deficient populations.</w:t>
      </w:r>
    </w:p>
    <w:p>
      <w:pPr>
        <w:pStyle w:val="BodyText"/>
      </w:pPr>
      <w:r>
        <w:drawing>
          <wp:inline>
            <wp:extent cx="5334000" cy="3810000"/>
            <wp:effectExtent b="0" l="0" r="0" t="0"/>
            <wp:docPr descr="" title="" id="280" name="Picture"/>
            <a:graphic>
              <a:graphicData uri="http://schemas.openxmlformats.org/drawingml/2006/picture">
                <pic:pic>
                  <pic:nvPicPr>
                    <pic:cNvPr descr="../anxiety/pdf/treatment_ranks_low_bias_data_no_def_dis.pdf" id="281" name="Picture"/>
                    <pic:cNvPicPr>
                      <a:picLocks noChangeArrowheads="1" noChangeAspect="1"/>
                    </pic:cNvPicPr>
                  </pic:nvPicPr>
                  <pic:blipFill>
                    <a:blip r:embed="rId27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Cumulative probability that a treatment has a rank as high or higher than the current rank in anxious, non-deficient populations.</w:t>
      </w:r>
    </w:p>
    <w:p>
      <w:pPr>
        <w:pStyle w:val="BodyText"/>
      </w:pPr>
      <w:r>
        <w:drawing>
          <wp:inline>
            <wp:extent cx="5334000" cy="3810000"/>
            <wp:effectExtent b="0" l="0" r="0" t="0"/>
            <wp:docPr descr="" title="" id="283" name="Picture"/>
            <a:graphic>
              <a:graphicData uri="http://schemas.openxmlformats.org/drawingml/2006/picture">
                <pic:pic>
                  <pic:nvPicPr>
                    <pic:cNvPr descr="../anxiety/pdf/treatment_ranks_low_bias_data_no_def_no_dis.pdf" id="284" name="Picture"/>
                    <pic:cNvPicPr>
                      <a:picLocks noChangeArrowheads="1" noChangeAspect="1"/>
                    </pic:cNvPicPr>
                  </pic:nvPicPr>
                  <pic:blipFill>
                    <a:blip r:embed="rId282"/>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Cumulative probability that a treatment has a rank as high or higher than the current rank in non-anxious, non-deficient populations.</w:t>
      </w:r>
    </w:p>
    <w:p>
      <w:pPr>
        <w:pStyle w:val="BodyText"/>
      </w:pPr>
      <w:r>
        <w:drawing>
          <wp:inline>
            <wp:extent cx="5334000" cy="3810000"/>
            <wp:effectExtent b="0" l="0" r="0" t="0"/>
            <wp:docPr descr="" title="" id="286" name="Picture"/>
            <a:graphic>
              <a:graphicData uri="http://schemas.openxmlformats.org/drawingml/2006/picture">
                <pic:pic>
                  <pic:nvPicPr>
                    <pic:cNvPr descr="../anxiety/pdf/treatment_ranks_low_bias_data_by_unknown_def_and_dis.pdf" id="287" name="Picture"/>
                    <pic:cNvPicPr>
                      <a:picLocks noChangeArrowheads="1" noChangeAspect="1"/>
                    </pic:cNvPicPr>
                  </pic:nvPicPr>
                  <pic:blipFill>
                    <a:blip r:embed="rId285"/>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Cumulative probability that a treatment has a rank as high or higher than the current rank in anxious populations with unknown deficiency status.</w:t>
      </w:r>
    </w:p>
    <w:p>
      <w:pPr>
        <w:pStyle w:val="BodyText"/>
      </w:pPr>
    </w:p>
    <w:p>
      <w:pPr>
        <w:pStyle w:val="BodyText"/>
      </w:pPr>
      <w:r>
        <w:t xml:space="preserve">Cumulative probability that a treatment has a rank as high or higher than the current rank in non-anxious populations with unknown deficiency status.</w:t>
      </w:r>
    </w:p>
    <w:bookmarkEnd w:id="288"/>
    <w:bookmarkEnd w:id="289"/>
    <w:bookmarkStart w:id="290" w:name="fixed-effects-for-anxiety-outcomes"/>
    <w:p>
      <w:pPr>
        <w:pStyle w:val="Heading2"/>
      </w:pPr>
      <w:r>
        <w:t xml:space="preserve">Fixed effects for anxiety outcomes</w:t>
      </w:r>
    </w:p>
    <w:p>
      <w:pPr>
        <w:pStyle w:val="SourceCode"/>
      </w:pPr>
      <w:r>
        <w:rPr>
          <w:rStyle w:val="NormalTok"/>
        </w:rPr>
        <w:t xml:space="preserve">fe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"parameter"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"yanx_confounders_"</w:t>
      </w:r>
      <w:r>
        <w:rPr>
          <w:rStyle w:val="NormalTok"/>
        </w:rPr>
        <w:t xml:space="preserve">, parameter))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stringr</w:t>
      </w:r>
      <w:r>
        <w:rPr>
          <w:rStyle w:val="SpecialCharTok"/>
        </w:rPr>
        <w:t xml:space="preserve">::</w:t>
      </w:r>
      <w:r>
        <w:rPr>
          <w:rStyle w:val="FunctionTok"/>
        </w:rPr>
        <w:t xml:space="preserve">str_remove</w:t>
      </w:r>
      <w:r>
        <w:rPr>
          <w:rStyle w:val="NormalTok"/>
        </w:rPr>
        <w:t xml:space="preserve">(parameter, </w:t>
      </w:r>
      <w:r>
        <w:rPr>
          <w:rStyle w:val="StringTok"/>
        </w:rPr>
        <w:t xml:space="preserve">"yanx_confounder"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stringr</w:t>
      </w:r>
      <w:r>
        <w:rPr>
          <w:rStyle w:val="SpecialCharTok"/>
        </w:rPr>
        <w:t xml:space="preserve">::</w:t>
      </w:r>
      <w:r>
        <w:rPr>
          <w:rStyle w:val="FunctionTok"/>
        </w:rPr>
        <w:t xml:space="preserve">str_remove</w:t>
      </w:r>
      <w:r>
        <w:rPr>
          <w:rStyle w:val="NormalTok"/>
        </w:rPr>
        <w:t xml:space="preserve">(parameter, </w:t>
      </w:r>
      <w:r>
        <w:rPr>
          <w:rStyle w:val="StringTok"/>
        </w:rPr>
        <w:t xml:space="preserve">"s_"</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stringr</w:t>
      </w:r>
      <w:r>
        <w:rPr>
          <w:rStyle w:val="SpecialCharTok"/>
        </w:rPr>
        <w:t xml:space="preserve">::</w:t>
      </w:r>
      <w:r>
        <w:rPr>
          <w:rStyle w:val="FunctionTok"/>
        </w:rPr>
        <w:t xml:space="preserve">str_remove</w:t>
      </w:r>
      <w:r>
        <w:rPr>
          <w:rStyle w:val="NormalTok"/>
        </w:rPr>
        <w:t xml:space="preserve">(parameter, </w:t>
      </w:r>
      <w:r>
        <w:rPr>
          <w:rStyle w:val="StringTok"/>
        </w:rPr>
        <w:t xml:space="preserve">"s_"</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(parameter)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(parameter </w:t>
      </w:r>
      <w:r>
        <w:rPr>
          <w:rStyle w:val="SpecialCharTok"/>
        </w:rPr>
        <w:t xml:space="preserve">!=</w:t>
      </w:r>
      <w:r>
        <w:rPr>
          <w:rStyle w:val="NormalTok"/>
        </w:rPr>
        <w:t xml:space="preserve"> </w:t>
      </w:r>
      <w:r>
        <w:rPr>
          <w:rStyle w:val="StringTok"/>
        </w:rPr>
        <w:t xml:space="preserve">"bias.selective.outcomehigh"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w:t>
      </w:r>
      <w:r>
        <w:rPr>
          <w:rStyle w:val="FunctionTok"/>
        </w:rPr>
        <w:t xml:space="preserve">as.factor</w:t>
      </w:r>
      <w:r>
        <w:rPr>
          <w:rStyle w:val="NormalTok"/>
        </w:rPr>
        <w:t xml:space="preserve">(parameter))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forcats</w:t>
      </w:r>
      <w:r>
        <w:rPr>
          <w:rStyle w:val="SpecialCharTok"/>
        </w:rPr>
        <w:t xml:space="preserve">::</w:t>
      </w:r>
      <w:r>
        <w:rPr>
          <w:rStyle w:val="FunctionTok"/>
        </w:rPr>
        <w:t xml:space="preserve">fct_recode</w:t>
      </w:r>
      <w:r>
        <w:rPr>
          <w:rStyle w:val="NormalTok"/>
        </w:rPr>
        <w:t xml:space="preserve">(parameter,</w:t>
      </w:r>
      <w:r>
        <w:br/>
      </w:r>
      <w:r>
        <w:br/>
      </w:r>
      <w:r>
        <w:rPr>
          <w:rStyle w:val="NormalTok"/>
        </w:rPr>
        <w:t xml:space="preserve">    </w:t>
      </w:r>
      <w:r>
        <w:rPr>
          <w:rStyle w:val="CommentTok"/>
        </w:rPr>
        <w:t xml:space="preserve"># Sample / design</w:t>
      </w:r>
      <w:r>
        <w:br/>
      </w:r>
      <w:r>
        <w:rPr>
          <w:rStyle w:val="NormalTok"/>
        </w:rPr>
        <w:t xml:space="preserve">    </w:t>
      </w:r>
      <w:r>
        <w:rPr>
          <w:rStyle w:val="StringTok"/>
        </w:rPr>
        <w:t xml:space="preserve">"Assigned N"</w:t>
      </w:r>
      <w:r>
        <w:rPr>
          <w:rStyle w:val="NormalTok"/>
        </w:rPr>
        <w:t xml:space="preserve"> </w:t>
      </w:r>
      <w:r>
        <w:rPr>
          <w:rStyle w:val="OtherTok"/>
        </w:rPr>
        <w:t xml:space="preserve">=</w:t>
      </w:r>
      <w:r>
        <w:rPr>
          <w:rStyle w:val="NormalTok"/>
        </w:rPr>
        <w:t xml:space="preserve"> </w:t>
      </w:r>
      <w:r>
        <w:rPr>
          <w:rStyle w:val="StringTok"/>
        </w:rPr>
        <w:t xml:space="preserve">"assignedN"</w:t>
      </w:r>
      <w:r>
        <w:rPr>
          <w:rStyle w:val="NormalTok"/>
        </w:rPr>
        <w:t xml:space="preserve">,</w:t>
      </w:r>
      <w:r>
        <w:br/>
      </w:r>
      <w:r>
        <w:rPr>
          <w:rStyle w:val="NormalTok"/>
        </w:rPr>
        <w:t xml:space="preserve">    </w:t>
      </w:r>
      <w:r>
        <w:rPr>
          <w:rStyle w:val="StringTok"/>
        </w:rPr>
        <w:t xml:space="preserve">"Dropout rate"</w:t>
      </w:r>
      <w:r>
        <w:rPr>
          <w:rStyle w:val="NormalTok"/>
        </w:rPr>
        <w:t xml:space="preserve"> </w:t>
      </w:r>
      <w:r>
        <w:rPr>
          <w:rStyle w:val="OtherTok"/>
        </w:rPr>
        <w:t xml:space="preserve">=</w:t>
      </w:r>
      <w:r>
        <w:rPr>
          <w:rStyle w:val="NormalTok"/>
        </w:rPr>
        <w:t xml:space="preserve"> </w:t>
      </w:r>
      <w:r>
        <w:rPr>
          <w:rStyle w:val="StringTok"/>
        </w:rPr>
        <w:t xml:space="preserve">"dropOut"</w:t>
      </w:r>
      <w:r>
        <w:rPr>
          <w:rStyle w:val="NormalTok"/>
        </w:rPr>
        <w:t xml:space="preserve">,</w:t>
      </w:r>
      <w:r>
        <w:br/>
      </w:r>
      <w:r>
        <w:rPr>
          <w:rStyle w:val="NormalTok"/>
        </w:rPr>
        <w:t xml:space="preserve">    </w:t>
      </w:r>
      <w:r>
        <w:rPr>
          <w:rStyle w:val="StringTok"/>
        </w:rPr>
        <w:t xml:space="preserve">"Study SE"</w:t>
      </w:r>
      <w:r>
        <w:rPr>
          <w:rStyle w:val="NormalTok"/>
        </w:rPr>
        <w:t xml:space="preserve"> </w:t>
      </w:r>
      <w:r>
        <w:rPr>
          <w:rStyle w:val="OtherTok"/>
        </w:rPr>
        <w:t xml:space="preserve">=</w:t>
      </w:r>
      <w:r>
        <w:rPr>
          <w:rStyle w:val="NormalTok"/>
        </w:rPr>
        <w:t xml:space="preserve"> </w:t>
      </w:r>
      <w:r>
        <w:rPr>
          <w:rStyle w:val="StringTok"/>
        </w:rPr>
        <w:t xml:space="preserve">"se_anx"</w:t>
      </w:r>
      <w:r>
        <w:rPr>
          <w:rStyle w:val="NormalTok"/>
        </w:rPr>
        <w:t xml:space="preserve">,</w:t>
      </w:r>
      <w:r>
        <w:br/>
      </w:r>
      <w:r>
        <w:br/>
      </w:r>
      <w:r>
        <w:rPr>
          <w:rStyle w:val="NormalTok"/>
        </w:rPr>
        <w:t xml:space="preserve">    </w:t>
      </w:r>
      <w:r>
        <w:rPr>
          <w:rStyle w:val="CommentTok"/>
        </w:rPr>
        <w:t xml:space="preserve"># Duration</w:t>
      </w:r>
      <w:r>
        <w:br/>
      </w:r>
      <w:r>
        <w:rPr>
          <w:rStyle w:val="NormalTok"/>
        </w:rPr>
        <w:t xml:space="preserve">    </w:t>
      </w:r>
      <w:r>
        <w:rPr>
          <w:rStyle w:val="StringTok"/>
        </w:rPr>
        <w:t xml:space="preserve">"Duration (linear)"</w:t>
      </w:r>
      <w:r>
        <w:rPr>
          <w:rStyle w:val="NormalTok"/>
        </w:rPr>
        <w:t xml:space="preserve"> </w:t>
      </w:r>
      <w:r>
        <w:rPr>
          <w:rStyle w:val="OtherTok"/>
        </w:rPr>
        <w:t xml:space="preserve">=</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StringTok"/>
        </w:rPr>
        <w:t xml:space="preserve">"Duration (quadratic)"</w:t>
      </w:r>
      <w:r>
        <w:rPr>
          <w:rStyle w:val="NormalTok"/>
        </w:rPr>
        <w:t xml:space="preserve"> </w:t>
      </w:r>
      <w:r>
        <w:rPr>
          <w:rStyle w:val="OtherTok"/>
        </w:rPr>
        <w:t xml:space="preserve">=</w:t>
      </w:r>
      <w:r>
        <w:rPr>
          <w:rStyle w:val="NormalTok"/>
        </w:rPr>
        <w:t xml:space="preserve"> </w:t>
      </w:r>
      <w:r>
        <w:rPr>
          <w:rStyle w:val="StringTok"/>
        </w:rPr>
        <w:t xml:space="preserve">"durationE2"</w:t>
      </w:r>
      <w:r>
        <w:rPr>
          <w:rStyle w:val="NormalTok"/>
        </w:rPr>
        <w:t xml:space="preserve">,</w:t>
      </w:r>
      <w:r>
        <w:br/>
      </w:r>
      <w:r>
        <w:br/>
      </w:r>
      <w:r>
        <w:rPr>
          <w:rStyle w:val="NormalTok"/>
        </w:rPr>
        <w:t xml:space="preserve">    </w:t>
      </w:r>
      <w:r>
        <w:rPr>
          <w:rStyle w:val="CommentTok"/>
        </w:rPr>
        <w:t xml:space="preserve"># Overall risk of bias</w:t>
      </w:r>
      <w:r>
        <w:br/>
      </w:r>
      <w:r>
        <w:rPr>
          <w:rStyle w:val="NormalTok"/>
        </w:rPr>
        <w:t xml:space="preserve">    </w:t>
      </w:r>
      <w:r>
        <w:rPr>
          <w:rStyle w:val="StringTok"/>
        </w:rPr>
        <w:t xml:space="preserve">"Overall ROB: Low vs High"</w:t>
      </w:r>
      <w:r>
        <w:rPr>
          <w:rStyle w:val="NormalTok"/>
        </w:rPr>
        <w:t xml:space="preserve"> </w:t>
      </w:r>
      <w:r>
        <w:rPr>
          <w:rStyle w:val="OtherTok"/>
        </w:rPr>
        <w:t xml:space="preserve">=</w:t>
      </w:r>
      <w:r>
        <w:rPr>
          <w:rStyle w:val="NormalTok"/>
        </w:rPr>
        <w:t xml:space="preserve"> </w:t>
      </w:r>
      <w:r>
        <w:rPr>
          <w:rStyle w:val="StringTok"/>
        </w:rPr>
        <w:t xml:space="preserve">"bias.overalllow"</w:t>
      </w:r>
      <w:r>
        <w:rPr>
          <w:rStyle w:val="NormalTok"/>
        </w:rPr>
        <w:t xml:space="preserve">,</w:t>
      </w:r>
      <w:r>
        <w:br/>
      </w:r>
      <w:r>
        <w:rPr>
          <w:rStyle w:val="NormalTok"/>
        </w:rPr>
        <w:t xml:space="preserve">    </w:t>
      </w:r>
      <w:r>
        <w:rPr>
          <w:rStyle w:val="StringTok"/>
        </w:rPr>
        <w:t xml:space="preserve">"Overall ROB: Unclear vs High"</w:t>
      </w:r>
      <w:r>
        <w:rPr>
          <w:rStyle w:val="NormalTok"/>
        </w:rPr>
        <w:t xml:space="preserve"> </w:t>
      </w:r>
      <w:r>
        <w:rPr>
          <w:rStyle w:val="OtherTok"/>
        </w:rPr>
        <w:t xml:space="preserve">=</w:t>
      </w:r>
      <w:r>
        <w:rPr>
          <w:rStyle w:val="NormalTok"/>
        </w:rPr>
        <w:t xml:space="preserve"> </w:t>
      </w:r>
      <w:r>
        <w:rPr>
          <w:rStyle w:val="StringTok"/>
        </w:rPr>
        <w:t xml:space="preserve">"bias.overallsomeconcerns"</w:t>
      </w:r>
      <w:r>
        <w:rPr>
          <w:rStyle w:val="NormalTok"/>
        </w:rPr>
        <w:t xml:space="preserve">,</w:t>
      </w:r>
      <w:r>
        <w:br/>
      </w:r>
      <w:r>
        <w:br/>
      </w:r>
      <w:r>
        <w:rPr>
          <w:rStyle w:val="NormalTok"/>
        </w:rPr>
        <w:t xml:space="preserve">    </w:t>
      </w:r>
      <w:r>
        <w:rPr>
          <w:rStyle w:val="CommentTok"/>
        </w:rPr>
        <w:t xml:space="preserve"># Blinding – outcome assessment</w:t>
      </w:r>
      <w:r>
        <w:br/>
      </w:r>
      <w:r>
        <w:rPr>
          <w:rStyle w:val="NormalTok"/>
        </w:rPr>
        <w:t xml:space="preserve">    </w:t>
      </w:r>
      <w:r>
        <w:rPr>
          <w:rStyle w:val="StringTok"/>
        </w:rPr>
        <w:t xml:space="preserve">"Blinding (Outcome): Low vs High"</w:t>
      </w:r>
      <w:r>
        <w:rPr>
          <w:rStyle w:val="NormalTok"/>
        </w:rPr>
        <w:t xml:space="preserve"> </w:t>
      </w:r>
      <w:r>
        <w:rPr>
          <w:rStyle w:val="OtherTok"/>
        </w:rPr>
        <w:t xml:space="preserve">=</w:t>
      </w:r>
      <w:r>
        <w:br/>
      </w:r>
      <w:r>
        <w:rPr>
          <w:rStyle w:val="NormalTok"/>
        </w:rPr>
        <w:t xml:space="preserve">      </w:t>
      </w:r>
      <w:r>
        <w:rPr>
          <w:rStyle w:val="StringTok"/>
        </w:rPr>
        <w:t xml:space="preserve">"bias.blinding.outcomelow"</w:t>
      </w:r>
      <w:r>
        <w:rPr>
          <w:rStyle w:val="NormalTok"/>
        </w:rPr>
        <w:t xml:space="preserve">,</w:t>
      </w:r>
      <w:r>
        <w:br/>
      </w:r>
      <w:r>
        <w:rPr>
          <w:rStyle w:val="NormalTok"/>
        </w:rPr>
        <w:t xml:space="preserve">    </w:t>
      </w:r>
      <w:r>
        <w:rPr>
          <w:rStyle w:val="StringTok"/>
        </w:rPr>
        <w:t xml:space="preserve">"Blinding (Outcome): Unclear vs High"</w:t>
      </w:r>
      <w:r>
        <w:rPr>
          <w:rStyle w:val="NormalTok"/>
        </w:rPr>
        <w:t xml:space="preserve"> </w:t>
      </w:r>
      <w:r>
        <w:rPr>
          <w:rStyle w:val="OtherTok"/>
        </w:rPr>
        <w:t xml:space="preserve">=</w:t>
      </w:r>
      <w:r>
        <w:br/>
      </w:r>
      <w:r>
        <w:rPr>
          <w:rStyle w:val="NormalTok"/>
        </w:rPr>
        <w:t xml:space="preserve">      </w:t>
      </w:r>
      <w:r>
        <w:rPr>
          <w:rStyle w:val="StringTok"/>
        </w:rPr>
        <w:t xml:space="preserve">"bias.blinding.outcomesomeconcerns"</w:t>
      </w:r>
      <w:r>
        <w:rPr>
          <w:rStyle w:val="NormalTok"/>
        </w:rPr>
        <w:t xml:space="preserve">,</w:t>
      </w:r>
      <w:r>
        <w:br/>
      </w:r>
      <w:r>
        <w:br/>
      </w:r>
      <w:r>
        <w:rPr>
          <w:rStyle w:val="NormalTok"/>
        </w:rPr>
        <w:t xml:space="preserve">    </w:t>
      </w:r>
      <w:r>
        <w:rPr>
          <w:rStyle w:val="CommentTok"/>
        </w:rPr>
        <w:t xml:space="preserve"># Blinding – participants</w:t>
      </w:r>
      <w:r>
        <w:br/>
      </w:r>
      <w:r>
        <w:rPr>
          <w:rStyle w:val="NormalTok"/>
        </w:rPr>
        <w:t xml:space="preserve">    </w:t>
      </w:r>
      <w:r>
        <w:rPr>
          <w:rStyle w:val="StringTok"/>
        </w:rPr>
        <w:t xml:space="preserve">"Blinding (Participants): Low vs High"</w:t>
      </w:r>
      <w:r>
        <w:rPr>
          <w:rStyle w:val="NormalTok"/>
        </w:rPr>
        <w:t xml:space="preserve"> </w:t>
      </w:r>
      <w:r>
        <w:rPr>
          <w:rStyle w:val="OtherTok"/>
        </w:rPr>
        <w:t xml:space="preserve">=</w:t>
      </w:r>
      <w:r>
        <w:br/>
      </w:r>
      <w:r>
        <w:rPr>
          <w:rStyle w:val="NormalTok"/>
        </w:rPr>
        <w:t xml:space="preserve">      </w:t>
      </w:r>
      <w:r>
        <w:rPr>
          <w:rStyle w:val="StringTok"/>
        </w:rPr>
        <w:t xml:space="preserve">"bias.blinding.participantslow"</w:t>
      </w:r>
      <w:r>
        <w:rPr>
          <w:rStyle w:val="NormalTok"/>
        </w:rPr>
        <w:t xml:space="preserve">,</w:t>
      </w:r>
      <w:r>
        <w:br/>
      </w:r>
      <w:r>
        <w:rPr>
          <w:rStyle w:val="NormalTok"/>
        </w:rPr>
        <w:t xml:space="preserve">    </w:t>
      </w:r>
      <w:r>
        <w:rPr>
          <w:rStyle w:val="StringTok"/>
        </w:rPr>
        <w:t xml:space="preserve">"Blinding (Participants): Unclear vs High"</w:t>
      </w:r>
      <w:r>
        <w:rPr>
          <w:rStyle w:val="NormalTok"/>
        </w:rPr>
        <w:t xml:space="preserve"> </w:t>
      </w:r>
      <w:r>
        <w:rPr>
          <w:rStyle w:val="OtherTok"/>
        </w:rPr>
        <w:t xml:space="preserve">=</w:t>
      </w:r>
      <w:r>
        <w:br/>
      </w:r>
      <w:r>
        <w:rPr>
          <w:rStyle w:val="NormalTok"/>
        </w:rPr>
        <w:t xml:space="preserve">      </w:t>
      </w:r>
      <w:r>
        <w:rPr>
          <w:rStyle w:val="StringTok"/>
        </w:rPr>
        <w:t xml:space="preserve">"bias.blinding.participantssomeconcerns"</w:t>
      </w:r>
      <w:r>
        <w:rPr>
          <w:rStyle w:val="NormalTok"/>
        </w:rPr>
        <w:t xml:space="preserve">,</w:t>
      </w:r>
      <w:r>
        <w:br/>
      </w:r>
      <w:r>
        <w:br/>
      </w:r>
      <w:r>
        <w:rPr>
          <w:rStyle w:val="NormalTok"/>
        </w:rPr>
        <w:t xml:space="preserve">    </w:t>
      </w:r>
      <w:r>
        <w:rPr>
          <w:rStyle w:val="CommentTok"/>
        </w:rPr>
        <w:t xml:space="preserve"># Allocation concealment</w:t>
      </w:r>
      <w:r>
        <w:br/>
      </w:r>
      <w:r>
        <w:rPr>
          <w:rStyle w:val="NormalTok"/>
        </w:rPr>
        <w:t xml:space="preserve">    </w:t>
      </w:r>
      <w:r>
        <w:rPr>
          <w:rStyle w:val="StringTok"/>
        </w:rPr>
        <w:t xml:space="preserve">"Allocation concealment: Low vs High"</w:t>
      </w:r>
      <w:r>
        <w:rPr>
          <w:rStyle w:val="NormalTok"/>
        </w:rPr>
        <w:t xml:space="preserve"> </w:t>
      </w:r>
      <w:r>
        <w:rPr>
          <w:rStyle w:val="OtherTok"/>
        </w:rPr>
        <w:t xml:space="preserve">=</w:t>
      </w:r>
      <w:r>
        <w:br/>
      </w:r>
      <w:r>
        <w:rPr>
          <w:rStyle w:val="NormalTok"/>
        </w:rPr>
        <w:t xml:space="preserve">      </w:t>
      </w:r>
      <w:r>
        <w:rPr>
          <w:rStyle w:val="StringTok"/>
        </w:rPr>
        <w:t xml:space="preserve">"bias.concealmentlow"</w:t>
      </w:r>
      <w:r>
        <w:rPr>
          <w:rStyle w:val="NormalTok"/>
        </w:rPr>
        <w:t xml:space="preserve">,</w:t>
      </w:r>
      <w:r>
        <w:br/>
      </w:r>
      <w:r>
        <w:rPr>
          <w:rStyle w:val="NormalTok"/>
        </w:rPr>
        <w:t xml:space="preserve">    </w:t>
      </w:r>
      <w:r>
        <w:rPr>
          <w:rStyle w:val="StringTok"/>
        </w:rPr>
        <w:t xml:space="preserve">"Allocation concealment: Unclear vs High"</w:t>
      </w:r>
      <w:r>
        <w:rPr>
          <w:rStyle w:val="NormalTok"/>
        </w:rPr>
        <w:t xml:space="preserve"> </w:t>
      </w:r>
      <w:r>
        <w:rPr>
          <w:rStyle w:val="OtherTok"/>
        </w:rPr>
        <w:t xml:space="preserve">=</w:t>
      </w:r>
      <w:r>
        <w:br/>
      </w:r>
      <w:r>
        <w:rPr>
          <w:rStyle w:val="NormalTok"/>
        </w:rPr>
        <w:t xml:space="preserve">      </w:t>
      </w:r>
      <w:r>
        <w:rPr>
          <w:rStyle w:val="StringTok"/>
        </w:rPr>
        <w:t xml:space="preserve">"bias.concealmentsomeconcerns"</w:t>
      </w:r>
      <w:r>
        <w:rPr>
          <w:rStyle w:val="NormalTok"/>
        </w:rPr>
        <w:t xml:space="preserve">,</w:t>
      </w:r>
      <w:r>
        <w:br/>
      </w:r>
      <w:r>
        <w:br/>
      </w:r>
      <w:r>
        <w:rPr>
          <w:rStyle w:val="NormalTok"/>
        </w:rPr>
        <w:t xml:space="preserve">    </w:t>
      </w:r>
      <w:r>
        <w:rPr>
          <w:rStyle w:val="CommentTok"/>
        </w:rPr>
        <w:t xml:space="preserve"># Incomplete outcome data</w:t>
      </w:r>
      <w:r>
        <w:br/>
      </w:r>
      <w:r>
        <w:rPr>
          <w:rStyle w:val="NormalTok"/>
        </w:rPr>
        <w:t xml:space="preserve">    </w:t>
      </w:r>
      <w:r>
        <w:rPr>
          <w:rStyle w:val="StringTok"/>
        </w:rPr>
        <w:t xml:space="preserve">"Incomplete outcome data: Low vs High"</w:t>
      </w:r>
      <w:r>
        <w:rPr>
          <w:rStyle w:val="NormalTok"/>
        </w:rPr>
        <w:t xml:space="preserve"> </w:t>
      </w:r>
      <w:r>
        <w:rPr>
          <w:rStyle w:val="OtherTok"/>
        </w:rPr>
        <w:t xml:space="preserve">=</w:t>
      </w:r>
      <w:r>
        <w:br/>
      </w:r>
      <w:r>
        <w:rPr>
          <w:rStyle w:val="NormalTok"/>
        </w:rPr>
        <w:t xml:space="preserve">      </w:t>
      </w:r>
      <w:r>
        <w:rPr>
          <w:rStyle w:val="StringTok"/>
        </w:rPr>
        <w:t xml:space="preserve">"bias.incomplete.outcomelow"</w:t>
      </w:r>
      <w:r>
        <w:rPr>
          <w:rStyle w:val="NormalTok"/>
        </w:rPr>
        <w:t xml:space="preserve">,</w:t>
      </w:r>
      <w:r>
        <w:br/>
      </w:r>
      <w:r>
        <w:rPr>
          <w:rStyle w:val="NormalTok"/>
        </w:rPr>
        <w:t xml:space="preserve">    </w:t>
      </w:r>
      <w:r>
        <w:rPr>
          <w:rStyle w:val="StringTok"/>
        </w:rPr>
        <w:t xml:space="preserve">"Incomplete outcome data: Unclear vs High"</w:t>
      </w:r>
      <w:r>
        <w:rPr>
          <w:rStyle w:val="NormalTok"/>
        </w:rPr>
        <w:t xml:space="preserve"> </w:t>
      </w:r>
      <w:r>
        <w:rPr>
          <w:rStyle w:val="OtherTok"/>
        </w:rPr>
        <w:t xml:space="preserve">=</w:t>
      </w:r>
      <w:r>
        <w:br/>
      </w:r>
      <w:r>
        <w:rPr>
          <w:rStyle w:val="NormalTok"/>
        </w:rPr>
        <w:t xml:space="preserve">      </w:t>
      </w:r>
      <w:r>
        <w:rPr>
          <w:rStyle w:val="StringTok"/>
        </w:rPr>
        <w:t xml:space="preserve">"bias.incomplete.outcomesomeconcerns"</w:t>
      </w:r>
      <w:r>
        <w:rPr>
          <w:rStyle w:val="NormalTok"/>
        </w:rPr>
        <w:t xml:space="preserve">,</w:t>
      </w:r>
      <w:r>
        <w:br/>
      </w:r>
      <w:r>
        <w:br/>
      </w:r>
      <w:r>
        <w:rPr>
          <w:rStyle w:val="NormalTok"/>
        </w:rPr>
        <w:t xml:space="preserve">    </w:t>
      </w:r>
      <w:r>
        <w:rPr>
          <w:rStyle w:val="CommentTok"/>
        </w:rPr>
        <w:t xml:space="preserve"># Selective reporting</w:t>
      </w:r>
      <w:r>
        <w:br/>
      </w:r>
      <w:r>
        <w:rPr>
          <w:rStyle w:val="NormalTok"/>
        </w:rPr>
        <w:t xml:space="preserve">    </w:t>
      </w:r>
      <w:r>
        <w:rPr>
          <w:rStyle w:val="StringTok"/>
        </w:rPr>
        <w:t xml:space="preserve">"Selective reporting: Low vs High"</w:t>
      </w:r>
      <w:r>
        <w:rPr>
          <w:rStyle w:val="NormalTok"/>
        </w:rPr>
        <w:t xml:space="preserve"> </w:t>
      </w:r>
      <w:r>
        <w:rPr>
          <w:rStyle w:val="OtherTok"/>
        </w:rPr>
        <w:t xml:space="preserve">=</w:t>
      </w:r>
      <w:r>
        <w:br/>
      </w:r>
      <w:r>
        <w:rPr>
          <w:rStyle w:val="NormalTok"/>
        </w:rPr>
        <w:t xml:space="preserve">      </w:t>
      </w:r>
      <w:r>
        <w:rPr>
          <w:rStyle w:val="StringTok"/>
        </w:rPr>
        <w:t xml:space="preserve">"bias.selective.outcomelow"</w:t>
      </w:r>
      <w:r>
        <w:rPr>
          <w:rStyle w:val="NormalTok"/>
        </w:rPr>
        <w:t xml:space="preserve">,</w:t>
      </w:r>
      <w:r>
        <w:br/>
      </w:r>
      <w:r>
        <w:rPr>
          <w:rStyle w:val="NormalTok"/>
        </w:rPr>
        <w:t xml:space="preserve">    </w:t>
      </w:r>
      <w:r>
        <w:rPr>
          <w:rStyle w:val="StringTok"/>
        </w:rPr>
        <w:t xml:space="preserve">"Selective reporting: Unclear vs High"</w:t>
      </w:r>
      <w:r>
        <w:rPr>
          <w:rStyle w:val="NormalTok"/>
        </w:rPr>
        <w:t xml:space="preserve"> </w:t>
      </w:r>
      <w:r>
        <w:rPr>
          <w:rStyle w:val="OtherTok"/>
        </w:rPr>
        <w:t xml:space="preserve">=</w:t>
      </w:r>
      <w:r>
        <w:br/>
      </w:r>
      <w:r>
        <w:rPr>
          <w:rStyle w:val="NormalTok"/>
        </w:rPr>
        <w:t xml:space="preserve">      </w:t>
      </w:r>
      <w:r>
        <w:rPr>
          <w:rStyle w:val="StringTok"/>
        </w:rPr>
        <w:t xml:space="preserve">"bias.selective.outcomesomeconcerns"</w:t>
      </w:r>
      <w:r>
        <w:rPr>
          <w:rStyle w:val="NormalTok"/>
        </w:rPr>
        <w:t xml:space="preserve">,</w:t>
      </w:r>
      <w:r>
        <w:br/>
      </w:r>
      <w:r>
        <w:br/>
      </w:r>
      <w:r>
        <w:rPr>
          <w:rStyle w:val="NormalTok"/>
        </w:rPr>
        <w:t xml:space="preserve">    </w:t>
      </w:r>
      <w:r>
        <w:rPr>
          <w:rStyle w:val="CommentTok"/>
        </w:rPr>
        <w:t xml:space="preserve"># Sequence generation</w:t>
      </w:r>
      <w:r>
        <w:br/>
      </w:r>
      <w:r>
        <w:rPr>
          <w:rStyle w:val="NormalTok"/>
        </w:rPr>
        <w:t xml:space="preserve">    </w:t>
      </w:r>
      <w:r>
        <w:rPr>
          <w:rStyle w:val="StringTok"/>
        </w:rPr>
        <w:t xml:space="preserve">"Random sequence: Low vs High"</w:t>
      </w:r>
      <w:r>
        <w:rPr>
          <w:rStyle w:val="NormalTok"/>
        </w:rPr>
        <w:t xml:space="preserve"> </w:t>
      </w:r>
      <w:r>
        <w:rPr>
          <w:rStyle w:val="OtherTok"/>
        </w:rPr>
        <w:t xml:space="preserve">=</w:t>
      </w:r>
      <w:r>
        <w:br/>
      </w:r>
      <w:r>
        <w:rPr>
          <w:rStyle w:val="NormalTok"/>
        </w:rPr>
        <w:t xml:space="preserve">      </w:t>
      </w:r>
      <w:r>
        <w:rPr>
          <w:rStyle w:val="StringTok"/>
        </w:rPr>
        <w:t xml:space="preserve">"bias.sequencelow"</w:t>
      </w:r>
      <w:r>
        <w:rPr>
          <w:rStyle w:val="NormalTok"/>
        </w:rPr>
        <w:t xml:space="preserve">,</w:t>
      </w:r>
      <w:r>
        <w:br/>
      </w:r>
      <w:r>
        <w:rPr>
          <w:rStyle w:val="NormalTok"/>
        </w:rPr>
        <w:t xml:space="preserve">    </w:t>
      </w:r>
      <w:r>
        <w:rPr>
          <w:rStyle w:val="StringTok"/>
        </w:rPr>
        <w:t xml:space="preserve">"Random sequence: Some concerns vs High"</w:t>
      </w:r>
      <w:r>
        <w:rPr>
          <w:rStyle w:val="NormalTok"/>
        </w:rPr>
        <w:t xml:space="preserve"> </w:t>
      </w:r>
      <w:r>
        <w:rPr>
          <w:rStyle w:val="OtherTok"/>
        </w:rPr>
        <w:t xml:space="preserve">=</w:t>
      </w:r>
      <w:r>
        <w:br/>
      </w:r>
      <w:r>
        <w:rPr>
          <w:rStyle w:val="NormalTok"/>
        </w:rPr>
        <w:t xml:space="preserve">      </w:t>
      </w:r>
      <w:r>
        <w:rPr>
          <w:rStyle w:val="StringTok"/>
        </w:rPr>
        <w:t xml:space="preserve">"bias.sequencesomeconcerns"</w:t>
      </w:r>
      <w:r>
        <w:rPr>
          <w:rStyle w:val="NormalTok"/>
        </w:rPr>
        <w:t xml:space="preserve">,</w:t>
      </w:r>
      <w:r>
        <w:br/>
      </w:r>
      <w:r>
        <w:br/>
      </w:r>
      <w:r>
        <w:rPr>
          <w:rStyle w:val="NormalTok"/>
        </w:rPr>
        <w:t xml:space="preserve">    </w:t>
      </w:r>
      <w:r>
        <w:rPr>
          <w:rStyle w:val="CommentTok"/>
        </w:rPr>
        <w:t xml:space="preserve"># Other bias</w:t>
      </w:r>
      <w:r>
        <w:br/>
      </w:r>
      <w:r>
        <w:rPr>
          <w:rStyle w:val="NormalTok"/>
        </w:rPr>
        <w:t xml:space="preserve">    </w:t>
      </w:r>
      <w:r>
        <w:rPr>
          <w:rStyle w:val="StringTok"/>
        </w:rPr>
        <w:t xml:space="preserve">"Other bias: Low vs High"</w:t>
      </w:r>
      <w:r>
        <w:rPr>
          <w:rStyle w:val="NormalTok"/>
        </w:rPr>
        <w:t xml:space="preserve"> </w:t>
      </w:r>
      <w:r>
        <w:rPr>
          <w:rStyle w:val="OtherTok"/>
        </w:rPr>
        <w:t xml:space="preserve">=</w:t>
      </w:r>
      <w:r>
        <w:br/>
      </w:r>
      <w:r>
        <w:rPr>
          <w:rStyle w:val="NormalTok"/>
        </w:rPr>
        <w:t xml:space="preserve">      </w:t>
      </w:r>
      <w:r>
        <w:rPr>
          <w:rStyle w:val="StringTok"/>
        </w:rPr>
        <w:t xml:space="preserve">"bias.otherlow"</w:t>
      </w:r>
      <w:r>
        <w:rPr>
          <w:rStyle w:val="NormalTok"/>
        </w:rPr>
        <w:t xml:space="preserve">,</w:t>
      </w:r>
      <w:r>
        <w:br/>
      </w:r>
      <w:r>
        <w:rPr>
          <w:rStyle w:val="NormalTok"/>
        </w:rPr>
        <w:t xml:space="preserve">    </w:t>
      </w:r>
      <w:r>
        <w:rPr>
          <w:rStyle w:val="StringTok"/>
        </w:rPr>
        <w:t xml:space="preserve">"Other bias: Some concerns vs High"</w:t>
      </w:r>
      <w:r>
        <w:rPr>
          <w:rStyle w:val="NormalTok"/>
        </w:rPr>
        <w:t xml:space="preserve"> </w:t>
      </w:r>
      <w:r>
        <w:rPr>
          <w:rStyle w:val="OtherTok"/>
        </w:rPr>
        <w:t xml:space="preserve">=</w:t>
      </w:r>
      <w:r>
        <w:br/>
      </w:r>
      <w:r>
        <w:rPr>
          <w:rStyle w:val="NormalTok"/>
        </w:rPr>
        <w:t xml:space="preserve">      </w:t>
      </w:r>
      <w:r>
        <w:rPr>
          <w:rStyle w:val="StringTok"/>
        </w:rPr>
        <w:t xml:space="preserve">"bias.othersomeconcerns"</w:t>
      </w:r>
      <w:r>
        <w:rPr>
          <w:rStyle w:val="NormalTok"/>
        </w:rPr>
        <w:t xml:space="preserve">,</w:t>
      </w:r>
      <w:r>
        <w:br/>
      </w:r>
      <w:r>
        <w:br/>
      </w:r>
      <w:r>
        <w:rPr>
          <w:rStyle w:val="NormalTok"/>
        </w:rPr>
        <w:t xml:space="preserve">    </w:t>
      </w:r>
      <w:r>
        <w:rPr>
          <w:rStyle w:val="CommentTok"/>
        </w:rPr>
        <w:t xml:space="preserve"># MI terms — baseline &amp; contrasts</w:t>
      </w:r>
      <w:r>
        <w:br/>
      </w:r>
      <w:r>
        <w:rPr>
          <w:rStyle w:val="NormalTok"/>
        </w:rPr>
        <w:t xml:space="preserve">    </w:t>
      </w:r>
      <w:r>
        <w:rPr>
          <w:rStyle w:val="StringTok"/>
        </w:rPr>
        <w:t xml:space="preserve">"Baseline SMD"</w:t>
      </w:r>
      <w:r>
        <w:rPr>
          <w:rStyle w:val="NormalTok"/>
        </w:rPr>
        <w:t xml:space="preserve"> </w:t>
      </w:r>
      <w:r>
        <w:rPr>
          <w:rStyle w:val="OtherTok"/>
        </w:rPr>
        <w:t xml:space="preserve">=</w:t>
      </w:r>
      <w:r>
        <w:br/>
      </w:r>
      <w:r>
        <w:rPr>
          <w:rStyle w:val="NormalTok"/>
        </w:rPr>
        <w:t xml:space="preserve">      </w:t>
      </w:r>
      <w:r>
        <w:rPr>
          <w:rStyle w:val="StringTok"/>
        </w:rPr>
        <w:t xml:space="preserve">"mibaseline.y_anxidxEQ.obs"</w:t>
      </w:r>
      <w:r>
        <w:rPr>
          <w:rStyle w:val="NormalTok"/>
        </w:rPr>
        <w:t xml:space="preserve">,</w:t>
      </w:r>
      <w:r>
        <w:br/>
      </w:r>
      <w:r>
        <w:br/>
      </w:r>
      <w:r>
        <w:rPr>
          <w:rStyle w:val="NormalTok"/>
        </w:rPr>
        <w:t xml:space="preserve">    </w:t>
      </w:r>
      <w:r>
        <w:rPr>
          <w:rStyle w:val="StringTok"/>
        </w:rPr>
        <w:t xml:space="preserve">"Age difference"</w:t>
      </w:r>
      <w:r>
        <w:rPr>
          <w:rStyle w:val="NormalTok"/>
        </w:rPr>
        <w:t xml:space="preserve"> </w:t>
      </w:r>
      <w:r>
        <w:rPr>
          <w:rStyle w:val="OtherTok"/>
        </w:rPr>
        <w:t xml:space="preserve">=</w:t>
      </w:r>
      <w:r>
        <w:br/>
      </w:r>
      <w:r>
        <w:rPr>
          <w:rStyle w:val="NormalTok"/>
        </w:rPr>
        <w:t xml:space="preserve">      </w:t>
      </w:r>
      <w:r>
        <w:rPr>
          <w:rStyle w:val="StringTok"/>
        </w:rPr>
        <w:t xml:space="preserve">"micontrastSAgeidxEQ.obs"</w:t>
      </w:r>
      <w:r>
        <w:rPr>
          <w:rStyle w:val="NormalTok"/>
        </w:rPr>
        <w:t xml:space="preserve">,</w:t>
      </w:r>
      <w:r>
        <w:br/>
      </w:r>
      <w:r>
        <w:rPr>
          <w:rStyle w:val="NormalTok"/>
        </w:rPr>
        <w:t xml:space="preserve">    </w:t>
      </w:r>
      <w:r>
        <w:rPr>
          <w:rStyle w:val="StringTok"/>
        </w:rPr>
        <w:t xml:space="preserve">"Difference in Pct. Male"</w:t>
      </w:r>
      <w:r>
        <w:rPr>
          <w:rStyle w:val="NormalTok"/>
        </w:rPr>
        <w:t xml:space="preserve"> </w:t>
      </w:r>
      <w:r>
        <w:rPr>
          <w:rStyle w:val="OtherTok"/>
        </w:rPr>
        <w:t xml:space="preserve">=</w:t>
      </w:r>
      <w:r>
        <w:br/>
      </w:r>
      <w:r>
        <w:rPr>
          <w:rStyle w:val="NormalTok"/>
        </w:rPr>
        <w:t xml:space="preserve">      </w:t>
      </w:r>
      <w:r>
        <w:rPr>
          <w:rStyle w:val="StringTok"/>
        </w:rPr>
        <w:t xml:space="preserve">"micontrastSMaleidxEQ.obs"</w:t>
      </w:r>
      <w:r>
        <w:rPr>
          <w:rStyle w:val="NormalTok"/>
        </w:rPr>
        <w:t xml:space="preserve">,</w:t>
      </w:r>
      <w:r>
        <w:br/>
      </w:r>
      <w:r>
        <w:br/>
      </w:r>
      <w:r>
        <w:rPr>
          <w:rStyle w:val="NormalTok"/>
        </w:rPr>
        <w:t xml:space="preserve">    </w:t>
      </w:r>
      <w:r>
        <w:rPr>
          <w:rStyle w:val="StringTok"/>
        </w:rPr>
        <w:t xml:space="preserve">"Study Mean Age"</w:t>
      </w:r>
      <w:r>
        <w:rPr>
          <w:rStyle w:val="NormalTok"/>
        </w:rPr>
        <w:t xml:space="preserve"> </w:t>
      </w:r>
      <w:r>
        <w:rPr>
          <w:rStyle w:val="OtherTok"/>
        </w:rPr>
        <w:t xml:space="preserve">=</w:t>
      </w:r>
      <w:r>
        <w:br/>
      </w:r>
      <w:r>
        <w:rPr>
          <w:rStyle w:val="NormalTok"/>
        </w:rPr>
        <w:t xml:space="preserve">      </w:t>
      </w:r>
      <w:r>
        <w:rPr>
          <w:rStyle w:val="StringTok"/>
        </w:rPr>
        <w:t xml:space="preserve">"migroupAgeidxEQ.obs"</w:t>
      </w:r>
      <w:r>
        <w:rPr>
          <w:rStyle w:val="NormalTok"/>
        </w:rPr>
        <w:t xml:space="preserve">,</w:t>
      </w:r>
      <w:r>
        <w:br/>
      </w:r>
      <w:r>
        <w:rPr>
          <w:rStyle w:val="NormalTok"/>
        </w:rPr>
        <w:t xml:space="preserve">    </w:t>
      </w:r>
      <w:r>
        <w:rPr>
          <w:rStyle w:val="StringTok"/>
        </w:rPr>
        <w:t xml:space="preserve">"Baseline severity"</w:t>
      </w:r>
      <w:r>
        <w:rPr>
          <w:rStyle w:val="NormalTok"/>
        </w:rPr>
        <w:t xml:space="preserve"> </w:t>
      </w:r>
      <w:r>
        <w:rPr>
          <w:rStyle w:val="OtherTok"/>
        </w:rPr>
        <w:t xml:space="preserve">=</w:t>
      </w:r>
      <w:r>
        <w:rPr>
          <w:rStyle w:val="NormalTok"/>
        </w:rPr>
        <w:t xml:space="preserve">  </w:t>
      </w:r>
      <w:r>
        <w:rPr>
          <w:rStyle w:val="StringTok"/>
        </w:rPr>
        <w:t xml:space="preserve">"migroupBaseline_anxidxEQ.obs"</w:t>
      </w:r>
      <w:r>
        <w:rPr>
          <w:rStyle w:val="NormalTok"/>
        </w:rPr>
        <w:t xml:space="preserve">,</w:t>
      </w:r>
      <w:r>
        <w:br/>
      </w:r>
      <w:r>
        <w:rPr>
          <w:rStyle w:val="NormalTok"/>
        </w:rPr>
        <w:t xml:space="preserve">    </w:t>
      </w:r>
      <w:r>
        <w:rPr>
          <w:rStyle w:val="StringTok"/>
        </w:rPr>
        <w:t xml:space="preserve">"Study Mean Pct. Male"</w:t>
      </w:r>
      <w:r>
        <w:rPr>
          <w:rStyle w:val="NormalTok"/>
        </w:rPr>
        <w:t xml:space="preserve"> </w:t>
      </w:r>
      <w:r>
        <w:rPr>
          <w:rStyle w:val="OtherTok"/>
        </w:rPr>
        <w:t xml:space="preserve">=</w:t>
      </w:r>
      <w:r>
        <w:rPr>
          <w:rStyle w:val="NormalTok"/>
        </w:rPr>
        <w:t xml:space="preserve"> </w:t>
      </w:r>
      <w:r>
        <w:rPr>
          <w:rStyle w:val="StringTok"/>
        </w:rPr>
        <w:t xml:space="preserve">"migroupMaleidxEQ.obs"</w:t>
      </w:r>
      <w:r>
        <w:rPr>
          <w:rStyle w:val="NormalTok"/>
        </w:rPr>
        <w:t xml:space="preserve">,</w:t>
      </w:r>
      <w:r>
        <w:br/>
      </w:r>
      <w:r>
        <w:rPr>
          <w:rStyle w:val="NormalTok"/>
        </w:rPr>
        <w:t xml:space="preserve">    </w:t>
      </w:r>
      <w:r>
        <w:br/>
      </w:r>
      <w:r>
        <w:rPr>
          <w:rStyle w:val="NormalTok"/>
        </w:rPr>
        <w:t xml:space="preserve">    </w:t>
      </w:r>
      <w:r>
        <w:rPr>
          <w:rStyle w:val="StringTok"/>
        </w:rPr>
        <w:t xml:space="preserve">"Year of Publication"</w:t>
      </w:r>
      <w:r>
        <w:rPr>
          <w:rStyle w:val="NormalTok"/>
        </w:rPr>
        <w:t xml:space="preserve"> </w:t>
      </w:r>
      <w:r>
        <w:rPr>
          <w:rStyle w:val="OtherTok"/>
        </w:rPr>
        <w:t xml:space="preserve">=</w:t>
      </w:r>
      <w:r>
        <w:rPr>
          <w:rStyle w:val="NormalTok"/>
        </w:rPr>
        <w:t xml:space="preserve"> </w:t>
      </w:r>
      <w:r>
        <w:rPr>
          <w:rStyle w:val="StringTok"/>
        </w:rPr>
        <w:t xml:space="preserve">"year"</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(parameter, Estimate, Q2</w:t>
      </w:r>
      <w:r>
        <w:rPr>
          <w:rStyle w:val="FloatTok"/>
        </w:rPr>
        <w:t xml:space="preserve">.5</w:t>
      </w:r>
      <w:r>
        <w:rPr>
          <w:rStyle w:val="NormalTok"/>
        </w:rPr>
        <w:t xml:space="preserve">, Q97</w:t>
      </w:r>
      <w:r>
        <w:rPr>
          <w:rStyle w:val="FloatTok"/>
        </w:rPr>
        <w:t xml:space="preserve">.5</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cols_merge</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"Estimate"</w:t>
      </w:r>
      <w:r>
        <w:rPr>
          <w:rStyle w:val="NormalTok"/>
        </w:rPr>
        <w:t xml:space="preserve">, </w:t>
      </w:r>
      <w:r>
        <w:rPr>
          <w:rStyle w:val="StringTok"/>
        </w:rPr>
        <w:t xml:space="preserve">"Q2.5"</w:t>
      </w:r>
      <w:r>
        <w:rPr>
          <w:rStyle w:val="NormalTok"/>
        </w:rPr>
        <w:t xml:space="preserve">, </w:t>
      </w:r>
      <w:r>
        <w:rPr>
          <w:rStyle w:val="StringTok"/>
        </w:rPr>
        <w:t xml:space="preserve">"Q97.5"</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"{1} ({2}, {3})"</w:t>
      </w:r>
      <w:r>
        <w:br/>
      </w:r>
      <w:r>
        <w:rPr>
          <w:rStyle w:val="NormalTok"/>
        </w:rPr>
        <w:t xml:space="preserve">  ) </w:t>
      </w:r>
      <w:r>
        <w:rPr>
          <w:rStyle w:val="SpecialCharTok"/>
        </w:rPr>
        <w:t xml:space="preserve">%&gt;%</w:t>
      </w:r>
      <w:r>
        <w:br/>
      </w:r>
      <w:r>
        <w:rPr>
          <w:rStyle w:val="NormalTok"/>
        </w:rPr>
        <w:t xml:space="preserve">  gt</w:t>
      </w:r>
      <w:r>
        <w:rPr>
          <w:rStyle w:val="SpecialCharTok"/>
        </w:rPr>
        <w:t xml:space="preserve">::</w:t>
      </w:r>
      <w:r>
        <w:rPr>
          <w:rStyle w:val="FunctionTok"/>
        </w:rPr>
        <w:t xml:space="preserve">fmt_number</w:t>
      </w:r>
      <w:r>
        <w:rPr>
          <w:rStyle w:val="NormalTok"/>
        </w:rPr>
        <w:t xml:space="preserve">()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cols_label</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StringTok"/>
        </w:rPr>
        <w:t xml:space="preserve">"Parameter"</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StringTok"/>
        </w:rPr>
        <w:t xml:space="preserve">"Estimate (95% CrI)"</w:t>
      </w:r>
      <w:r>
        <w:br/>
      </w:r>
      <w:r>
        <w:rPr>
          <w:rStyle w:val="NormalTok"/>
        </w:rPr>
        <w:t xml:space="preserve">  ) </w:t>
      </w:r>
      <w:r>
        <w:rPr>
          <w:rStyle w:val="SpecialCharTok"/>
        </w:rPr>
        <w:t xml:space="preserve">%&gt;%</w:t>
      </w:r>
      <w:r>
        <w:rPr>
          <w:rStyle w:val="NormalTok"/>
        </w:rPr>
        <w:t xml:space="preserve"> </w:t>
      </w:r>
      <w:r>
        <w:br/>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90"/>
    <w:bookmarkEnd w:id="291"/>
    <w:bookmarkStart w:id="392" w:name="app-sens"/>
    <w:p>
      <w:pPr>
        <w:pStyle w:val="Heading1"/>
      </w:pPr>
      <w:r>
        <w:t xml:space="preserve">Sensitivity Analyses</w:t>
      </w:r>
    </w:p>
    <w:bookmarkStart w:id="292" w:name="X69ece244444e4c9c086bb6f817213fb0d527764"/>
    <w:p>
      <w:pPr>
        <w:pStyle w:val="Heading2"/>
      </w:pPr>
      <w:r>
        <w:t xml:space="preserve">Gaussian likelihood vs Student-t likelihood</w:t>
      </w:r>
    </w:p>
    <w:p>
      <w:pPr>
        <w:pStyle w:val="FirstParagraph"/>
      </w:pPr>
      <w:r>
        <w:t xml:space="preserve">We assessed the fit of a typical Gaussian likelihood versus a robust Student-t likelihood using leave-one-out cross validation. The results are presented in</w:t>
      </w:r>
      <w:r>
        <w:t xml:space="preserve"> </w:t>
      </w:r>
      <w:r>
        <w:t xml:space="preserve">@tbl-loo-gaussian-student-t-dep</w:t>
      </w:r>
      <w:r>
        <w:t xml:space="preserve"> </w:t>
      </w:r>
      <w:r>
        <w:t xml:space="preserve">and</w:t>
      </w:r>
      <w:r>
        <w:t xml:space="preserve"> </w:t>
      </w:r>
      <w:r>
        <w:t xml:space="preserve">@tbl-loo-gaussian-student-t-anx</w:t>
      </w:r>
      <w:r>
        <w:t xml:space="preserve">. In all cases, the Student-t likelihood had a better fit than the Gaussian likelihood, perhaps suggesting that there were some outliers in the data.</w:t>
      </w:r>
    </w:p>
    <w:p>
      <w:pPr>
        <w:pStyle w:val="SourceCode"/>
      </w:pPr>
      <w:r>
        <w:rPr>
          <w:rStyle w:val="NormalTok"/>
        </w:rPr>
        <w:t xml:space="preserve">loo_gauss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"loo_compare_gaussian_tab.rds"</w:t>
      </w:r>
      <w:r>
        <w:rPr>
          <w:rStyle w:val="NormalTok"/>
        </w:rPr>
        <w:t xml:space="preserve">))</w:t>
      </w:r>
      <w:r>
        <w:br/>
      </w:r>
      <w:r>
        <w:br/>
      </w:r>
      <w:r>
        <w:rPr>
          <w:rStyle w:val="NormalTok"/>
        </w:rPr>
        <w:t xml:space="preserve">loo_gauss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rm_header</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loo_gauss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rPr>
          <w:rStyle w:val="StringTok"/>
        </w:rPr>
        <w:t xml:space="preserve">"loo_compare_gaussian_tab.rds"</w:t>
      </w:r>
      <w:r>
        <w:rPr>
          <w:rStyle w:val="NormalTok"/>
        </w:rPr>
        <w:t xml:space="preserve">))</w:t>
      </w:r>
      <w:r>
        <w:br/>
      </w:r>
      <w:r>
        <w:br/>
      </w:r>
      <w:r>
        <w:rPr>
          <w:rStyle w:val="NormalTok"/>
        </w:rPr>
        <w:t xml:space="preserve">loo_gauss </w:t>
      </w:r>
      <w:r>
        <w:rPr>
          <w:rStyle w:val="SpecialCharTok"/>
        </w:rPr>
        <w:t xml:space="preserve">%&gt;%</w:t>
      </w:r>
      <w:r>
        <w:rPr>
          <w:rStyle w:val="NormalTok"/>
        </w:rPr>
        <w:t xml:space="preserve"> gt</w:t>
      </w:r>
      <w:r>
        <w:rPr>
          <w:rStyle w:val="SpecialCharTok"/>
        </w:rPr>
        <w:t xml:space="preserve">::</w:t>
      </w:r>
      <w:r>
        <w:rPr>
          <w:rStyle w:val="FunctionTok"/>
        </w:rPr>
        <w:t xml:space="preserve">rm_caption</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rm_header</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292"/>
    <w:bookmarkStart w:id="317" w:name="all-measures-vs-only-endline-measures"/>
    <w:p>
      <w:pPr>
        <w:pStyle w:val="Heading2"/>
      </w:pPr>
      <w:r>
        <w:t xml:space="preserve">All measures vs only endline measures</w:t>
      </w:r>
    </w:p>
    <w:p>
      <w:pPr>
        <w:pStyle w:val="FirstParagraph"/>
      </w:pPr>
      <w:r>
        <w:t xml:space="preserve">We assessed the fit of models using best available outcome measure (regression estimates, gain scores, endpoint scores) versus only endpoint measures using leave-one-out cross validation. The results between the two models were very similar.</w:t>
      </w:r>
    </w:p>
    <w:bookmarkStart w:id="296" w:name="fig-gain-dep-low"/>
    <w:p>
      <w:pPr>
        <w:pStyle w:val="BodyText"/>
      </w:pPr>
      <w:r>
        <w:drawing>
          <wp:inline>
            <wp:extent cx="5334000" cy="3556000"/>
            <wp:effectExtent b="0" l="0" r="0" t="0"/>
            <wp:docPr descr="" title="" id="294" name="Picture"/>
            <a:graphic>
              <a:graphicData uri="http://schemas.openxmlformats.org/drawingml/2006/picture">
                <pic:pic>
                  <pic:nvPicPr>
                    <pic:cNvPr descr="../depression/pdf/gain_vs_no_gain_low_bias.pdf" id="295" name="Picture"/>
                    <pic:cNvPicPr>
                      <a:picLocks noChangeArrowheads="1" noChangeAspect="1"/>
                    </pic:cNvPicPr>
                  </pic:nvPicPr>
                  <pic:blipFill>
                    <a:blip r:embed="rId29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Comparison of estimates on depression outcomes when only using endpoints where available (endpoint) versus using the best available estimates (regression estimates, gain scores, or endpoints) in low bias studies. For the most part, estimates are similar in terms of mean but have reduced variance when using all available estimates. SMD = standardized mean difference</w:t>
      </w:r>
    </w:p>
    <w:bookmarkEnd w:id="296"/>
    <w:bookmarkStart w:id="300" w:name="fig-gain-dep-some"/>
    <w:p>
      <w:pPr>
        <w:pStyle w:val="BodyText"/>
      </w:pPr>
      <w:r>
        <w:drawing>
          <wp:inline>
            <wp:extent cx="5334000" cy="3556000"/>
            <wp:effectExtent b="0" l="0" r="0" t="0"/>
            <wp:docPr descr="" title="" id="298" name="Picture"/>
            <a:graphic>
              <a:graphicData uri="http://schemas.openxmlformats.org/drawingml/2006/picture">
                <pic:pic>
                  <pic:nvPicPr>
                    <pic:cNvPr descr="../depression/pdf/gain_vs_no_gain_low_and_some_bias.pdf" id="299" name="Picture"/>
                    <pic:cNvPicPr>
                      <a:picLocks noChangeArrowheads="1" noChangeAspect="1"/>
                    </pic:cNvPicPr>
                  </pic:nvPicPr>
                  <pic:blipFill>
                    <a:blip r:embed="rId29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Comparison of estimates on depression outcomes when only using endpoints where available (endpoint) versus using the best available estimates (regression estimates, gain scores, or endpoints) in unclear and low bias studies. For the most part, estimates are similar in terms of mean but have reduced variance when using all available estimates. SMD = standardized mean difference</w:t>
      </w:r>
    </w:p>
    <w:bookmarkEnd w:id="300"/>
    <w:bookmarkStart w:id="304" w:name="fig-gain-dep-high"/>
    <w:p>
      <w:pPr>
        <w:pStyle w:val="BodyText"/>
      </w:pPr>
      <w:r>
        <w:drawing>
          <wp:inline>
            <wp:extent cx="5334000" cy="4978400"/>
            <wp:effectExtent b="0" l="0" r="0" t="0"/>
            <wp:docPr descr="" title="" id="302" name="Picture"/>
            <a:graphic>
              <a:graphicData uri="http://schemas.openxmlformats.org/drawingml/2006/picture">
                <pic:pic>
                  <pic:nvPicPr>
                    <pic:cNvPr descr="../depression/pdf/gain_vs_no_gain_all_bias.pdf" id="303" name="Picture"/>
                    <pic:cNvPicPr>
                      <a:picLocks noChangeArrowheads="1" noChangeAspect="1"/>
                    </pic:cNvPicPr>
                  </pic:nvPicPr>
                  <pic:blipFill>
                    <a:blip r:embed="rId301"/>
                    <a:stretch>
                      <a:fillRect/>
                    </a:stretch>
                  </pic:blipFill>
                  <pic:spPr bwMode="auto">
                    <a:xfrm>
                      <a:off x="0" y="0"/>
                      <a:ext cx="5334000" cy="4978400"/>
                    </a:xfrm>
                    <a:prstGeom prst="rect">
                      <a:avLst/>
                    </a:prstGeom>
                    <a:noFill/>
                    <a:ln w="9525">
                      <a:noFill/>
                      <a:headEnd/>
                      <a:tailEnd/>
                    </a:ln>
                  </pic:spPr>
                </pic:pic>
              </a:graphicData>
            </a:graphic>
          </wp:inline>
        </w:drawing>
      </w:r>
    </w:p>
    <w:p>
      <w:pPr>
        <w:pStyle w:val="BodyText"/>
      </w:pPr>
      <w:r>
        <w:t xml:space="preserve">Comparison of estimates on depression outcomes when only using endpoints where available (endpoint) versus using the best available estimates (regression estimates, gain scores, or endpoints) in all studies. For the most part, estimates are similar in terms of mean but have reduced variance when using all available estimates. SMD = standardized mean difference</w:t>
      </w:r>
    </w:p>
    <w:bookmarkEnd w:id="304"/>
    <w:bookmarkStart w:id="308" w:name="fig-gain-anx-low"/>
    <w:p>
      <w:pPr>
        <w:pStyle w:val="BodyText"/>
      </w:pPr>
      <w:r>
        <w:drawing>
          <wp:inline>
            <wp:extent cx="5334000" cy="3556000"/>
            <wp:effectExtent b="0" l="0" r="0" t="0"/>
            <wp:docPr descr="" title="" id="306" name="Picture"/>
            <a:graphic>
              <a:graphicData uri="http://schemas.openxmlformats.org/drawingml/2006/picture">
                <pic:pic>
                  <pic:nvPicPr>
                    <pic:cNvPr descr="../anxiety/pdf/gain_vs_no_gain_low_bias.pdf" id="307" name="Picture"/>
                    <pic:cNvPicPr>
                      <a:picLocks noChangeArrowheads="1" noChangeAspect="1"/>
                    </pic:cNvPicPr>
                  </pic:nvPicPr>
                  <pic:blipFill>
                    <a:blip r:embed="rId30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Comparison of estimates on anxiety outcomes when only using endpoints where available (endpoint) versus using the best available estimates (regression estimates, gain scores, or endpoints) in low bias studies. For the most part, estimates are similar in terms of mean but have reduced variance when using all available estimates. SMD = standardized mean difference</w:t>
      </w:r>
    </w:p>
    <w:bookmarkEnd w:id="308"/>
    <w:bookmarkStart w:id="312" w:name="fig-gain-anx-some"/>
    <w:p>
      <w:pPr>
        <w:pStyle w:val="BodyText"/>
      </w:pPr>
      <w:r>
        <w:drawing>
          <wp:inline>
            <wp:extent cx="5334000" cy="3556000"/>
            <wp:effectExtent b="0" l="0" r="0" t="0"/>
            <wp:docPr descr="" title="" id="310" name="Picture"/>
            <a:graphic>
              <a:graphicData uri="http://schemas.openxmlformats.org/drawingml/2006/picture">
                <pic:pic>
                  <pic:nvPicPr>
                    <pic:cNvPr descr="../anxiety/pdf/gain_vs_no_gain_low_and_some_bias.pdf" id="311" name="Picture"/>
                    <pic:cNvPicPr>
                      <a:picLocks noChangeArrowheads="1" noChangeAspect="1"/>
                    </pic:cNvPicPr>
                  </pic:nvPicPr>
                  <pic:blipFill>
                    <a:blip r:embed="rId30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Comparison of estimates on anxiety outcomes when only using endpoints where available (endpoint) versus using the best available estimates (regression estimates, gain scores, or endpoints) in low and unclear bias studies. For the most part, estimates are similar in terms of mean but have reduced variance when using all available estimates. SMD = standardized mean difference</w:t>
      </w:r>
    </w:p>
    <w:bookmarkEnd w:id="312"/>
    <w:bookmarkStart w:id="316" w:name="fig-gain-anx-high"/>
    <w:p>
      <w:pPr>
        <w:pStyle w:val="BodyText"/>
      </w:pPr>
      <w:r>
        <w:drawing>
          <wp:inline>
            <wp:extent cx="5334000" cy="4978400"/>
            <wp:effectExtent b="0" l="0" r="0" t="0"/>
            <wp:docPr descr="" title="" id="314" name="Picture"/>
            <a:graphic>
              <a:graphicData uri="http://schemas.openxmlformats.org/drawingml/2006/picture">
                <pic:pic>
                  <pic:nvPicPr>
                    <pic:cNvPr descr="../anxiety/pdf/gain_vs_no_gain_all_bias.pdf" id="315" name="Picture"/>
                    <pic:cNvPicPr>
                      <a:picLocks noChangeArrowheads="1" noChangeAspect="1"/>
                    </pic:cNvPicPr>
                  </pic:nvPicPr>
                  <pic:blipFill>
                    <a:blip r:embed="rId313"/>
                    <a:stretch>
                      <a:fillRect/>
                    </a:stretch>
                  </pic:blipFill>
                  <pic:spPr bwMode="auto">
                    <a:xfrm>
                      <a:off x="0" y="0"/>
                      <a:ext cx="5334000" cy="4978400"/>
                    </a:xfrm>
                    <a:prstGeom prst="rect">
                      <a:avLst/>
                    </a:prstGeom>
                    <a:noFill/>
                    <a:ln w="9525">
                      <a:noFill/>
                      <a:headEnd/>
                      <a:tailEnd/>
                    </a:ln>
                  </pic:spPr>
                </pic:pic>
              </a:graphicData>
            </a:graphic>
          </wp:inline>
        </w:drawing>
      </w:r>
    </w:p>
    <w:p>
      <w:pPr>
        <w:pStyle w:val="BodyText"/>
      </w:pPr>
      <w:r>
        <w:t xml:space="preserve">Comparison of estimates on anxiety outcomes when only using endpoints where available (endpoint) versus using the best available estimates (regression estimates, gain scores, or endpoints). For the most part, estimates are similar in terms of mean but have reduced variance when using all available estimates. SMD = standardized mean difference</w:t>
      </w:r>
    </w:p>
    <w:bookmarkEnd w:id="316"/>
    <w:bookmarkEnd w:id="317"/>
    <w:bookmarkStart w:id="343" w:name="leave-one-out-estimates"/>
    <w:p>
      <w:pPr>
        <w:pStyle w:val="Heading2"/>
      </w:pPr>
      <w:r>
        <w:t xml:space="preserve">Leave-One-Out Estimates</w:t>
      </w:r>
    </w:p>
    <w:p>
      <w:pPr>
        <w:pStyle w:val="FirstParagraph"/>
      </w:pPr>
      <w:r>
        <w:t xml:space="preserve">In addition to comparing leave-one-out (LOO) comparing model fit, we also calculated the change in treatment effect estimates when leaving out each study in turn. The results are presented in</w:t>
      </w:r>
      <w:r>
        <w:t xml:space="preserve"> </w:t>
      </w:r>
      <w:r>
        <w:t xml:space="preserve">@fig-loo-dep</w:t>
      </w:r>
      <w:r>
        <w:t xml:space="preserve"> </w:t>
      </w:r>
      <w:r>
        <w:t xml:space="preserve">and</w:t>
      </w:r>
      <w:r>
        <w:t xml:space="preserve"> </w:t>
      </w:r>
      <w:r>
        <w:t xml:space="preserve">@fig-loo-anx</w:t>
      </w:r>
      <w:r>
        <w:t xml:space="preserve">. If the leave-one-out estimates are similar to the overall estimate and do not show large deviations, this suggests that no single study has a disproportionate influence on the overall results.</w:t>
      </w:r>
    </w:p>
    <w:bookmarkStart w:id="325" w:name="main-analysis"/>
    <w:p>
      <w:pPr>
        <w:pStyle w:val="Heading3"/>
      </w:pPr>
      <w:r>
        <w:t xml:space="preserve">Main Analysis</w:t>
      </w:r>
    </w:p>
    <w:bookmarkStart w:id="321" w:name="fig-loo-dep"/>
    <w:p>
      <w:pPr>
        <w:pStyle w:val="FirstParagraph"/>
      </w:pPr>
      <w:r>
        <w:drawing>
          <wp:inline>
            <wp:extent cx="5334000" cy="3810000"/>
            <wp:effectExtent b="0" l="0" r="0" t="0"/>
            <wp:docPr descr="" title="" id="319" name="Picture"/>
            <a:graphic>
              <a:graphicData uri="http://schemas.openxmlformats.org/drawingml/2006/picture">
                <pic:pic>
                  <pic:nvPicPr>
                    <pic:cNvPr descr="../depression/pdf/loo_plot_low_bias.pdf" id="320" name="Picture"/>
                    <pic:cNvPicPr>
                      <a:picLocks noChangeArrowheads="1" noChangeAspect="1"/>
                    </pic:cNvPicPr>
                  </pic:nvPicPr>
                  <pic:blipFill>
                    <a:blip r:embed="rId31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Leave-one-out estimates for depression outcomes for the main analysis.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w:t>
      </w:r>
    </w:p>
    <w:bookmarkEnd w:id="321"/>
    <w:bookmarkStart w:id="324" w:name="fig-loo-anx"/>
    <w:p>
      <w:pPr>
        <w:pStyle w:val="BodyText"/>
      </w:pPr>
      <w:r>
        <w:drawing>
          <wp:inline>
            <wp:extent cx="5334000" cy="3810000"/>
            <wp:effectExtent b="0" l="0" r="0" t="0"/>
            <wp:docPr descr="" title="" id="322" name="Picture"/>
            <a:graphic>
              <a:graphicData uri="http://schemas.openxmlformats.org/drawingml/2006/picture">
                <pic:pic>
                  <pic:nvPicPr>
                    <pic:cNvPr descr="../depression/pdf/loo_plot_low_bias.pdf" id="323" name="Picture"/>
                    <pic:cNvPicPr>
                      <a:picLocks noChangeArrowheads="1" noChangeAspect="1"/>
                    </pic:cNvPicPr>
                  </pic:nvPicPr>
                  <pic:blipFill>
                    <a:blip r:embed="rId31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Leave-one-out estimates for anxiety outcomes for the main analysis.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bookmarkEnd w:id="324"/>
    <w:bookmarkEnd w:id="325"/>
    <w:bookmarkStart w:id="342" w:name="leave-one-out-estimates-with-all-data"/>
    <w:p>
      <w:pPr>
        <w:pStyle w:val="Heading3"/>
      </w:pPr>
      <w:r>
        <w:t xml:space="preserve">Leave-one-out estimates with all data</w:t>
      </w:r>
    </w:p>
    <w:bookmarkStart w:id="329" w:name="fig-loo-dep-some"/>
    <w:p>
      <w:pPr>
        <w:pStyle w:val="FirstParagraph"/>
      </w:pPr>
      <w:r>
        <w:drawing>
          <wp:inline>
            <wp:extent cx="5334000" cy="3810000"/>
            <wp:effectExtent b="0" l="0" r="0" t="0"/>
            <wp:docPr descr="" title="" id="327" name="Picture"/>
            <a:graphic>
              <a:graphicData uri="http://schemas.openxmlformats.org/drawingml/2006/picture">
                <pic:pic>
                  <pic:nvPicPr>
                    <pic:cNvPr descr="../depression/pdf/loo_plot_some_and_low_bias.pdf" id="328" name="Picture"/>
                    <pic:cNvPicPr>
                      <a:picLocks noChangeArrowheads="1" noChangeAspect="1"/>
                    </pic:cNvPicPr>
                  </pic:nvPicPr>
                  <pic:blipFill>
                    <a:blip r:embed="rId32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Leave-one-out estimates for depression outcomes for the low and unclear bias data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bookmarkEnd w:id="329"/>
    <w:bookmarkStart w:id="333" w:name="fig-loo-anx-some"/>
    <w:p>
      <w:pPr>
        <w:pStyle w:val="BodyText"/>
      </w:pPr>
      <w:r>
        <w:drawing>
          <wp:inline>
            <wp:extent cx="5334000" cy="3810000"/>
            <wp:effectExtent b="0" l="0" r="0" t="0"/>
            <wp:docPr descr="" title="" id="331" name="Picture"/>
            <a:graphic>
              <a:graphicData uri="http://schemas.openxmlformats.org/drawingml/2006/picture">
                <pic:pic>
                  <pic:nvPicPr>
                    <pic:cNvPr descr="../anxiety/pdf/loo_plot_some_and_low_bias.pdf" id="332" name="Picture"/>
                    <pic:cNvPicPr>
                      <a:picLocks noChangeArrowheads="1" noChangeAspect="1"/>
                    </pic:cNvPicPr>
                  </pic:nvPicPr>
                  <pic:blipFill>
                    <a:blip r:embed="rId330"/>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Leave-one-out estimates for anxiety outcomes for the low and unclear bias data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bookmarkEnd w:id="333"/>
    <w:bookmarkStart w:id="337" w:name="fig-loo-dep-all"/>
    <w:p>
      <w:pPr>
        <w:pStyle w:val="BodyText"/>
      </w:pPr>
      <w:r>
        <w:drawing>
          <wp:inline>
            <wp:extent cx="5334000" cy="6858000"/>
            <wp:effectExtent b="0" l="0" r="0" t="0"/>
            <wp:docPr descr="" title="" id="335" name="Picture"/>
            <a:graphic>
              <a:graphicData uri="http://schemas.openxmlformats.org/drawingml/2006/picture">
                <pic:pic>
                  <pic:nvPicPr>
                    <pic:cNvPr descr="../depression/pdf/loo_plot_all_bias.pdf" id="336" name="Picture"/>
                    <pic:cNvPicPr>
                      <a:picLocks noChangeArrowheads="1" noChangeAspect="1"/>
                    </pic:cNvPicPr>
                  </pic:nvPicPr>
                  <pic:blipFill>
                    <a:blip r:embed="rId334"/>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t xml:space="preserve">Leave-one-out estimates for depression outcomes for all data. Each plot corresponds to a comparison in the network meta-analysis. The x-axis shows the estimated treatment effect (standardized mean difference) when leaving out each study in turn, with 95% credible intervals. The orange X’s correspond to the effect of leaving out a study with the intervention in question; purple circles are the changes in effects when leaving out studies that do not use the intervention in question. If the leave-one-out estimates are similar to the overall estimate and do not show large deviations, this suggests that no single study has a disproportionate influence on the overall results.</w:t>
      </w:r>
    </w:p>
    <w:bookmarkEnd w:id="337"/>
    <w:bookmarkStart w:id="341" w:name="fig-loo-anx-all"/>
    <w:p>
      <w:pPr>
        <w:pStyle w:val="BodyText"/>
      </w:pPr>
      <w:r>
        <w:drawing>
          <wp:inline>
            <wp:extent cx="5334000" cy="6858000"/>
            <wp:effectExtent b="0" l="0" r="0" t="0"/>
            <wp:docPr descr="" title="" id="339" name="Picture"/>
            <a:graphic>
              <a:graphicData uri="http://schemas.openxmlformats.org/drawingml/2006/picture">
                <pic:pic>
                  <pic:nvPicPr>
                    <pic:cNvPr descr="../anxiety/pdf/loo_plot_all_bias.pdf" id="340" name="Picture"/>
                    <pic:cNvPicPr>
                      <a:picLocks noChangeArrowheads="1" noChangeAspect="1"/>
                    </pic:cNvPicPr>
                  </pic:nvPicPr>
                  <pic:blipFill>
                    <a:blip r:embed="rId338"/>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t xml:space="preserve">Leave-one-out estimates for anxiety outcomes for data. Each plot corresponds to a comparison in the network meta-analysis. The x-axis shows the estimated treatment effect (standardized mean difference) when leaving out each study in turn, with 95% credible intervals. The orange X’s correspond to the estimated mean effect when leaving out a study with the intervention in question; purple circles are the mean effects when leaving out studies that do not use the intervention in question. If the leave-one-out estimates are similar to the overall estimate and do not show large deviations, this suggests that no single study has a disproportionate influence on the overall results.</w:t>
      </w:r>
    </w:p>
    <w:bookmarkEnd w:id="341"/>
    <w:bookmarkEnd w:id="342"/>
    <w:bookmarkEnd w:id="343"/>
    <w:bookmarkStart w:id="363" w:name="dose-response-estimates"/>
    <w:p>
      <w:pPr>
        <w:pStyle w:val="Heading2"/>
      </w:pPr>
      <w:r>
        <w:t xml:space="preserve">Dose Response Estimates</w:t>
      </w:r>
    </w:p>
    <w:p>
      <w:pPr>
        <w:pStyle w:val="FirstParagraph"/>
      </w:pPr>
      <w:r>
        <w:t xml:space="preserve">Part of our interest was to assess whether any dose response relationship existed between micro-nutrient supplementation and depression and anxiety outcomes. To do this, we followed the method of Watt et al. and estimated dose categories as a random effect (Watt 2022). This eliminates the need for complex modeling of the dose response curve and will also pool estimates toward the grand mean if data do not support them being different. The dose categories chose for each micro-nutrient were based on the distribution of doses in the included studies and clinical relevance. For example, for vitamin D, we categorized doses as low (&lt;1000 IU/day), medium (1000-3000 IU/day), and high (&gt;3000 IU/day). We then estimated the treatment effect for each dose category compared to placebo. This method also allowed us to include several additional studies that did not have a true comparison group but simply compared different doses of micro-nutrients, such as Penckofer et al. (2022) that used total daily doses of vitamin D about 700 IU versus 7000 IU. Full dose categories for micro-nutrients are presented in</w:t>
      </w:r>
      <w:r>
        <w:t xml:space="preserve"> </w:t>
      </w:r>
      <w:r>
        <w:t xml:space="preserve">@tab-dose-cat</w:t>
      </w:r>
      <w:r>
        <w:t xml:space="preserve">.</w:t>
      </w:r>
    </w:p>
    <w:bookmarkStart w:id="344" w:name="tab-dose-cat"/>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Band label</w:t>
            </w:r>
          </w:p>
        </w:tc>
      </w:tr>
      <w:tr>
        <w:tc>
          <w:tcPr/>
          <w:p>
            <w:pPr>
              <w:pStyle w:val="Compact"/>
            </w:pPr>
            <w:r>
              <w:t xml:space="preserve">vitamin A</w:t>
            </w:r>
          </w:p>
        </w:tc>
        <w:tc>
          <w:tcPr/>
          <w:p>
            <w:pPr>
              <w:pStyle w:val="Compact"/>
            </w:pPr>
            <w:r>
              <w:t xml:space="preserve">&lt; 900 IU</w:t>
            </w:r>
          </w:p>
        </w:tc>
      </w:tr>
      <w:tr>
        <w:tc>
          <w:tcPr/>
          <w:p>
            <w:pPr>
              <w:pStyle w:val="Compact"/>
            </w:pPr>
          </w:p>
        </w:tc>
        <w:tc>
          <w:tcPr/>
          <w:p>
            <w:pPr>
              <w:pStyle w:val="Compact"/>
            </w:pPr>
            <w:r>
              <w:t xml:space="preserve">900 - 3000 IU</w:t>
            </w:r>
          </w:p>
        </w:tc>
      </w:tr>
      <w:tr>
        <w:tc>
          <w:tcPr/>
          <w:p>
            <w:pPr>
              <w:pStyle w:val="Compact"/>
            </w:pPr>
          </w:p>
        </w:tc>
        <w:tc>
          <w:tcPr/>
          <w:p>
            <w:pPr>
              <w:pStyle w:val="Compact"/>
            </w:pPr>
            <w:r>
              <w:t xml:space="preserve">&gt; 3000 IU</w:t>
            </w:r>
          </w:p>
        </w:tc>
      </w:tr>
      <w:tr>
        <w:tc>
          <w:tcPr/>
          <w:p>
            <w:pPr>
              <w:pStyle w:val="Compact"/>
            </w:pPr>
            <w:r>
              <w:t xml:space="preserve">vitamin D</w:t>
            </w:r>
          </w:p>
        </w:tc>
        <w:tc>
          <w:tcPr/>
          <w:p>
            <w:pPr>
              <w:pStyle w:val="Compact"/>
            </w:pPr>
            <w:r>
              <w:t xml:space="preserve">&lt; 1000 IU</w:t>
            </w:r>
          </w:p>
        </w:tc>
      </w:tr>
      <w:tr>
        <w:tc>
          <w:tcPr/>
          <w:p>
            <w:pPr>
              <w:pStyle w:val="Compact"/>
            </w:pPr>
          </w:p>
        </w:tc>
        <w:tc>
          <w:tcPr/>
          <w:p>
            <w:pPr>
              <w:pStyle w:val="Compact"/>
            </w:pPr>
            <w:r>
              <w:t xml:space="preserve">1000 - 3000 IU</w:t>
            </w:r>
          </w:p>
        </w:tc>
      </w:tr>
      <w:tr>
        <w:tc>
          <w:tcPr/>
          <w:p>
            <w:pPr>
              <w:pStyle w:val="Compact"/>
            </w:pPr>
          </w:p>
        </w:tc>
        <w:tc>
          <w:tcPr/>
          <w:p>
            <w:pPr>
              <w:pStyle w:val="Compact"/>
            </w:pPr>
            <w:r>
              <w:t xml:space="preserve">&gt; 3000 IU</w:t>
            </w:r>
          </w:p>
        </w:tc>
      </w:tr>
      <w:tr>
        <w:tc>
          <w:tcPr/>
          <w:p>
            <w:pPr>
              <w:pStyle w:val="Compact"/>
            </w:pPr>
            <w:r>
              <w:t xml:space="preserve">vitamin B1</w:t>
            </w:r>
          </w:p>
        </w:tc>
        <w:tc>
          <w:tcPr/>
          <w:p>
            <w:pPr>
              <w:pStyle w:val="Compact"/>
            </w:pPr>
            <w:r>
              <w:t xml:space="preserve">&lt; 10 mg</w:t>
            </w:r>
          </w:p>
        </w:tc>
      </w:tr>
      <w:tr>
        <w:tc>
          <w:tcPr/>
          <w:p>
            <w:pPr>
              <w:pStyle w:val="Compact"/>
            </w:pPr>
          </w:p>
        </w:tc>
        <w:tc>
          <w:tcPr/>
          <w:p>
            <w:pPr>
              <w:pStyle w:val="Compact"/>
            </w:pPr>
            <w:r>
              <w:t xml:space="preserve">10 - 100 mg</w:t>
            </w:r>
          </w:p>
        </w:tc>
      </w:tr>
      <w:tr>
        <w:tc>
          <w:tcPr/>
          <w:p>
            <w:pPr>
              <w:pStyle w:val="Compact"/>
            </w:pPr>
          </w:p>
        </w:tc>
        <w:tc>
          <w:tcPr/>
          <w:p>
            <w:pPr>
              <w:pStyle w:val="Compact"/>
            </w:pPr>
            <w:r>
              <w:t xml:space="preserve">&gt; 100 mg</w:t>
            </w:r>
          </w:p>
        </w:tc>
      </w:tr>
      <w:tr>
        <w:tc>
          <w:tcPr/>
          <w:p>
            <w:pPr>
              <w:pStyle w:val="Compact"/>
            </w:pPr>
            <w:r>
              <w:t xml:space="preserve">vitamin B2</w:t>
            </w:r>
          </w:p>
        </w:tc>
        <w:tc>
          <w:tcPr/>
          <w:p>
            <w:pPr>
              <w:pStyle w:val="Compact"/>
            </w:pPr>
            <w:r>
              <w:t xml:space="preserve">&lt; 10 mg</w:t>
            </w:r>
          </w:p>
        </w:tc>
      </w:tr>
      <w:tr>
        <w:tc>
          <w:tcPr/>
          <w:p>
            <w:pPr>
              <w:pStyle w:val="Compact"/>
            </w:pPr>
          </w:p>
        </w:tc>
        <w:tc>
          <w:tcPr/>
          <w:p>
            <w:pPr>
              <w:pStyle w:val="Compact"/>
            </w:pPr>
            <w:r>
              <w:t xml:space="preserve">10 - 25 mg</w:t>
            </w:r>
          </w:p>
        </w:tc>
      </w:tr>
      <w:tr>
        <w:tc>
          <w:tcPr/>
          <w:p>
            <w:pPr>
              <w:pStyle w:val="Compact"/>
            </w:pPr>
          </w:p>
        </w:tc>
        <w:tc>
          <w:tcPr/>
          <w:p>
            <w:pPr>
              <w:pStyle w:val="Compact"/>
            </w:pPr>
            <w:r>
              <w:t xml:space="preserve">&gt; 25 mg</w:t>
            </w:r>
          </w:p>
        </w:tc>
      </w:tr>
      <w:tr>
        <w:tc>
          <w:tcPr/>
          <w:p>
            <w:pPr>
              <w:pStyle w:val="Compact"/>
            </w:pPr>
            <w:r>
              <w:t xml:space="preserve">vitamin B3</w:t>
            </w:r>
          </w:p>
        </w:tc>
        <w:tc>
          <w:tcPr/>
          <w:p>
            <w:pPr>
              <w:pStyle w:val="Compact"/>
            </w:pPr>
            <w:r>
              <w:t xml:space="preserve">&lt; 50 mg</w:t>
            </w:r>
          </w:p>
        </w:tc>
      </w:tr>
      <w:tr>
        <w:tc>
          <w:tcPr/>
          <w:p>
            <w:pPr>
              <w:pStyle w:val="Compact"/>
            </w:pPr>
          </w:p>
        </w:tc>
        <w:tc>
          <w:tcPr/>
          <w:p>
            <w:pPr>
              <w:pStyle w:val="Compact"/>
            </w:pPr>
            <w:r>
              <w:t xml:space="preserve">50 - 500 mg</w:t>
            </w:r>
          </w:p>
        </w:tc>
      </w:tr>
      <w:tr>
        <w:tc>
          <w:tcPr/>
          <w:p>
            <w:pPr>
              <w:pStyle w:val="Compact"/>
            </w:pPr>
          </w:p>
        </w:tc>
        <w:tc>
          <w:tcPr/>
          <w:p>
            <w:pPr>
              <w:pStyle w:val="Compact"/>
            </w:pPr>
            <w:r>
              <w:t xml:space="preserve">&gt; 500 mg</w:t>
            </w:r>
          </w:p>
        </w:tc>
      </w:tr>
      <w:tr>
        <w:tc>
          <w:tcPr/>
          <w:p>
            <w:pPr>
              <w:pStyle w:val="Compact"/>
            </w:pPr>
            <w:r>
              <w:t xml:space="preserve">vitamin B5</w:t>
            </w:r>
          </w:p>
        </w:tc>
        <w:tc>
          <w:tcPr/>
          <w:p>
            <w:pPr>
              <w:pStyle w:val="Compact"/>
            </w:pPr>
            <w:r>
              <w:t xml:space="preserve">&lt; 10 mg</w:t>
            </w:r>
          </w:p>
        </w:tc>
      </w:tr>
      <w:tr>
        <w:tc>
          <w:tcPr/>
          <w:p>
            <w:pPr>
              <w:pStyle w:val="Compact"/>
            </w:pPr>
          </w:p>
        </w:tc>
        <w:tc>
          <w:tcPr/>
          <w:p>
            <w:pPr>
              <w:pStyle w:val="Compact"/>
            </w:pPr>
            <w:r>
              <w:t xml:space="preserve">10 - 100 mg</w:t>
            </w:r>
          </w:p>
        </w:tc>
      </w:tr>
      <w:tr>
        <w:tc>
          <w:tcPr/>
          <w:p>
            <w:pPr>
              <w:pStyle w:val="Compact"/>
            </w:pPr>
          </w:p>
        </w:tc>
        <w:tc>
          <w:tcPr/>
          <w:p>
            <w:pPr>
              <w:pStyle w:val="Compact"/>
            </w:pPr>
            <w:r>
              <w:t xml:space="preserve">&gt; 100 mg</w:t>
            </w:r>
          </w:p>
        </w:tc>
      </w:tr>
      <w:tr>
        <w:tc>
          <w:tcPr/>
          <w:p>
            <w:pPr>
              <w:pStyle w:val="Compact"/>
            </w:pPr>
            <w:r>
              <w:t xml:space="preserve">vitamin B6</w:t>
            </w:r>
          </w:p>
        </w:tc>
        <w:tc>
          <w:tcPr/>
          <w:p>
            <w:pPr>
              <w:pStyle w:val="Compact"/>
            </w:pPr>
            <w:r>
              <w:t xml:space="preserve">&lt; 10 mg</w:t>
            </w:r>
          </w:p>
        </w:tc>
      </w:tr>
      <w:tr>
        <w:tc>
          <w:tcPr/>
          <w:p>
            <w:pPr>
              <w:pStyle w:val="Compact"/>
            </w:pPr>
          </w:p>
        </w:tc>
        <w:tc>
          <w:tcPr/>
          <w:p>
            <w:pPr>
              <w:pStyle w:val="Compact"/>
            </w:pPr>
            <w:r>
              <w:t xml:space="preserve">10 - 50 mg</w:t>
            </w:r>
          </w:p>
        </w:tc>
      </w:tr>
      <w:tr>
        <w:tc>
          <w:tcPr/>
          <w:p>
            <w:pPr>
              <w:pStyle w:val="Compact"/>
            </w:pPr>
          </w:p>
        </w:tc>
        <w:tc>
          <w:tcPr/>
          <w:p>
            <w:pPr>
              <w:pStyle w:val="Compact"/>
            </w:pPr>
            <w:r>
              <w:t xml:space="preserve">&gt; 50 mg</w:t>
            </w:r>
          </w:p>
        </w:tc>
      </w:tr>
      <w:tr>
        <w:tc>
          <w:tcPr/>
          <w:p>
            <w:pPr>
              <w:pStyle w:val="Compact"/>
            </w:pPr>
            <w:r>
              <w:t xml:space="preserve">vitamin B7</w:t>
            </w:r>
          </w:p>
        </w:tc>
        <w:tc>
          <w:tcPr/>
          <w:p>
            <w:pPr>
              <w:pStyle w:val="Compact"/>
            </w:pPr>
            <w:r>
              <w:t xml:space="preserve">&lt; 30 µg</w:t>
            </w:r>
          </w:p>
        </w:tc>
      </w:tr>
      <w:tr>
        <w:tc>
          <w:tcPr/>
          <w:p>
            <w:pPr>
              <w:pStyle w:val="Compact"/>
            </w:pPr>
          </w:p>
        </w:tc>
        <w:tc>
          <w:tcPr/>
          <w:p>
            <w:pPr>
              <w:pStyle w:val="Compact"/>
            </w:pPr>
            <w:r>
              <w:t xml:space="preserve">30 - 300 µg</w:t>
            </w:r>
          </w:p>
        </w:tc>
      </w:tr>
      <w:tr>
        <w:tc>
          <w:tcPr/>
          <w:p>
            <w:pPr>
              <w:pStyle w:val="Compact"/>
            </w:pPr>
          </w:p>
        </w:tc>
        <w:tc>
          <w:tcPr/>
          <w:p>
            <w:pPr>
              <w:pStyle w:val="Compact"/>
            </w:pPr>
            <w:r>
              <w:t xml:space="preserve">&gt; 300 µg</w:t>
            </w:r>
          </w:p>
        </w:tc>
      </w:tr>
      <w:tr>
        <w:tc>
          <w:tcPr/>
          <w:p>
            <w:pPr>
              <w:pStyle w:val="Compact"/>
            </w:pPr>
            <w:r>
              <w:t xml:space="preserve">vitamin B9</w:t>
            </w:r>
          </w:p>
        </w:tc>
        <w:tc>
          <w:tcPr/>
          <w:p>
            <w:pPr>
              <w:pStyle w:val="Compact"/>
            </w:pPr>
            <w:r>
              <w:t xml:space="preserve">&lt; 0.5 mg</w:t>
            </w:r>
          </w:p>
        </w:tc>
      </w:tr>
      <w:tr>
        <w:tc>
          <w:tcPr/>
          <w:p>
            <w:pPr>
              <w:pStyle w:val="Compact"/>
            </w:pPr>
          </w:p>
        </w:tc>
        <w:tc>
          <w:tcPr/>
          <w:p>
            <w:pPr>
              <w:pStyle w:val="Compact"/>
            </w:pPr>
            <w:r>
              <w:t xml:space="preserve">0.5 - 5 mg</w:t>
            </w:r>
          </w:p>
        </w:tc>
      </w:tr>
      <w:tr>
        <w:tc>
          <w:tcPr/>
          <w:p>
            <w:pPr>
              <w:pStyle w:val="Compact"/>
            </w:pPr>
          </w:p>
        </w:tc>
        <w:tc>
          <w:tcPr/>
          <w:p>
            <w:pPr>
              <w:pStyle w:val="Compact"/>
            </w:pPr>
            <w:r>
              <w:t xml:space="preserve">&gt; 5 mg</w:t>
            </w:r>
          </w:p>
        </w:tc>
      </w:tr>
      <w:tr>
        <w:tc>
          <w:tcPr/>
          <w:p>
            <w:pPr>
              <w:pStyle w:val="Compact"/>
            </w:pPr>
            <w:r>
              <w:t xml:space="preserve">vitamin B12</w:t>
            </w:r>
          </w:p>
        </w:tc>
        <w:tc>
          <w:tcPr/>
          <w:p>
            <w:pPr>
              <w:pStyle w:val="Compact"/>
            </w:pPr>
            <w:r>
              <w:t xml:space="preserve">&lt; 250 µg</w:t>
            </w:r>
          </w:p>
        </w:tc>
      </w:tr>
      <w:tr>
        <w:tc>
          <w:tcPr/>
          <w:p>
            <w:pPr>
              <w:pStyle w:val="Compact"/>
            </w:pPr>
          </w:p>
        </w:tc>
        <w:tc>
          <w:tcPr/>
          <w:p>
            <w:pPr>
              <w:pStyle w:val="Compact"/>
            </w:pPr>
            <w:r>
              <w:t xml:space="preserve">250 - 1000 µg</w:t>
            </w:r>
          </w:p>
        </w:tc>
      </w:tr>
      <w:tr>
        <w:tc>
          <w:tcPr/>
          <w:p>
            <w:pPr>
              <w:pStyle w:val="Compact"/>
            </w:pPr>
          </w:p>
        </w:tc>
        <w:tc>
          <w:tcPr/>
          <w:p>
            <w:pPr>
              <w:pStyle w:val="Compact"/>
            </w:pPr>
            <w:r>
              <w:t xml:space="preserve">&gt; 1000 µg</w:t>
            </w:r>
          </w:p>
        </w:tc>
      </w:tr>
      <w:tr>
        <w:tc>
          <w:tcPr/>
          <w:p>
            <w:pPr>
              <w:pStyle w:val="Compact"/>
            </w:pPr>
            <w:r>
              <w:t xml:space="preserve">vitamin C</w:t>
            </w:r>
          </w:p>
        </w:tc>
        <w:tc>
          <w:tcPr/>
          <w:p>
            <w:pPr>
              <w:pStyle w:val="Compact"/>
            </w:pPr>
            <w:r>
              <w:t xml:space="preserve">&lt; 200 mg</w:t>
            </w:r>
          </w:p>
        </w:tc>
      </w:tr>
      <w:tr>
        <w:tc>
          <w:tcPr/>
          <w:p>
            <w:pPr>
              <w:pStyle w:val="Compact"/>
            </w:pPr>
          </w:p>
        </w:tc>
        <w:tc>
          <w:tcPr/>
          <w:p>
            <w:pPr>
              <w:pStyle w:val="Compact"/>
            </w:pPr>
            <w:r>
              <w:t xml:space="preserve">200 - 1000 mg</w:t>
            </w:r>
          </w:p>
        </w:tc>
      </w:tr>
      <w:tr>
        <w:tc>
          <w:tcPr/>
          <w:p>
            <w:pPr>
              <w:pStyle w:val="Compact"/>
            </w:pPr>
          </w:p>
        </w:tc>
        <w:tc>
          <w:tcPr/>
          <w:p>
            <w:pPr>
              <w:pStyle w:val="Compact"/>
            </w:pPr>
            <w:r>
              <w:t xml:space="preserve">&gt; 1000 mg</w:t>
            </w:r>
          </w:p>
        </w:tc>
      </w:tr>
      <w:tr>
        <w:tc>
          <w:tcPr/>
          <w:p>
            <w:pPr>
              <w:pStyle w:val="Compact"/>
            </w:pPr>
            <w:r>
              <w:t xml:space="preserve">vitamin E</w:t>
            </w:r>
          </w:p>
        </w:tc>
        <w:tc>
          <w:tcPr/>
          <w:p>
            <w:pPr>
              <w:pStyle w:val="Compact"/>
            </w:pPr>
            <w:r>
              <w:t xml:space="preserve">&lt; 100 IU</w:t>
            </w:r>
          </w:p>
        </w:tc>
      </w:tr>
      <w:tr>
        <w:tc>
          <w:tcPr/>
          <w:p>
            <w:pPr>
              <w:pStyle w:val="Compact"/>
            </w:pPr>
          </w:p>
        </w:tc>
        <w:tc>
          <w:tcPr/>
          <w:p>
            <w:pPr>
              <w:pStyle w:val="Compact"/>
            </w:pPr>
            <w:r>
              <w:t xml:space="preserve">100 - 400 IU</w:t>
            </w:r>
          </w:p>
        </w:tc>
      </w:tr>
      <w:tr>
        <w:tc>
          <w:tcPr/>
          <w:p>
            <w:pPr>
              <w:pStyle w:val="Compact"/>
            </w:pPr>
          </w:p>
        </w:tc>
        <w:tc>
          <w:tcPr/>
          <w:p>
            <w:pPr>
              <w:pStyle w:val="Compact"/>
            </w:pPr>
            <w:r>
              <w:t xml:space="preserve">&gt; 400 IU</w:t>
            </w:r>
          </w:p>
        </w:tc>
      </w:tr>
      <w:tr>
        <w:tc>
          <w:tcPr/>
          <w:p>
            <w:pPr>
              <w:pStyle w:val="Compact"/>
            </w:pPr>
            <w:r>
              <w:t xml:space="preserve">iron</w:t>
            </w:r>
          </w:p>
        </w:tc>
        <w:tc>
          <w:tcPr/>
          <w:p>
            <w:pPr>
              <w:pStyle w:val="Compact"/>
            </w:pPr>
            <w:r>
              <w:t xml:space="preserve">&lt; 18 mg</w:t>
            </w:r>
          </w:p>
        </w:tc>
      </w:tr>
      <w:tr>
        <w:tc>
          <w:tcPr/>
          <w:p>
            <w:pPr>
              <w:pStyle w:val="Compact"/>
            </w:pPr>
          </w:p>
        </w:tc>
        <w:tc>
          <w:tcPr/>
          <w:p>
            <w:pPr>
              <w:pStyle w:val="Compact"/>
            </w:pPr>
            <w:r>
              <w:t xml:space="preserve">18 - 45 mg</w:t>
            </w:r>
          </w:p>
        </w:tc>
      </w:tr>
      <w:tr>
        <w:tc>
          <w:tcPr/>
          <w:p>
            <w:pPr>
              <w:pStyle w:val="Compact"/>
            </w:pPr>
          </w:p>
        </w:tc>
        <w:tc>
          <w:tcPr/>
          <w:p>
            <w:pPr>
              <w:pStyle w:val="Compact"/>
            </w:pPr>
            <w:r>
              <w:t xml:space="preserve">&gt; 45 mg</w:t>
            </w:r>
          </w:p>
        </w:tc>
      </w:tr>
      <w:tr>
        <w:tc>
          <w:tcPr/>
          <w:p>
            <w:pPr>
              <w:pStyle w:val="Compact"/>
            </w:pPr>
            <w:r>
              <w:t xml:space="preserve">magnesium</w:t>
            </w:r>
          </w:p>
        </w:tc>
        <w:tc>
          <w:tcPr/>
          <w:p>
            <w:pPr>
              <w:pStyle w:val="Compact"/>
            </w:pPr>
            <w:r>
              <w:t xml:space="preserve">&lt; 200 mg</w:t>
            </w:r>
          </w:p>
        </w:tc>
      </w:tr>
      <w:tr>
        <w:tc>
          <w:tcPr/>
          <w:p>
            <w:pPr>
              <w:pStyle w:val="Compact"/>
            </w:pPr>
          </w:p>
        </w:tc>
        <w:tc>
          <w:tcPr/>
          <w:p>
            <w:pPr>
              <w:pStyle w:val="Compact"/>
            </w:pPr>
            <w:r>
              <w:t xml:space="preserve">200 - 400 mg</w:t>
            </w:r>
          </w:p>
        </w:tc>
      </w:tr>
      <w:tr>
        <w:tc>
          <w:tcPr/>
          <w:p>
            <w:pPr>
              <w:pStyle w:val="Compact"/>
            </w:pPr>
          </w:p>
        </w:tc>
        <w:tc>
          <w:tcPr/>
          <w:p>
            <w:pPr>
              <w:pStyle w:val="Compact"/>
            </w:pPr>
            <w:r>
              <w:t xml:space="preserve">&gt; 400 mg</w:t>
            </w:r>
          </w:p>
        </w:tc>
      </w:tr>
      <w:tr>
        <w:tc>
          <w:tcPr/>
          <w:p>
            <w:pPr>
              <w:pStyle w:val="Compact"/>
            </w:pPr>
            <w:r>
              <w:t xml:space="preserve">selenium</w:t>
            </w:r>
          </w:p>
        </w:tc>
        <w:tc>
          <w:tcPr/>
          <w:p>
            <w:pPr>
              <w:pStyle w:val="Compact"/>
            </w:pPr>
            <w:r>
              <w:t xml:space="preserve">&lt; 100 µg</w:t>
            </w:r>
          </w:p>
        </w:tc>
      </w:tr>
      <w:tr>
        <w:tc>
          <w:tcPr/>
          <w:p>
            <w:pPr>
              <w:pStyle w:val="Compact"/>
            </w:pPr>
          </w:p>
        </w:tc>
        <w:tc>
          <w:tcPr/>
          <w:p>
            <w:pPr>
              <w:pStyle w:val="Compact"/>
            </w:pPr>
            <w:r>
              <w:t xml:space="preserve">100 - 200 µg</w:t>
            </w:r>
          </w:p>
        </w:tc>
      </w:tr>
      <w:tr>
        <w:tc>
          <w:tcPr/>
          <w:p>
            <w:pPr>
              <w:pStyle w:val="Compact"/>
            </w:pPr>
          </w:p>
        </w:tc>
        <w:tc>
          <w:tcPr/>
          <w:p>
            <w:pPr>
              <w:pStyle w:val="Compact"/>
            </w:pPr>
            <w:r>
              <w:t xml:space="preserve">&gt; 200 µg</w:t>
            </w:r>
          </w:p>
        </w:tc>
      </w:tr>
      <w:tr>
        <w:tc>
          <w:tcPr/>
          <w:p>
            <w:pPr>
              <w:pStyle w:val="Compact"/>
            </w:pPr>
            <w:r>
              <w:t xml:space="preserve">zinc</w:t>
            </w:r>
          </w:p>
        </w:tc>
        <w:tc>
          <w:tcPr/>
          <w:p>
            <w:pPr>
              <w:pStyle w:val="Compact"/>
            </w:pPr>
            <w:r>
              <w:t xml:space="preserve">&lt; 15 mg</w:t>
            </w:r>
          </w:p>
        </w:tc>
      </w:tr>
      <w:tr>
        <w:tc>
          <w:tcPr/>
          <w:p>
            <w:pPr>
              <w:pStyle w:val="Compact"/>
            </w:pPr>
          </w:p>
        </w:tc>
        <w:tc>
          <w:tcPr/>
          <w:p>
            <w:pPr>
              <w:pStyle w:val="Compact"/>
            </w:pPr>
            <w:r>
              <w:t xml:space="preserve">15 - 30 mg</w:t>
            </w:r>
          </w:p>
        </w:tc>
      </w:tr>
      <w:tr>
        <w:tc>
          <w:tcPr/>
          <w:p>
            <w:pPr>
              <w:pStyle w:val="Compact"/>
            </w:pPr>
          </w:p>
        </w:tc>
        <w:tc>
          <w:tcPr/>
          <w:p>
            <w:pPr>
              <w:pStyle w:val="Compact"/>
            </w:pPr>
            <w:r>
              <w:t xml:space="preserve">&gt; 30 mg</w:t>
            </w:r>
          </w:p>
        </w:tc>
      </w:tr>
      <w:tr>
        <w:tc>
          <w:tcPr/>
          <w:p>
            <w:pPr>
              <w:pStyle w:val="Compact"/>
            </w:pPr>
            <w:r>
              <w:t xml:space="preserve">placebo</w:t>
            </w:r>
          </w:p>
        </w:tc>
        <w:tc>
          <w:tcPr/>
          <w:p>
            <w:pPr>
              <w:pStyle w:val="Compact"/>
            </w:pPr>
            <w:r>
              <w:t xml:space="preserve">—</w:t>
            </w:r>
          </w:p>
        </w:tc>
      </w:tr>
      <w:tr>
        <w:tc>
          <w:tcPr/>
          <w:p>
            <w:pPr>
              <w:pStyle w:val="Compact"/>
            </w:pPr>
            <w:r>
              <w:t xml:space="preserve">none</w:t>
            </w:r>
          </w:p>
        </w:tc>
        <w:tc>
          <w:tcPr/>
          <w:p>
            <w:pPr>
              <w:pStyle w:val="Compact"/>
            </w:pPr>
            <w:r>
              <w:t xml:space="preserve">—</w:t>
            </w:r>
          </w:p>
        </w:tc>
      </w:tr>
    </w:tbl>
    <w:p>
      <w:pPr>
        <w:pStyle w:val="BodyText"/>
      </w:pPr>
      <w:r>
        <w:t xml:space="preserve">Dose categories for each micro-nutrient. The table lists the dose categories for each micro-nutrient, along with the corresponding dose ranges. These categories were based on the distribution of doses in the included studies and clinical relevance.</w:t>
      </w:r>
    </w:p>
    <w:bookmarkEnd w:id="344"/>
    <w:bookmarkStart w:id="353" w:name="depression-outcomes"/>
    <w:p>
      <w:pPr>
        <w:pStyle w:val="Heading3"/>
      </w:pPr>
      <w:r>
        <w:t xml:space="preserve">Depression outcomes</w:t>
      </w:r>
    </w:p>
    <w:p>
      <w:pPr>
        <w:pStyle w:val="FirstParagraph"/>
      </w:pPr>
      <w:r>
        <w:t xml:space="preserve">The results for data included in our main analysis (i.e., low bias studies) are presented in</w:t>
      </w:r>
      <w:r>
        <w:t xml:space="preserve"> </w:t>
      </w:r>
      <w:r>
        <w:t xml:space="preserve">@tab-dose-response-dep</w:t>
      </w:r>
      <w:r>
        <w:t xml:space="preserve">. Only vitamin D had evidence for a robust dose effect in low bias data. We highlight these results in the forest plot</w:t>
      </w:r>
      <w:r>
        <w:t xml:space="preserve"> </w:t>
      </w:r>
      <w:r>
        <w:t xml:space="preserve">@fig-dose-dep-D</w:t>
      </w:r>
      <w:r>
        <w:t xml:space="preserve">.</w:t>
      </w:r>
    </w:p>
    <w:p>
      <w:pPr>
        <w:pStyle w:val="SourceCode"/>
      </w:pPr>
      <w:r>
        <w:rPr>
          <w:rStyle w:val="NormalTok"/>
        </w:rPr>
        <w:t xml:space="preserve">dose_tab_dep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"nma_depression_dose_response_table_low_bias.rds"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readRDS</w:t>
      </w:r>
      <w:r>
        <w:rPr>
          <w:rStyle w:val="NormalTok"/>
        </w:rPr>
        <w:t xml:space="preserve">()</w:t>
      </w:r>
      <w:r>
        <w:br/>
      </w:r>
      <w:r>
        <w:br/>
      </w:r>
      <w:r>
        <w:rPr>
          <w:rStyle w:val="NormalTok"/>
        </w:rPr>
        <w:t xml:space="preserve">dose_tab_dep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Start w:id="348" w:name="fig-dose-dep-D"/>
    <w:p>
      <w:pPr>
        <w:pStyle w:val="FirstParagraph"/>
      </w:pPr>
      <w:r>
        <w:drawing>
          <wp:inline>
            <wp:extent cx="5334000" cy="3111500"/>
            <wp:effectExtent b="0" l="0" r="0" t="0"/>
            <wp:docPr descr="" title="" id="346" name="Picture"/>
            <a:graphic>
              <a:graphicData uri="http://schemas.openxmlformats.org/drawingml/2006/picture">
                <pic:pic>
                  <pic:nvPicPr>
                    <pic:cNvPr descr="../depression/pdf/vitamin_d_dose_response_low_bias.pdf" id="347" name="Picture"/>
                    <pic:cNvPicPr>
                      <a:picLocks noChangeArrowheads="1" noChangeAspect="1"/>
                    </pic:cNvPicPr>
                  </pic:nvPicPr>
                  <pic:blipFill>
                    <a:blip r:embed="rId345"/>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t xml:space="preserve">Forest plots for the effect of vitamin D on depression broken down by dose category in low bias data. SMD = standardized mean difference.</w:t>
      </w:r>
    </w:p>
    <w:bookmarkEnd w:id="348"/>
    <w:p>
      <w:pPr>
        <w:pStyle w:val="BodyText"/>
      </w:pPr>
      <w:r>
        <w:t xml:space="preserve">Evidence for dose response in vitamin D appears consistent across bias levels.</w:t>
      </w:r>
    </w:p>
    <w:bookmarkStart w:id="352" w:name="fig-dose-dep-D-all"/>
    <w:p>
      <w:pPr>
        <w:pStyle w:val="BodyText"/>
      </w:pPr>
      <w:r>
        <w:drawing>
          <wp:inline>
            <wp:extent cx="5334000" cy="3556000"/>
            <wp:effectExtent b="0" l="0" r="0" t="0"/>
            <wp:docPr descr="" title="" id="350" name="Picture"/>
            <a:graphic>
              <a:graphicData uri="http://schemas.openxmlformats.org/drawingml/2006/picture">
                <pic:pic>
                  <pic:nvPicPr>
                    <pic:cNvPr descr="../depression/pdf/vitamin_d_dose_response_by_bias.pdf" id="351" name="Picture"/>
                    <pic:cNvPicPr>
                      <a:picLocks noChangeArrowheads="1" noChangeAspect="1"/>
                    </pic:cNvPicPr>
                  </pic:nvPicPr>
                  <pic:blipFill>
                    <a:blip r:embed="rId349"/>
                    <a:stretch>
                      <a:fillRect/>
                    </a:stretch>
                  </pic:blipFill>
                  <pic:spPr bwMode="auto">
                    <a:xfrm>
                      <a:off x="0" y="0"/>
                      <a:ext cx="5334000" cy="3556000"/>
                    </a:xfrm>
                    <a:prstGeom prst="rect">
                      <a:avLst/>
                    </a:prstGeom>
                    <a:noFill/>
                    <a:ln w="9525">
                      <a:noFill/>
                      <a:headEnd/>
                      <a:tailEnd/>
                    </a:ln>
                  </pic:spPr>
                </pic:pic>
              </a:graphicData>
            </a:graphic>
          </wp:inline>
        </w:drawing>
      </w:r>
    </w:p>
    <w:bookmarkEnd w:id="352"/>
    <w:bookmarkEnd w:id="353"/>
    <w:bookmarkStart w:id="362" w:name="anxiety-outcomes"/>
    <w:p>
      <w:pPr>
        <w:pStyle w:val="Heading3"/>
      </w:pPr>
      <w:r>
        <w:t xml:space="preserve">Anxiety outcomes</w:t>
      </w:r>
    </w:p>
    <w:p>
      <w:pPr>
        <w:pStyle w:val="SourceCode"/>
      </w:pPr>
      <w:r>
        <w:rPr>
          <w:rStyle w:val="NormalTok"/>
        </w:rPr>
        <w:t xml:space="preserve">dose_tab_anx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"nma_anxiety_dose_response_table_low_bias.rds"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readRDS</w:t>
      </w:r>
      <w:r>
        <w:rPr>
          <w:rStyle w:val="NormalTok"/>
        </w:rPr>
        <w:t xml:space="preserve">()</w:t>
      </w:r>
      <w:r>
        <w:br/>
      </w:r>
      <w:r>
        <w:br/>
      </w:r>
      <w:r>
        <w:rPr>
          <w:rStyle w:val="NormalTok"/>
        </w:rPr>
        <w:t xml:space="preserve">dose_tab_dep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Start w:id="357" w:name="fig-dose-anx-D"/>
    <w:p>
      <w:pPr>
        <w:pStyle w:val="FirstParagraph"/>
      </w:pPr>
      <w:r>
        <w:drawing>
          <wp:inline>
            <wp:extent cx="5334000" cy="3111500"/>
            <wp:effectExtent b="0" l="0" r="0" t="0"/>
            <wp:docPr descr="" title="" id="355" name="Picture"/>
            <a:graphic>
              <a:graphicData uri="http://schemas.openxmlformats.org/drawingml/2006/picture">
                <pic:pic>
                  <pic:nvPicPr>
                    <pic:cNvPr descr="../anxiety/pdf/vitamin_d_dose_response_low_bias.pdf" id="356" name="Picture"/>
                    <pic:cNvPicPr>
                      <a:picLocks noChangeArrowheads="1" noChangeAspect="1"/>
                    </pic:cNvPicPr>
                  </pic:nvPicPr>
                  <pic:blipFill>
                    <a:blip r:embed="rId354"/>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t xml:space="preserve">Forest plots for the effect of vitamin D on depression broken down by dose category in low bias data. SMD = standardized mean difference.</w:t>
      </w:r>
    </w:p>
    <w:bookmarkEnd w:id="357"/>
    <w:p>
      <w:pPr>
        <w:pStyle w:val="BodyText"/>
      </w:pPr>
      <w:r>
        <w:t xml:space="preserve">Evidence for dose response in vitamin D appears consistent across bias levels for anxiety outcomes as well.</w:t>
      </w:r>
    </w:p>
    <w:bookmarkStart w:id="361" w:name="fig-dose-anx-D-all"/>
    <w:p>
      <w:pPr>
        <w:pStyle w:val="BodyText"/>
      </w:pPr>
      <w:r>
        <w:drawing>
          <wp:inline>
            <wp:extent cx="5334000" cy="3556000"/>
            <wp:effectExtent b="0" l="0" r="0" t="0"/>
            <wp:docPr descr="" title="" id="359" name="Picture"/>
            <a:graphic>
              <a:graphicData uri="http://schemas.openxmlformats.org/drawingml/2006/picture">
                <pic:pic>
                  <pic:nvPicPr>
                    <pic:cNvPr descr="../anxiety/pdf/vitamin_d_dose_response_by_bias.pdf" id="360" name="Picture"/>
                    <pic:cNvPicPr>
                      <a:picLocks noChangeArrowheads="1" noChangeAspect="1"/>
                    </pic:cNvPicPr>
                  </pic:nvPicPr>
                  <pic:blipFill>
                    <a:blip r:embed="rId358"/>
                    <a:stretch>
                      <a:fillRect/>
                    </a:stretch>
                  </pic:blipFill>
                  <pic:spPr bwMode="auto">
                    <a:xfrm>
                      <a:off x="0" y="0"/>
                      <a:ext cx="5334000" cy="3556000"/>
                    </a:xfrm>
                    <a:prstGeom prst="rect">
                      <a:avLst/>
                    </a:prstGeom>
                    <a:noFill/>
                    <a:ln w="9525">
                      <a:noFill/>
                      <a:headEnd/>
                      <a:tailEnd/>
                    </a:ln>
                  </pic:spPr>
                </pic:pic>
              </a:graphicData>
            </a:graphic>
          </wp:inline>
        </w:drawing>
      </w:r>
    </w:p>
    <w:bookmarkEnd w:id="361"/>
    <w:bookmarkEnd w:id="362"/>
    <w:bookmarkEnd w:id="363"/>
    <w:bookmarkStart w:id="380" w:name="duration-estimates"/>
    <w:p>
      <w:pPr>
        <w:pStyle w:val="Heading2"/>
      </w:pPr>
      <w:r>
        <w:t xml:space="preserve">Duration Estimates</w:t>
      </w:r>
    </w:p>
    <w:p>
      <w:pPr>
        <w:pStyle w:val="FirstParagraph"/>
      </w:pPr>
      <w:r>
        <w:t xml:space="preserve">To assess whether the duration of treatment was associated with treatment effects, we estimated the treatment by duration categories as a random effect. The duration categories were initially selected at 0-4 weeks, 4-8 weeks, and &gt;8 weeks; however, given the actual distribution of study durations, we combined the 0-4 weeks and 4-8 weeks categories and separated the &gt;8 week into 8-16 weeks, 16-26 weeks and &gt; 26 weeks. The results are presented in</w:t>
      </w:r>
      <w:r>
        <w:t xml:space="preserve"> </w:t>
      </w:r>
      <w:r>
        <w:t xml:space="preserve">@tab-duration-response-dep</w:t>
      </w:r>
      <w:r>
        <w:t xml:space="preserve"> </w:t>
      </w:r>
      <w:r>
        <w:t xml:space="preserve">and</w:t>
      </w:r>
      <w:r>
        <w:t xml:space="preserve"> </w:t>
      </w:r>
      <w:r>
        <w:t xml:space="preserve">@tab-duration-response-anx</w:t>
      </w:r>
      <w:r>
        <w:t xml:space="preserve">. Only vitamin D had studies in each duration category so we present it’s results graphically. In low bias data, there is significant uncertainty but there does seem to be evidence of attenuation in treatment effects over time. Vitamin D figures presented in</w:t>
      </w:r>
      <w:r>
        <w:t xml:space="preserve"> </w:t>
      </w:r>
      <w:r>
        <w:t xml:space="preserve">@fig-duration-dep-D</w:t>
      </w:r>
      <w:r>
        <w:t xml:space="preserve"> </w:t>
      </w:r>
      <w:r>
        <w:t xml:space="preserve">and</w:t>
      </w:r>
      <w:r>
        <w:t xml:space="preserve"> </w:t>
      </w:r>
      <w:r>
        <w:t xml:space="preserve">@fig-duration-anx-D</w:t>
      </w:r>
      <w:r>
        <w:t xml:space="preserve">.</w:t>
      </w:r>
    </w:p>
    <w:p>
      <w:pPr>
        <w:pStyle w:val="SourceCode"/>
      </w:pPr>
      <w:r>
        <w:rPr>
          <w:rStyle w:val="NormalTok"/>
        </w:rPr>
        <w:t xml:space="preserve">duration_tab_dep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"nma_depression_time_response_table_low_bias.rds"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readRDS</w:t>
      </w:r>
      <w:r>
        <w:rPr>
          <w:rStyle w:val="NormalTok"/>
        </w:rPr>
        <w:t xml:space="preserve">()</w:t>
      </w:r>
      <w:r>
        <w:br/>
      </w:r>
      <w:r>
        <w:br/>
      </w:r>
      <w:r>
        <w:rPr>
          <w:rStyle w:val="NormalTok"/>
        </w:rPr>
        <w:t xml:space="preserve">duration_tab_dep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duration_tab_anx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"nma_anxiety_time_response_table_low_bias.rds"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readRDS</w:t>
      </w:r>
      <w:r>
        <w:rPr>
          <w:rStyle w:val="NormalTok"/>
        </w:rPr>
        <w:t xml:space="preserve">()</w:t>
      </w:r>
      <w:r>
        <w:br/>
      </w:r>
      <w:r>
        <w:br/>
      </w:r>
      <w:r>
        <w:rPr>
          <w:rStyle w:val="NormalTok"/>
        </w:rPr>
        <w:t xml:space="preserve">duration_tab_anx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Start w:id="367" w:name="fig-duration-dep-D"/>
    <w:p>
      <w:pPr>
        <w:pStyle w:val="FirstParagraph"/>
      </w:pPr>
      <w:r>
        <w:drawing>
          <wp:inline>
            <wp:extent cx="5334000" cy="3556000"/>
            <wp:effectExtent b="0" l="0" r="0" t="0"/>
            <wp:docPr descr="" title="" id="365" name="Picture"/>
            <a:graphic>
              <a:graphicData uri="http://schemas.openxmlformats.org/drawingml/2006/picture">
                <pic:pic>
                  <pic:nvPicPr>
                    <pic:cNvPr descr="../depression/pdf/follow_up_duration_distribution.pdf" id="366" name="Picture"/>
                    <pic:cNvPicPr>
                      <a:picLocks noChangeArrowheads="1" noChangeAspect="1"/>
                    </pic:cNvPicPr>
                  </pic:nvPicPr>
                  <pic:blipFill>
                    <a:blip r:embed="rId36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plots for the effect of vitamin D on depression broken down by duration category in low bias data. SMD = standardized mean difference.</w:t>
      </w:r>
    </w:p>
    <w:bookmarkEnd w:id="367"/>
    <w:bookmarkStart w:id="371" w:name="fig-duration-anx-D"/>
    <w:p>
      <w:pPr>
        <w:pStyle w:val="BodyText"/>
      </w:pPr>
      <w:r>
        <w:drawing>
          <wp:inline>
            <wp:extent cx="5334000" cy="3556000"/>
            <wp:effectExtent b="0" l="0" r="0" t="0"/>
            <wp:docPr descr="" title="" id="369" name="Picture"/>
            <a:graphic>
              <a:graphicData uri="http://schemas.openxmlformats.org/drawingml/2006/picture">
                <pic:pic>
                  <pic:nvPicPr>
                    <pic:cNvPr descr="../anxiety/pdf/follow_up_duration_distribution.pdf" id="370" name="Picture"/>
                    <pic:cNvPicPr>
                      <a:picLocks noChangeArrowheads="1" noChangeAspect="1"/>
                    </pic:cNvPicPr>
                  </pic:nvPicPr>
                  <pic:blipFill>
                    <a:blip r:embed="rId36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plots for the effect of vitamin D on anxiety broken down by duration category in low bias data. SMD = standardized mean difference.</w:t>
      </w:r>
    </w:p>
    <w:bookmarkEnd w:id="371"/>
    <w:bookmarkStart w:id="379" w:name="results-using-all-data"/>
    <w:p>
      <w:pPr>
        <w:pStyle w:val="Heading3"/>
      </w:pPr>
      <w:r>
        <w:t xml:space="preserve">Results using all data</w:t>
      </w:r>
    </w:p>
    <w:p>
      <w:pPr>
        <w:pStyle w:val="FirstParagraph"/>
      </w:pPr>
      <w:r>
        <w:t xml:space="preserve">Using all data, more certainty was available for the first two duration categories, but the results were generally consistent with the low bias data. The results for vitamin D are presented in</w:t>
      </w:r>
      <w:r>
        <w:t xml:space="preserve"> </w:t>
      </w:r>
      <w:r>
        <w:t xml:space="preserve">@fig-duration-dep-D-all</w:t>
      </w:r>
      <w:r>
        <w:t xml:space="preserve"> </w:t>
      </w:r>
      <w:r>
        <w:t xml:space="preserve">and</w:t>
      </w:r>
      <w:r>
        <w:t xml:space="preserve"> </w:t>
      </w:r>
      <w:r>
        <w:t xml:space="preserve">@fig-duration-anx-D-all</w:t>
      </w:r>
      <w:r>
        <w:t xml:space="preserve">.</w:t>
      </w:r>
    </w:p>
    <w:bookmarkStart w:id="375" w:name="fig-duration-dep-D-all"/>
    <w:p>
      <w:pPr>
        <w:pStyle w:val="BodyText"/>
      </w:pPr>
      <w:r>
        <w:drawing>
          <wp:inline>
            <wp:extent cx="5334000" cy="3556000"/>
            <wp:effectExtent b="0" l="0" r="0" t="0"/>
            <wp:docPr descr="" title="" id="373" name="Picture"/>
            <a:graphic>
              <a:graphicData uri="http://schemas.openxmlformats.org/drawingml/2006/picture">
                <pic:pic>
                  <pic:nvPicPr>
                    <pic:cNvPr descr="../depression/pdf/follow_up_duration_distribution_all_data.pdf" id="374" name="Picture"/>
                    <pic:cNvPicPr>
                      <a:picLocks noChangeArrowheads="1" noChangeAspect="1"/>
                    </pic:cNvPicPr>
                  </pic:nvPicPr>
                  <pic:blipFill>
                    <a:blip r:embed="rId37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plots for the effect of vitamin D on depression broken down by duration category in all data. SMD = standardized mean difference.</w:t>
      </w:r>
    </w:p>
    <w:bookmarkEnd w:id="375"/>
    <w:bookmarkStart w:id="378" w:name="fig-duration-anx-D-all"/>
    <w:p>
      <w:pPr>
        <w:pStyle w:val="BodyText"/>
      </w:pPr>
      <w:r>
        <w:drawing>
          <wp:inline>
            <wp:extent cx="5334000" cy="3556000"/>
            <wp:effectExtent b="0" l="0" r="0" t="0"/>
            <wp:docPr descr="" title="" id="376" name="Picture"/>
            <a:graphic>
              <a:graphicData uri="http://schemas.openxmlformats.org/drawingml/2006/picture">
                <pic:pic>
                  <pic:nvPicPr>
                    <pic:cNvPr descr="../anxiety/pdf/follow_up_duration_distribution.pdf" id="377" name="Picture"/>
                    <pic:cNvPicPr>
                      <a:picLocks noChangeArrowheads="1" noChangeAspect="1"/>
                    </pic:cNvPicPr>
                  </pic:nvPicPr>
                  <pic:blipFill>
                    <a:blip r:embed="rId36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plots for the effect of vitamin D on anxiety broken down by duration category in all data. SMD = standardized mean difference.</w:t>
      </w:r>
    </w:p>
    <w:bookmarkEnd w:id="378"/>
    <w:bookmarkEnd w:id="379"/>
    <w:bookmarkEnd w:id="380"/>
    <w:bookmarkStart w:id="391" w:name="Xe7449af67cca8670803d5ba215f015d382edbd1"/>
    <w:p>
      <w:pPr>
        <w:pStyle w:val="Heading2"/>
      </w:pPr>
      <w:r>
        <w:t xml:space="preserve">Percent Deficient and Percent with Baseline Disease Status</w:t>
      </w:r>
    </w:p>
    <w:p>
      <w:pPr>
        <w:pStyle w:val="FirstParagraph"/>
      </w:pPr>
      <w:r>
        <w:t xml:space="preserve">In our main analysis, we classify studies as being in deficient (or non-deficient) populations based strictly on the mean value of the baseline micro-nutrient level. However, since this is a population level distinction and there would be many people without deficiency (respectively, with deficiency) in the deficient (respectively, non-deficient) populations. Thus, we wanted to assess treatment effects if we tried to better account for the real population percentages.</w:t>
      </w:r>
    </w:p>
    <w:p>
      <w:pPr>
        <w:pStyle w:val="BodyText"/>
      </w:pPr>
      <w:r>
        <w:t xml:space="preserve">To do so, we assume a log-Gaussian distribution to calculate the percentages of deficient and non-deficient participants in each study based on the reported mean and standard deviation of baseline micro-nutrient levels. We do the same for the percentage of participants with baseline depression or anxiety symptoms based on the reported mean and standard deviation of baseline symptom severity.</w:t>
      </w:r>
    </w:p>
    <w:p>
      <w:pPr>
        <w:pStyle w:val="BodyText"/>
      </w:pPr>
      <w:r>
        <w:t xml:space="preserve">Some studies didn’t report enough information to calculate these percentages, so their values were imputed using a simple truncated Gaussian model with only an intercept and a term for year of publication.</w:t>
      </w:r>
    </w:p>
    <w:p>
      <w:pPr>
        <w:pStyle w:val="BodyText"/>
      </w:pPr>
      <w:r>
        <w:t xml:space="preserve">We should note that the probabilities from the log-Gaussian distribution, if underestimated, would expect the results to be biased away from the null; if overestimated, the results would be biased toward the null. Thus, the results of this analysis should be interpreted with caution as they are based on assumptions about the distribution of micro-nutrient levels and symptom severity in the included studies.</w:t>
      </w:r>
    </w:p>
    <w:bookmarkStart w:id="385" w:name="results-for-depression-outcomes"/>
    <w:p>
      <w:pPr>
        <w:pStyle w:val="Heading3"/>
      </w:pPr>
      <w:r>
        <w:t xml:space="preserve">Results for Depression Outcomes</w:t>
      </w:r>
    </w:p>
    <w:p>
      <w:pPr>
        <w:pStyle w:val="FirstParagraph"/>
      </w:pPr>
      <w:r>
        <w:t xml:space="preserve">For vitamin D, there is some evidence that higher percentages of participants with baseline vitamin D deficiency were associated with larger treatment effects. There also appears to be an interaction with depression status. The results for vitamin D are presented graphically in</w:t>
      </w:r>
      <w:r>
        <w:t xml:space="preserve"> </w:t>
      </w:r>
      <w:r>
        <w:t xml:space="preserve">@fig-deficiency-dep-D</w:t>
      </w:r>
      <w:r>
        <w:t xml:space="preserve">. Most interventions only had one study for estimation so that most terms in the model would not be identifiable. We present results for interventions with more than one study contributing to the estimates in</w:t>
      </w:r>
      <w:r>
        <w:t xml:space="preserve"> </w:t>
      </w:r>
      <w:r>
        <w:t xml:space="preserve">@tab-deficiency-response-dep</w:t>
      </w:r>
      <w:r>
        <w:t xml:space="preserve">.</w:t>
      </w:r>
    </w:p>
    <w:bookmarkStart w:id="384" w:name="fig-deficiency-dep-D"/>
    <w:p>
      <w:pPr>
        <w:pStyle w:val="BodyText"/>
      </w:pPr>
      <w:r>
        <w:drawing>
          <wp:inline>
            <wp:extent cx="5334000" cy="3556000"/>
            <wp:effectExtent b="0" l="0" r="0" t="0"/>
            <wp:docPr descr="" title="" id="382" name="Picture"/>
            <a:graphic>
              <a:graphicData uri="http://schemas.openxmlformats.org/drawingml/2006/picture">
                <pic:pic>
                  <pic:nvPicPr>
                    <pic:cNvPr descr="../depression/pdf/percentage_plot_approximation.pdf" id="383" name="Picture"/>
                    <pic:cNvPicPr>
                      <a:picLocks noChangeArrowheads="1" noChangeAspect="1"/>
                    </pic:cNvPicPr>
                  </pic:nvPicPr>
                  <pic:blipFill>
                    <a:blip r:embed="rId38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plots for the effect of vitamin D on depression based on models broken down by percentage of participants with baseline vitamin D deficiency and depression in low bias data. Estimates presented here are for hypothetical populations with values set to either 0 or 100% for the listed covariates. SMD = standardized mean difference.</w:t>
      </w:r>
    </w:p>
    <w:bookmarkEnd w:id="384"/>
    <w:p>
      <w:pPr>
        <w:pStyle w:val="SourceCode"/>
      </w:pPr>
      <w:r>
        <w:rPr>
          <w:rStyle w:val="NormalTok"/>
        </w:rPr>
        <w:t xml:space="preserve">deficiency_tab_dep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"nma_depression_pct_table_low_bias.rds"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readRDS</w:t>
      </w:r>
      <w:r>
        <w:rPr>
          <w:rStyle w:val="NormalTok"/>
        </w:rPr>
        <w:t xml:space="preserve">()</w:t>
      </w:r>
      <w:r>
        <w:br/>
      </w:r>
      <w:r>
        <w:br/>
      </w:r>
      <w:r>
        <w:rPr>
          <w:rStyle w:val="NormalTok"/>
        </w:rPr>
        <w:t xml:space="preserve">deficiency_tab_dep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385"/>
    <w:bookmarkStart w:id="390" w:name="results-for-anxiety-outcomes"/>
    <w:p>
      <w:pPr>
        <w:pStyle w:val="Heading3"/>
      </w:pPr>
      <w:r>
        <w:t xml:space="preserve">Results for Anxiety Outcomes</w:t>
      </w:r>
    </w:p>
    <w:p>
      <w:pPr>
        <w:pStyle w:val="FirstParagraph"/>
      </w:pPr>
      <w:r>
        <w:t xml:space="preserve">We also targeted anxiety outcomes in our analysis of the effect of micro-nutrient supplementation adjusting for the percent of individuals in the study with anxiety and deficiency. The results for vitamin D are presented graphically in</w:t>
      </w:r>
      <w:r>
        <w:t xml:space="preserve"> </w:t>
      </w:r>
      <w:r>
        <w:t xml:space="preserve">@fig-deficiency-anx-D</w:t>
      </w:r>
      <w:r>
        <w:t xml:space="preserve">. Most interventions only had one study for estimation so that most terms in the model would not be identifiable. We present results for interventions with more than one study contributing to the estimates in</w:t>
      </w:r>
      <w:r>
        <w:t xml:space="preserve"> </w:t>
      </w:r>
      <w:r>
        <w:t xml:space="preserve">@tab-deficiency-response-anx</w:t>
      </w:r>
      <w:r>
        <w:t xml:space="preserve">. No vitamins had credible intervals that excluded the null.</w:t>
      </w:r>
    </w:p>
    <w:bookmarkStart w:id="389" w:name="fig-deficiency-anx-D"/>
    <w:p>
      <w:pPr>
        <w:pStyle w:val="BodyText"/>
      </w:pPr>
      <w:r>
        <w:drawing>
          <wp:inline>
            <wp:extent cx="5334000" cy="3556000"/>
            <wp:effectExtent b="0" l="0" r="0" t="0"/>
            <wp:docPr descr="" title="" id="387" name="Picture"/>
            <a:graphic>
              <a:graphicData uri="http://schemas.openxmlformats.org/drawingml/2006/picture">
                <pic:pic>
                  <pic:nvPicPr>
                    <pic:cNvPr descr="../anxiety/pdf/percentage_plot_approximation.pdf" id="388" name="Picture"/>
                    <pic:cNvPicPr>
                      <a:picLocks noChangeArrowheads="1" noChangeAspect="1"/>
                    </pic:cNvPicPr>
                  </pic:nvPicPr>
                  <pic:blipFill>
                    <a:blip r:embed="rId38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Forest plots for the effect of vitamin D on anxiety based on models broken down by percentage of participants with baseline vitamin D deficiency and depression in low bias data. Estimates presented here are for hypothetical populations with values set to either 0 or 100% for the listed covariates. SMD = standardized mean difference.</w:t>
      </w:r>
    </w:p>
    <w:bookmarkEnd w:id="389"/>
    <w:p>
      <w:pPr>
        <w:pStyle w:val="SourceCode"/>
      </w:pPr>
      <w:r>
        <w:rPr>
          <w:rStyle w:val="NormalTok"/>
        </w:rPr>
        <w:t xml:space="preserve">deficiency_tab_anx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"gt"</w:t>
      </w:r>
      <w:r>
        <w:rPr>
          <w:rStyle w:val="NormalTok"/>
        </w:rPr>
        <w:t xml:space="preserve">,</w:t>
      </w:r>
      <w:r>
        <w:br/>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"nma_anxiety_pct_table_low_bias.rds"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readRDS</w:t>
      </w:r>
      <w:r>
        <w:rPr>
          <w:rStyle w:val="NormalTok"/>
        </w:rPr>
        <w:t xml:space="preserve">()</w:t>
      </w:r>
      <w:r>
        <w:br/>
      </w:r>
      <w:r>
        <w:br/>
      </w:r>
      <w:r>
        <w:rPr>
          <w:rStyle w:val="NormalTok"/>
        </w:rPr>
        <w:t xml:space="preserve">deficiency_tab_dep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390"/>
    <w:bookmarkEnd w:id="391"/>
    <w:bookmarkEnd w:id="392"/>
    <w:bookmarkStart w:id="396" w:name="app-cinema"/>
    <w:p>
      <w:pPr>
        <w:pStyle w:val="Heading1"/>
      </w:pPr>
      <w:r>
        <w:t xml:space="preserve">Confidence in Network Meta-Analysis Ratings</w:t>
      </w:r>
    </w:p>
    <w:p>
      <w:pPr>
        <w:pStyle w:val="FirstParagraph"/>
      </w:pPr>
      <w:r>
        <w:t xml:space="preserve">Our judgments below are based on the Confidence in Network Meta-Analysis (CINeMA) framework of Nikolakopoulou et al. (2018).</w:t>
      </w:r>
    </w:p>
    <w:bookmarkStart w:id="393" w:name="reasons-for-downgrading"/>
    <w:p>
      <w:pPr>
        <w:pStyle w:val="Heading2"/>
      </w:pPr>
      <w:r>
        <w:t xml:space="preserve">Reasons for downgrading</w:t>
      </w:r>
    </w:p>
    <w:p>
      <w:pPr>
        <w:pStyle w:val="FirstParagraph"/>
      </w:pPr>
      <w:r>
        <w:t xml:space="preserve">1. Within-study bias</w:t>
      </w:r>
    </w:p>
    <w:p>
      <w:pPr>
        <w:pStyle w:val="BodyText"/>
      </w:pPr>
      <w:r>
        <w:t xml:space="preserve">We assessed within-study bias using the Risk of Bias 1 (ROB) tool (Higgins et al., 2011). Studies were evaluated among the seven domains of bias: random sequence generation, allocation concealment, blinding of participants and personnel, blinding of outcome assessment, incomplete outcome data, selective outcome reporting, and other sources of bias. Each domain was rated as low risk, unclear risk, or high risk of bias.</w:t>
      </w:r>
      <w:r>
        <w:t xml:space="preserve"> </w:t>
      </w:r>
      <w:r>
        <w:t xml:space="preserve"> </w:t>
      </w:r>
      <w:r>
        <w:t xml:space="preserve">Only studies with an overall rating of</w:t>
      </w:r>
      <w:r>
        <w:t xml:space="preserve"> </w:t>
      </w:r>
      <w:r>
        <w:t xml:space="preserve">“low risk”</w:t>
      </w:r>
      <w:r>
        <w:t xml:space="preserve"> </w:t>
      </w:r>
      <w:r>
        <w:t xml:space="preserve">were included in our primary analyses. Bias was assessed by two authors with a third member breaking any ties.</w:t>
      </w:r>
    </w:p>
    <w:p>
      <w:pPr>
        <w:pStyle w:val="BodyText"/>
      </w:pPr>
      <w:r>
        <w:t xml:space="preserve">The rating for the overall risk of bias for a comparison was measured as the average bias of all studies contributing to the comparison as weighted by the contribution matrix.</w:t>
      </w:r>
    </w:p>
    <w:p>
      <w:pPr>
        <w:pStyle w:val="BodyText"/>
      </w:pPr>
      <w:r>
        <w:t xml:space="preserve">Bias assessments for all studies are presented in</w:t>
      </w:r>
      <w:r>
        <w:t xml:space="preserve"> </w:t>
      </w:r>
      <w:r>
        <w:t xml:space="preserve">@fig-traffic-1</w:t>
      </w:r>
      <w:r>
        <w:t xml:space="preserve"> </w:t>
      </w:r>
      <w:r>
        <w:t xml:space="preserve">and</w:t>
      </w:r>
      <w:r>
        <w:t xml:space="preserve"> </w:t>
      </w:r>
      <w:r>
        <w:t xml:space="preserve">@fig-traffic-2</w:t>
      </w:r>
      <w:r>
        <w:t xml:space="preserve">. The most common sources of bias were selective outcome reporting.</w:t>
      </w:r>
    </w:p>
    <w:p>
      <w:pPr>
        <w:pStyle w:val="BodyText"/>
      </w:pPr>
      <w:r>
        <w:t xml:space="preserve">2. Reporting bias</w:t>
      </w:r>
    </w:p>
    <w:p>
      <w:pPr>
        <w:pStyle w:val="BodyText"/>
      </w:pPr>
      <w:r>
        <w:t xml:space="preserve">Our search included over 3000 studies from Ovid MEDLINE, Embase.com, Web of Science Core Collection, the Cochrane Central Register of Controlled Trials, ClinicalTrials.gov, and APA PsycINFO databases. Given this, we think it is unlikely that there are many large studies that were missed in our search. However, we cannot rule out the possibility of some smaller studies being missed, particularly those published in non-English languages or those published in less accessible journals. Thus, any other evidence of missing studies would likely be do to publication bias.</w:t>
      </w:r>
    </w:p>
    <w:p>
      <w:pPr>
        <w:pStyle w:val="BodyText"/>
      </w:pPr>
      <w:r>
        <w:t xml:space="preserve">To assess for publication bias, we examined funnel plots for our primary outcome of depression scales and anxiety scales. Then, if there was evidence of publication bias, we examined funnel plots for each intervention separately. If there were more than 10 studies in a comparison, we would examine the funnel plot for that comparison. If there was evidence of publication bias at the intervention level, then reporting bias was downgraded by one level. For comparisons with 10 or fewer studies, reporting bias was downgraded one level if the global assessment found evidence of reporting bias.</w:t>
      </w:r>
    </w:p>
    <w:p>
      <w:pPr>
        <w:pStyle w:val="BodyText"/>
      </w:pPr>
      <w:r>
        <w:t xml:space="preserve">We also conducted meta-regression analyses to examine whether the country in which a study was conducted, the year of publication, the duration of treatment, the baseline severity of symptoms, or the age of participants explained some of the heterogeneity between studies.</w:t>
      </w:r>
    </w:p>
    <w:p>
      <w:pPr>
        <w:pStyle w:val="BodyText"/>
      </w:pPr>
      <w:r>
        <w:t xml:space="preserve">3. Indirectness</w:t>
      </w:r>
    </w:p>
    <w:p>
      <w:pPr>
        <w:pStyle w:val="BodyText"/>
      </w:pPr>
      <w:r>
        <w:t xml:space="preserve">To assess indirectness, we evaluated the assumption of transitivity by examining the distribution of potential effect modifiers across comparisons in the network. Substantial imbalances in these modifiers would raise concerns about transitivity.</w:t>
      </w:r>
    </w:p>
    <w:p>
      <w:pPr>
        <w:pStyle w:val="BodyText"/>
      </w:pPr>
      <w:r>
        <w:t xml:space="preserve">Because our objective was to estimate the effect of micro-nutrient supplementation on depression and anxiety symptoms across populations broadly, we had no strong a priori reason to expect violations of transitivity. However, given the small number of studies informing some comparisons, we prespecified baseline symptom severity and baseline micro-nutrient deficiency status as key potential effect modifiers.</w:t>
      </w:r>
    </w:p>
    <w:p>
      <w:pPr>
        <w:pStyle w:val="BodyText"/>
      </w:pPr>
      <w:r>
        <w:t xml:space="preserve">We examined the distribution of these variables across treatment comparisons. If meaningful differences were observed, we considered this evidence of potential intransitivity and downgraded the certainty of evidence for indirectness by one level.</w:t>
      </w:r>
    </w:p>
    <w:p>
      <w:pPr>
        <w:pStyle w:val="BodyText"/>
      </w:pPr>
      <w:r>
        <w:t xml:space="preserve">4. Imprecision</w:t>
      </w:r>
    </w:p>
    <w:p>
      <w:pPr>
        <w:pStyle w:val="BodyText"/>
      </w:pPr>
      <w:r>
        <w:t xml:space="preserve">We examined the credible intervals for each comparison in the network meta-analysis to assess for imprecision. If the credible interval for a comparison included the null value (SMD of 0), then we downgraded for imprecision by one level. If the credible interval was wide and included both clinically meaningful benefits and harms, then we downgraded for imprecision by two levels. We considered an standardized mean difference of 0.5 to be the threshold for clinical significance (Jakobsen, 2020). Thus, if the credible interval for a comparison included both an SMD of -0.5 and an standardized mean difference of 0.5, then we considered this to be a wide credible interval that included both clinically meaningful benefits and harms and downgraded for imprecision by two levels.</w:t>
      </w:r>
    </w:p>
    <w:p>
      <w:pPr>
        <w:pStyle w:val="BodyText"/>
      </w:pPr>
      <w:r>
        <w:t xml:space="preserve">5. Heterogeneity</w:t>
      </w:r>
    </w:p>
    <w:p>
      <w:pPr>
        <w:pStyle w:val="BodyText"/>
      </w:pPr>
      <w:r>
        <w:t xml:space="preserve">Heterogeneity was assessed similar to imprecision. We calculated prediction intervals for each comparison, calculated by adding a random effect from a new hypothetical study to the mean estimate from the network meta analysis and calculating the 95% credible intervals. If the prediction interval crossed the null value, then we downgraded for heterogeneity by one level. If the prediction interval was wide and included both clinically meaningful benefits and harms, then we downgraded for heterogeneity by two levels. We again considered an standardized mean difference of 0.5 to be the threshold for clinical significance (Jakobsen, 2020).</w:t>
      </w:r>
    </w:p>
    <w:p>
      <w:pPr>
        <w:pStyle w:val="BodyText"/>
      </w:pPr>
      <w:r>
        <w:t xml:space="preserve">6. Incoherence</w:t>
      </w:r>
    </w:p>
    <w:p>
      <w:pPr>
        <w:pStyle w:val="BodyText"/>
      </w:pPr>
      <w:r>
        <w:t xml:space="preserve">To assess incoherence, we examined the consistency of direct and indirect evidence for each comparison in the network meta-analysis using the Separate Indirect from Direct Evidence (SIDE) approach (Gerta Rücker, Guido Schwarzer, Ulrike Krahn, Jochem König, Orestis Efthimiou. netmeta: Network Meta-Analysis using Frequentist Methods 2018). If there was a significant inconsistency between direct and indirect evidence for a comparison, then we downgraded for incoherence by one level.</w:t>
      </w:r>
    </w:p>
    <w:p>
      <w:pPr>
        <w:pStyle w:val="BodyText"/>
      </w:pPr>
      <w:r>
        <w:t xml:space="preserve">We also assessed the fit of unrelated mean effects (design by treatment interaction) as compared to consistency models to examine for incoherence in the network. If the fit of the unrelated mean effects model was substantially better than the consistency model, then we downgraded for incoherence by one level. If the fit of the unrelated mean effects model was substantially better than the consistency model and there were concerns about the transitivity of the network, then we downgraded for incoherence by two levels. We assessed fit by using the expected predictive log density (EPLD) and from a leave one out cross validation. If the EPLD was higher for the unrelated mean effects model than the consistency model, then we downgraded for incoherence by one level.</w:t>
      </w:r>
    </w:p>
    <w:bookmarkEnd w:id="393"/>
    <w:bookmarkStart w:id="394" w:name="assessment-of-overall-confidence"/>
    <w:p>
      <w:pPr>
        <w:pStyle w:val="Heading2"/>
      </w:pPr>
      <w:r>
        <w:t xml:space="preserve">Assessment of overall confidence</w:t>
      </w:r>
    </w:p>
    <w:p>
      <w:pPr>
        <w:pStyle w:val="FirstParagraph"/>
      </w:pPr>
      <w:r>
        <w:t xml:space="preserve">We downgraded overall confidence in the evidence by one level for any category marked as</w:t>
      </w:r>
      <w:r>
        <w:t xml:space="preserve"> </w:t>
      </w:r>
      <w:r>
        <w:t xml:space="preserve">“some concerns”</w:t>
      </w:r>
      <w:r>
        <w:t xml:space="preserve"> </w:t>
      </w:r>
      <w:r>
        <w:t xml:space="preserve">and by two levels for any category marked as</w:t>
      </w:r>
      <w:r>
        <w:t xml:space="preserve"> </w:t>
      </w:r>
      <w:r>
        <w:t xml:space="preserve">“high risk of bias”</w:t>
      </w:r>
      <w:r>
        <w:t xml:space="preserve"> </w:t>
      </w:r>
      <w:r>
        <w:t xml:space="preserve">or</w:t>
      </w:r>
      <w:r>
        <w:t xml:space="preserve"> </w:t>
      </w:r>
      <w:r>
        <w:t xml:space="preserve">“Major concerns”</w:t>
      </w:r>
      <w:r>
        <w:t xml:space="preserve">. We treated indirectness and incoherence as correlated categories representing transitivity and imprecision and heterogeneity as correlated categories for variability. Inside these categories, we reduced the global ranking by one level if any category therein was</w:t>
      </w:r>
      <w:r>
        <w:t xml:space="preserve"> </w:t>
      </w:r>
      <w:r>
        <w:t xml:space="preserve">“Some concerns”</w:t>
      </w:r>
      <w:r>
        <w:t xml:space="preserve"> </w:t>
      </w:r>
      <w:r>
        <w:t xml:space="preserve">and two levels if any category had</w:t>
      </w:r>
      <w:r>
        <w:t xml:space="preserve"> </w:t>
      </w:r>
      <w:r>
        <w:t xml:space="preserve">“Major concerns”</w:t>
      </w:r>
      <w:r>
        <w:t xml:space="preserve">.</w:t>
      </w:r>
    </w:p>
    <w:bookmarkEnd w:id="394"/>
    <w:bookmarkStart w:id="395" w:name="cinema-ratings-for-interventions"/>
    <w:p>
      <w:pPr>
        <w:pStyle w:val="Heading2"/>
      </w:pPr>
      <w:r>
        <w:t xml:space="preserve">CINeMA ratings for interventions</w:t>
      </w:r>
    </w:p>
    <w:p>
      <w:pPr>
        <w:pStyle w:val="SourceCode"/>
      </w:pPr>
      <w:r>
        <w:rPr>
          <w:rStyle w:val="NormalTok"/>
        </w:rPr>
        <w:t xml:space="preserve">cinema_low_dep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"cinema_table_low_bias_placebo.rds"</w:t>
      </w:r>
      <w:r>
        <w:rPr>
          <w:rStyle w:val="NormalTok"/>
        </w:rPr>
        <w:t xml:space="preserve">))</w:t>
      </w:r>
      <w:r>
        <w:br/>
      </w:r>
      <w:r>
        <w:rPr>
          <w:rStyle w:val="NormalTok"/>
        </w:rPr>
        <w:t xml:space="preserve">cinema_low_dep_def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"depression"</w:t>
      </w:r>
      <w:r>
        <w:rPr>
          <w:rStyle w:val="NormalTok"/>
        </w:rPr>
        <w:t xml:space="preserve">,</w:t>
      </w:r>
      <w:r>
        <w:rPr>
          <w:rStyle w:val="StringTok"/>
        </w:rPr>
        <w:t xml:space="preserve">"tables"</w:t>
      </w:r>
      <w:r>
        <w:rPr>
          <w:rStyle w:val="NormalTok"/>
        </w:rPr>
        <w:t xml:space="preserve">,</w:t>
      </w:r>
      <w:r>
        <w:rPr>
          <w:rStyle w:val="StringTok"/>
        </w:rPr>
        <w:t xml:space="preserve">"cinema_table_deficiency_low_bias_placebo.rds"</w:t>
      </w:r>
      <w:r>
        <w:rPr>
          <w:rStyle w:val="NormalTok"/>
        </w:rPr>
        <w:t xml:space="preserve">))</w:t>
      </w:r>
      <w:r>
        <w:br/>
      </w:r>
      <w:r>
        <w:rPr>
          <w:rStyle w:val="NormalTok"/>
        </w:rPr>
        <w:t xml:space="preserve">cinema_low_anx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"cinema_table_low_bias_placebo.rds"</w:t>
      </w:r>
      <w:r>
        <w:rPr>
          <w:rStyle w:val="NormalTok"/>
        </w:rPr>
        <w:t xml:space="preserve">))</w:t>
      </w:r>
      <w:r>
        <w:br/>
      </w:r>
      <w:r>
        <w:rPr>
          <w:rStyle w:val="NormalTok"/>
        </w:rPr>
        <w:t xml:space="preserve">cinema_low_anx_def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"outputs"</w:t>
      </w:r>
      <w:r>
        <w:rPr>
          <w:rStyle w:val="NormalTok"/>
        </w:rPr>
        <w:t xml:space="preserve">,</w:t>
      </w:r>
      <w:r>
        <w:rPr>
          <w:rStyle w:val="StringTok"/>
        </w:rPr>
        <w:t xml:space="preserve">"anxiety"</w:t>
      </w:r>
      <w:r>
        <w:rPr>
          <w:rStyle w:val="NormalTok"/>
        </w:rPr>
        <w:t xml:space="preserve">,</w:t>
      </w:r>
      <w:r>
        <w:rPr>
          <w:rStyle w:val="StringTok"/>
        </w:rPr>
        <w:t xml:space="preserve">"tables"</w:t>
      </w:r>
      <w:r>
        <w:rPr>
          <w:rStyle w:val="NormalTok"/>
        </w:rPr>
        <w:t xml:space="preserve">,</w:t>
      </w:r>
      <w:r>
        <w:rPr>
          <w:rStyle w:val="StringTok"/>
        </w:rPr>
        <w:t xml:space="preserve">"cinema_table_deficiency_low_bias_placebo.rds"</w:t>
      </w:r>
      <w:r>
        <w:rPr>
          <w:rStyle w:val="NormalTok"/>
        </w:rPr>
        <w:t xml:space="preserve">))</w:t>
      </w:r>
      <w:r>
        <w:br/>
      </w:r>
      <w:r>
        <w:br/>
      </w:r>
      <w:r>
        <w:rPr>
          <w:rStyle w:val="NormalTok"/>
        </w:rPr>
        <w:t xml:space="preserve">cinema_low_dep </w:t>
      </w:r>
      <w:r>
        <w:rPr>
          <w:rStyle w:val="SpecialCharTok"/>
        </w:rPr>
        <w:t xml:space="preserve">%&gt;%</w:t>
      </w:r>
      <w:r>
        <w:rPr>
          <w:rStyle w:val="NormalTok"/>
        </w:rPr>
        <w:t xml:space="preserve"> gt</w:t>
      </w:r>
      <w:r>
        <w:rPr>
          <w:rStyle w:val="SpecialCharTok"/>
        </w:rPr>
        <w:t xml:space="preserve">::</w:t>
      </w:r>
      <w:r>
        <w:rPr>
          <w:rStyle w:val="FunctionTok"/>
        </w:rPr>
        <w:t xml:space="preserve">tab_caption</w:t>
      </w:r>
      <w:r>
        <w:rPr>
          <w:rStyle w:val="NormalTok"/>
        </w:rPr>
        <w:t xml:space="preserve">(</w:t>
      </w:r>
      <w:r>
        <w:rPr>
          <w:rStyle w:val="StringTok"/>
        </w:rPr>
        <w:t xml:space="preserve">"CINeMA ratings for all treatments in low bias studies compared to placebo for depression scales."</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cinema_low_dep_def </w:t>
      </w:r>
      <w:r>
        <w:rPr>
          <w:rStyle w:val="SpecialCharTok"/>
        </w:rPr>
        <w:t xml:space="preserve">%&gt;%</w:t>
      </w:r>
      <w:r>
        <w:rPr>
          <w:rStyle w:val="NormalTok"/>
        </w:rPr>
        <w:t xml:space="preserve"> gt</w:t>
      </w:r>
      <w:r>
        <w:rPr>
          <w:rStyle w:val="SpecialCharTok"/>
        </w:rPr>
        <w:t xml:space="preserve">::</w:t>
      </w:r>
      <w:r>
        <w:rPr>
          <w:rStyle w:val="FunctionTok"/>
        </w:rPr>
        <w:t xml:space="preserve">tab_caption</w:t>
      </w:r>
      <w:r>
        <w:rPr>
          <w:rStyle w:val="NormalTok"/>
        </w:rPr>
        <w:t xml:space="preserve">(</w:t>
      </w:r>
      <w:r>
        <w:rPr>
          <w:rStyle w:val="StringTok"/>
        </w:rPr>
        <w:t xml:space="preserve">"CINeMA ratings for all treatments in low bias studies compared to placebo for depression scales. Estimates broken out by depression status and vitamin deficiency status."</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cinema_low_anx </w:t>
      </w:r>
      <w:r>
        <w:rPr>
          <w:rStyle w:val="SpecialCharTok"/>
        </w:rPr>
        <w:t xml:space="preserve">%&gt;%</w:t>
      </w:r>
      <w:r>
        <w:rPr>
          <w:rStyle w:val="NormalTok"/>
        </w:rPr>
        <w:t xml:space="preserve">  gt</w:t>
      </w:r>
      <w:r>
        <w:rPr>
          <w:rStyle w:val="SpecialCharTok"/>
        </w:rPr>
        <w:t xml:space="preserve">::</w:t>
      </w:r>
      <w:r>
        <w:rPr>
          <w:rStyle w:val="FunctionTok"/>
        </w:rPr>
        <w:t xml:space="preserve">tab_caption</w:t>
      </w:r>
      <w:r>
        <w:rPr>
          <w:rStyle w:val="NormalTok"/>
        </w:rPr>
        <w:t xml:space="preserve">(</w:t>
      </w:r>
      <w:r>
        <w:rPr>
          <w:rStyle w:val="StringTok"/>
        </w:rPr>
        <w:t xml:space="preserve">"CINeMA ratings for all treatments in low bias studies compared to placebo for anxiety scales."</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p>
      <w:pPr>
        <w:pStyle w:val="SourceCode"/>
      </w:pPr>
      <w:r>
        <w:rPr>
          <w:rStyle w:val="NormalTok"/>
        </w:rPr>
        <w:t xml:space="preserve">cinema_low_anx_def </w:t>
      </w:r>
      <w:r>
        <w:rPr>
          <w:rStyle w:val="SpecialCharTok"/>
        </w:rPr>
        <w:t xml:space="preserve">%&gt;%</w:t>
      </w:r>
      <w:r>
        <w:rPr>
          <w:rStyle w:val="NormalTok"/>
        </w:rPr>
        <w:t xml:space="preserve"> gt</w:t>
      </w:r>
      <w:r>
        <w:rPr>
          <w:rStyle w:val="SpecialCharTok"/>
        </w:rPr>
        <w:t xml:space="preserve">::</w:t>
      </w:r>
      <w:r>
        <w:rPr>
          <w:rStyle w:val="FunctionTok"/>
        </w:rPr>
        <w:t xml:space="preserve">tab_caption</w:t>
      </w:r>
      <w:r>
        <w:rPr>
          <w:rStyle w:val="NormalTok"/>
        </w:rPr>
        <w:t xml:space="preserve">(</w:t>
      </w:r>
      <w:r>
        <w:rPr>
          <w:rStyle w:val="StringTok"/>
        </w:rPr>
        <w:t xml:space="preserve">"CINeMA ratings for all treatments in low bias studies compared to placebo for anxiety scales. Estimates broken out by depression status and vitamin deficiency status."</w:t>
      </w:r>
      <w:r>
        <w:rPr>
          <w:rStyle w:val="NormalTok"/>
        </w:rPr>
        <w:t xml:space="preserve">) </w:t>
      </w:r>
      <w:r>
        <w:rPr>
          <w:rStyle w:val="SpecialCharTok"/>
        </w:rPr>
        <w:t xml:space="preserve">%&gt;%</w:t>
      </w:r>
      <w:r>
        <w:rPr>
          <w:rStyle w:val="NormalTok"/>
        </w:rPr>
        <w:t xml:space="preserve"> gt</w:t>
      </w:r>
      <w:r>
        <w:rPr>
          <w:rStyle w:val="SpecialCharTok"/>
        </w:rPr>
        <w:t xml:space="preserve">::</w:t>
      </w:r>
      <w:r>
        <w:rPr>
          <w:rStyle w:val="FunctionTok"/>
        </w:rPr>
        <w:t xml:space="preserve">as_raw_html</w:t>
      </w:r>
      <w:r>
        <w:rPr>
          <w:rStyle w:val="NormalTok"/>
        </w:rPr>
        <w:t xml:space="preserve">()</w:t>
      </w:r>
    </w:p>
    <w:bookmarkEnd w:id="395"/>
    <w:bookmarkEnd w:id="396"/>
    <w:bookmarkStart w:id="398" w:name="datacode-availability"/>
    <w:p>
      <w:pPr>
        <w:pStyle w:val="Heading1"/>
      </w:pPr>
      <w:r>
        <w:t xml:space="preserve">Data/code availability</w:t>
      </w:r>
    </w:p>
    <w:p>
      <w:pPr>
        <w:pStyle w:val="FirstParagraph"/>
      </w:pPr>
      <w:r>
        <w:t xml:space="preserve">All code used for data extraction, analysis, and figure generation is available at</w:t>
      </w:r>
      <w:r>
        <w:t xml:space="preserve"> </w:t>
      </w:r>
      <w:hyperlink r:id="rId397">
        <w:r>
          <w:rPr>
            <w:rStyle w:val="Hyperlink"/>
          </w:rPr>
          <w:t xml:space="preserve">https://github.com/ericdunipace/vitamin_meta</w:t>
        </w:r>
      </w:hyperlink>
      <w:r>
        <w:t xml:space="preserve">. The data used in the analyses are also available at this repository.</w:t>
      </w:r>
    </w:p>
    <w:bookmarkEnd w:id="3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5" Target="media/rId175.pdf" /><Relationship Type="http://schemas.openxmlformats.org/officeDocument/2006/relationships/image" Id="rId270" Target="media/rId270.pdf" /><Relationship Type="http://schemas.openxmlformats.org/officeDocument/2006/relationships/image" Id="rId265" Target="media/rId265.pdf" /><Relationship Type="http://schemas.openxmlformats.org/officeDocument/2006/relationships/image" Id="rId368" Target="media/rId368.pdf" /><Relationship Type="http://schemas.openxmlformats.org/officeDocument/2006/relationships/image" Id="rId126" Target="media/rId126.pdf" /><Relationship Type="http://schemas.openxmlformats.org/officeDocument/2006/relationships/image" Id="rId134" Target="media/rId134.pdf" /><Relationship Type="http://schemas.openxmlformats.org/officeDocument/2006/relationships/image" Id="rId150" Target="media/rId150.pdf" /><Relationship Type="http://schemas.openxmlformats.org/officeDocument/2006/relationships/image" Id="rId167" Target="media/rId167.pdf" /><Relationship Type="http://schemas.openxmlformats.org/officeDocument/2006/relationships/image" Id="rId142" Target="media/rId142.pdf" /><Relationship Type="http://schemas.openxmlformats.org/officeDocument/2006/relationships/image" Id="rId197" Target="media/rId197.pdf" /><Relationship Type="http://schemas.openxmlformats.org/officeDocument/2006/relationships/image" Id="rId190" Target="media/rId190.pdf" /><Relationship Type="http://schemas.openxmlformats.org/officeDocument/2006/relationships/image" Id="rId159" Target="media/rId159.pdf" /><Relationship Type="http://schemas.openxmlformats.org/officeDocument/2006/relationships/image" Id="rId183" Target="media/rId183.pdf" /><Relationship Type="http://schemas.openxmlformats.org/officeDocument/2006/relationships/image" Id="rId313" Target="media/rId313.pdf" /><Relationship Type="http://schemas.openxmlformats.org/officeDocument/2006/relationships/image" Id="rId309" Target="media/rId309.pdf" /><Relationship Type="http://schemas.openxmlformats.org/officeDocument/2006/relationships/image" Id="rId305" Target="media/rId305.pdf" /><Relationship Type="http://schemas.openxmlformats.org/officeDocument/2006/relationships/image" Id="rId222" Target="media/rId222.pdf" /><Relationship Type="http://schemas.openxmlformats.org/officeDocument/2006/relationships/image" Id="rId213" Target="media/rId213.pdf" /><Relationship Type="http://schemas.openxmlformats.org/officeDocument/2006/relationships/image" Id="rId338" Target="media/rId338.pdf" /><Relationship Type="http://schemas.openxmlformats.org/officeDocument/2006/relationships/image" Id="rId330" Target="media/rId330.pdf" /><Relationship Type="http://schemas.openxmlformats.org/officeDocument/2006/relationships/image" Id="rId83" Target="media/rId83.pdf" /><Relationship Type="http://schemas.openxmlformats.org/officeDocument/2006/relationships/image" Id="rId29" Target="media/rId29.pdf" /><Relationship Type="http://schemas.openxmlformats.org/officeDocument/2006/relationships/image" Id="rId75" Target="media/rId75.pdf" /><Relationship Type="http://schemas.openxmlformats.org/officeDocument/2006/relationships/image" Id="rId386" Target="media/rId386.pdf" /><Relationship Type="http://schemas.openxmlformats.org/officeDocument/2006/relationships/image" Id="rId230" Target="media/rId230.pdf" /><Relationship Type="http://schemas.openxmlformats.org/officeDocument/2006/relationships/image" Id="rId285" Target="media/rId285.pdf" /><Relationship Type="http://schemas.openxmlformats.org/officeDocument/2006/relationships/image" Id="rId279" Target="media/rId279.pdf" /><Relationship Type="http://schemas.openxmlformats.org/officeDocument/2006/relationships/image" Id="rId282" Target="media/rId282.pdf" /><Relationship Type="http://schemas.openxmlformats.org/officeDocument/2006/relationships/image" Id="rId358" Target="media/rId358.pdf" /><Relationship Type="http://schemas.openxmlformats.org/officeDocument/2006/relationships/image" Id="rId354" Target="media/rId354.pdf" /><Relationship Type="http://schemas.openxmlformats.org/officeDocument/2006/relationships/image" Id="rId172" Target="media/rId172.pdf" /><Relationship Type="http://schemas.openxmlformats.org/officeDocument/2006/relationships/image" Id="rId242" Target="media/rId242.pdf" /><Relationship Type="http://schemas.openxmlformats.org/officeDocument/2006/relationships/image" Id="rId237" Target="media/rId237.pdf" /><Relationship Type="http://schemas.openxmlformats.org/officeDocument/2006/relationships/image" Id="rId364" Target="media/rId364.pdf" /><Relationship Type="http://schemas.openxmlformats.org/officeDocument/2006/relationships/image" Id="rId372" Target="media/rId372.pdf" /><Relationship Type="http://schemas.openxmlformats.org/officeDocument/2006/relationships/image" Id="rId122" Target="media/rId122.pdf" /><Relationship Type="http://schemas.openxmlformats.org/officeDocument/2006/relationships/image" Id="rId130" Target="media/rId130.pdf" /><Relationship Type="http://schemas.openxmlformats.org/officeDocument/2006/relationships/image" Id="rId146" Target="media/rId146.pdf" /><Relationship Type="http://schemas.openxmlformats.org/officeDocument/2006/relationships/image" Id="rId163" Target="media/rId163.pdf" /><Relationship Type="http://schemas.openxmlformats.org/officeDocument/2006/relationships/image" Id="rId138" Target="media/rId138.pdf" /><Relationship Type="http://schemas.openxmlformats.org/officeDocument/2006/relationships/image" Id="rId194" Target="media/rId194.pdf" /><Relationship Type="http://schemas.openxmlformats.org/officeDocument/2006/relationships/image" Id="rId187" Target="media/rId187.pdf" /><Relationship Type="http://schemas.openxmlformats.org/officeDocument/2006/relationships/image" Id="rId155" Target="media/rId155.pdf" /><Relationship Type="http://schemas.openxmlformats.org/officeDocument/2006/relationships/image" Id="rId179" Target="media/rId179.pdf" /><Relationship Type="http://schemas.openxmlformats.org/officeDocument/2006/relationships/image" Id="rId301" Target="media/rId301.pdf" /><Relationship Type="http://schemas.openxmlformats.org/officeDocument/2006/relationships/image" Id="rId297" Target="media/rId297.pdf" /><Relationship Type="http://schemas.openxmlformats.org/officeDocument/2006/relationships/image" Id="rId293" Target="media/rId293.pdf" /><Relationship Type="http://schemas.openxmlformats.org/officeDocument/2006/relationships/image" Id="rId218" Target="media/rId218.pdf" /><Relationship Type="http://schemas.openxmlformats.org/officeDocument/2006/relationships/image" Id="rId209" Target="media/rId209.pdf" /><Relationship Type="http://schemas.openxmlformats.org/officeDocument/2006/relationships/image" Id="rId203" Target="media/rId203.pdf" /><Relationship Type="http://schemas.openxmlformats.org/officeDocument/2006/relationships/image" Id="rId206" Target="media/rId206.pdf" /><Relationship Type="http://schemas.openxmlformats.org/officeDocument/2006/relationships/image" Id="rId334" Target="media/rId334.pdf" /><Relationship Type="http://schemas.openxmlformats.org/officeDocument/2006/relationships/image" Id="rId318" Target="media/rId318.pdf" /><Relationship Type="http://schemas.openxmlformats.org/officeDocument/2006/relationships/image" Id="rId326" Target="media/rId326.pdf" /><Relationship Type="http://schemas.openxmlformats.org/officeDocument/2006/relationships/image" Id="rId79" Target="media/rId79.pdf" /><Relationship Type="http://schemas.openxmlformats.org/officeDocument/2006/relationships/image" Id="rId26" Target="media/rId26.pdf" /><Relationship Type="http://schemas.openxmlformats.org/officeDocument/2006/relationships/image" Id="rId69" Target="media/rId69.pdf" /><Relationship Type="http://schemas.openxmlformats.org/officeDocument/2006/relationships/image" Id="rId381" Target="media/rId381.pdf" /><Relationship Type="http://schemas.openxmlformats.org/officeDocument/2006/relationships/image" Id="rId248" Target="media/rId248.pdf" /><Relationship Type="http://schemas.openxmlformats.org/officeDocument/2006/relationships/image" Id="rId226" Target="media/rId226.pdf" /><Relationship Type="http://schemas.openxmlformats.org/officeDocument/2006/relationships/image" Id="rId259" Target="media/rId259.pdf" /><Relationship Type="http://schemas.openxmlformats.org/officeDocument/2006/relationships/image" Id="rId253" Target="media/rId253.pdf" /><Relationship Type="http://schemas.openxmlformats.org/officeDocument/2006/relationships/image" Id="rId256" Target="media/rId256.pdf" /><Relationship Type="http://schemas.openxmlformats.org/officeDocument/2006/relationships/image" Id="rId349" Target="media/rId349.pdf" /><Relationship Type="http://schemas.openxmlformats.org/officeDocument/2006/relationships/image" Id="rId345" Target="media/rId345.pdf" /><Relationship Type="http://schemas.openxmlformats.org/officeDocument/2006/relationships/image" Id="rId33" Target="media/rId33.pdf" /><Relationship Type="http://schemas.openxmlformats.org/officeDocument/2006/relationships/image" Id="rId12" Target="media/rId12.pdf" /><Relationship Type="http://schemas.openxmlformats.org/officeDocument/2006/relationships/image" Id="rId20" Target="media/rId20.pdf" /><Relationship Type="http://schemas.openxmlformats.org/officeDocument/2006/relationships/image" Id="rId88" Target="media/rId88.pdf" /><Relationship Type="http://schemas.openxmlformats.org/officeDocument/2006/relationships/image" Id="rId92" Target="media/rId92.pdf" /><Relationship Type="http://schemas.openxmlformats.org/officeDocument/2006/relationships/image" Id="rId98" Target="media/rId98.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01" Target="media/rId101.png" /><Relationship Type="http://schemas.openxmlformats.org/officeDocument/2006/relationships/hyperlink" Id="rId397" Target="https://github.com/ericdunipace/vitamin_meta" TargetMode="External" /><Relationship Type="http://schemas.openxmlformats.org/officeDocument/2006/relationships/hyperlink" Id="rId41" Target="https://www.crd.york.ac.uk/PROSPERO/view/CRD42024575661" TargetMode="External" /></Relationships>
</file>

<file path=word/_rels/footnotes.xml.rels><?xml version="1.0" encoding="UTF-8"?><Relationships xmlns="http://schemas.openxmlformats.org/package/2006/relationships"><Relationship Type="http://schemas.openxmlformats.org/officeDocument/2006/relationships/hyperlink" Id="rId397" Target="https://github.com/ericdunipace/vitamin_meta" TargetMode="External" /><Relationship Type="http://schemas.openxmlformats.org/officeDocument/2006/relationships/hyperlink" Id="rId41" Target="https://www.crd.york.ac.uk/PROSPERO/view/CRD420245756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creator/>
  <cp:keywords/>
  <dcterms:created xsi:type="dcterms:W3CDTF">2026-03-20T13:21:21Z</dcterms:created>
  <dcterms:modified xsi:type="dcterms:W3CDTF">2026-03-20T13:21:21Z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ecute">
    <vt:lpwstr/>
  </property>
  <property fmtid="{D5CDD505-2E9C-101B-9397-08002B2CF9AE}" pid="3" name="format">
    <vt:lpwstr/>
  </property>
  <property fmtid="{D5CDD505-2E9C-101B-9397-08002B2CF9AE}" pid="4" name="include-after-body">
    <vt:lpwstr/>
  </property>
</Properties>
</file>