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F7290"/>
    <w:p w14:paraId="68F2ABA8"/>
    <w:p w14:paraId="7E301F29">
      <w:pPr>
        <w:jc w:val="center"/>
      </w:pPr>
      <w:r>
        <w:rPr>
          <w:b/>
          <w:color w:val="1A56DB"/>
          <w:sz w:val="56"/>
        </w:rPr>
        <w:br w:type="textWrapping"/>
      </w:r>
      <w:r>
        <w:rPr>
          <w:b/>
          <w:color w:val="1A56DB"/>
          <w:sz w:val="56"/>
        </w:rPr>
        <w:t>论文精读模块完整技术方案</w:t>
      </w:r>
    </w:p>
    <w:p w14:paraId="37F54CD7"/>
    <w:p w14:paraId="3F18E051">
      <w:r>
        <w:br w:type="page"/>
      </w:r>
    </w:p>
    <w:p w14:paraId="0FBCB6C6">
      <w:pPr>
        <w:pStyle w:val="4"/>
        <w:bidi w:val="0"/>
        <w:rPr>
          <w:rFonts w:hint="eastAsia" w:eastAsia="宋体"/>
          <w:lang w:val="en-US" w:eastAsia="zh-CN"/>
        </w:rPr>
      </w:pPr>
      <w:r>
        <w:br w:type="textWrapping"/>
      </w:r>
      <w:r>
        <w:rPr>
          <w:rFonts w:hint="eastAsia" w:eastAsia="宋体"/>
          <w:b/>
          <w:bCs/>
          <w:lang w:val="en-US" w:eastAsia="zh-CN"/>
        </w:rPr>
        <w:t>架构</w:t>
      </w:r>
      <w:r>
        <w:rPr>
          <w:rFonts w:hint="eastAsia" w:eastAsia="宋体"/>
          <w:lang w:val="en-US" w:eastAsia="zh-CN"/>
        </w:rPr>
        <w:t>：</w:t>
      </w:r>
    </w:p>
    <w:p w14:paraId="38E476DE">
      <w:pPr>
        <w:bidi w:val="0"/>
        <w:jc w:val="center"/>
        <w:rPr>
          <w:rFonts w:hint="eastAsia" w:eastAsia="宋体"/>
          <w:b/>
          <w:bCs/>
          <w:lang w:eastAsia="zh-CN"/>
        </w:rPr>
      </w:pP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│ Layer 4: Harness 长效引擎                                    </w:t>
      </w:r>
      <w:r>
        <w:rPr>
          <w:rFonts w:hint="eastAsia" w:ascii="Consolas" w:hAnsi="Consolas"/>
          <w:color w:val="2D2D2D"/>
          <w:sz w:val="18"/>
          <w:lang w:val="en-US" w:eastAsia="zh-CN"/>
        </w:rPr>
        <w:t xml:space="preserve"> </w:t>
      </w:r>
      <w:r>
        <w:rPr>
          <w:rFonts w:ascii="Consolas" w:hAnsi="Consolas"/>
          <w:color w:val="2D2D2D"/>
          <w:sz w:val="18"/>
        </w:rPr>
        <w:t>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Session Manager │ Checkpoint/Resume │ Fork/Merge │ Progress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├──────────────────────────────────────────────────────────────┤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Layer 3: Skill Registry（</w:t>
      </w:r>
      <w:r>
        <w:rPr>
          <w:rFonts w:hint="eastAsia" w:ascii="Consolas" w:hAnsi="Consolas"/>
          <w:color w:val="2D2D2D"/>
          <w:sz w:val="18"/>
          <w:lang w:val="en-US" w:eastAsia="zh-CN"/>
        </w:rPr>
        <w:t>加载skill</w:t>
      </w:r>
      <w:r>
        <w:rPr>
          <w:rFonts w:ascii="Consolas" w:hAnsi="Consolas"/>
          <w:color w:val="2D2D2D"/>
          <w:sz w:val="18"/>
        </w:rPr>
        <w:t xml:space="preserve">）                      </w:t>
      </w:r>
      <w:r>
        <w:rPr>
          <w:rFonts w:hint="eastAsia" w:ascii="Consolas" w:hAnsi="Consolas"/>
          <w:color w:val="2D2D2D"/>
          <w:sz w:val="18"/>
          <w:lang w:val="en-US" w:eastAsia="zh-CN"/>
        </w:rPr>
        <w:t xml:space="preserve">   </w:t>
      </w:r>
      <w:r>
        <w:rPr>
          <w:rFonts w:ascii="Consolas" w:hAnsi="Consolas"/>
          <w:color w:val="2D2D2D"/>
          <w:sz w:val="18"/>
        </w:rPr>
        <w:t>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Method Analyst │ Critique Agent │ Math Verifier │ Code Rev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│ Domain Expert  │ Writing Coach  │Idea Generator│CrossLinker </w:t>
      </w:r>
      <w:r>
        <w:rPr>
          <w:rFonts w:hint="eastAsia" w:ascii="Consolas" w:hAnsi="Consolas"/>
          <w:color w:val="2D2D2D"/>
          <w:sz w:val="18"/>
          <w:lang w:val="en-US" w:eastAsia="zh-CN"/>
        </w:rPr>
        <w:t xml:space="preserve"> </w:t>
      </w:r>
      <w:r>
        <w:rPr>
          <w:rFonts w:ascii="Consolas" w:hAnsi="Consolas"/>
          <w:color w:val="2D2D2D"/>
          <w:sz w:val="18"/>
        </w:rPr>
        <w:t>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◆ 每个Skill是独立Agent，可加载/卸载/自定义/社区贡献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├──────────────────────────────────────────────────────────────┤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Layer 2: Dynamic Knowledge Graph Engine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Paper → Section Graph → Typed Nodes &amp; Edges → Cross-Paper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├──────────────────────────────────────────────────────────────┤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Layer 1: Multi-Source Paper Pipeline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arXiv API │ Semantic Scholar │ DBLP │ OpenAlex │ PDF Parser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└──────────────────────────────────────────────────────────────┘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color w:val="2D2D2D"/>
          <w:sz w:val="18"/>
        </w:rPr>
        <w:br w:type="textWrapping"/>
      </w:r>
    </w:p>
    <w:p w14:paraId="5BFCBFA9">
      <w:r>
        <w:t>Layer 1（论文流水线）：负责论文的获取和预处理。支持从arXiv、Semantic Scholar、DBLP、OpenAlex等数据源检索论文，支持PDF文件上传解析。</w:t>
      </w:r>
    </w:p>
    <w:p w14:paraId="27C5B8C9">
      <w:pPr>
        <w:rPr>
          <w:rFonts w:hint="default" w:eastAsia="微软雅黑"/>
          <w:lang w:val="en-US" w:eastAsia="zh-CN"/>
        </w:rPr>
      </w:pPr>
      <w:r>
        <w:t>Layer 2（知识图谱引擎）：负责将论文内容转化为结构化知识表示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提供三种结构化标示：1.将论文内的章节内容图谱化表示。2.跨论文的图谱表示。3.对于用户在merge分支里对一些基础概念，知识点的图谱化表示。</w:t>
      </w:r>
    </w:p>
    <w:p w14:paraId="31E1D346">
      <w:pPr>
        <w:rPr>
          <w:rFonts w:hint="default" w:eastAsia="微软雅黑"/>
          <w:lang w:val="en-US" w:eastAsia="zh-CN"/>
        </w:rPr>
      </w:pPr>
      <w:r>
        <w:t>Layer 3（Skill注册中心）：管理所有可用的AI</w:t>
      </w:r>
      <w:r>
        <w:rPr>
          <w:rFonts w:hint="eastAsia"/>
          <w:lang w:val="en-US" w:eastAsia="zh-CN"/>
        </w:rPr>
        <w:t xml:space="preserve"> skill</w:t>
      </w:r>
      <w:r>
        <w:t>。</w:t>
      </w:r>
      <w:r>
        <w:rPr>
          <w:rFonts w:hint="eastAsia"/>
          <w:lang w:val="en-US" w:eastAsia="zh-CN"/>
        </w:rPr>
        <w:t>会初始提供一些skill，用户可以根据需要自行修改或插拔。</w:t>
      </w:r>
    </w:p>
    <w:p w14:paraId="4D4E8764">
      <w:r>
        <w:t>Layer 4（Harness引擎）：管理长会话生命周期。提供Session创建、Checkpoint保存/恢复、Fork/Merge分支、Progress Log、Initializer Agent等基础设施。</w:t>
      </w:r>
    </w:p>
    <w:p w14:paraId="4150CF64">
      <w:r>
        <w:br w:type="page"/>
      </w:r>
    </w:p>
    <w:p w14:paraId="3C7385D6">
      <w:pPr>
        <w:pStyle w:val="4"/>
      </w:pPr>
      <w:r>
        <w:rPr>
          <w:rFonts w:hint="eastAsia" w:eastAsia="宋体"/>
          <w:lang w:val="en-US" w:eastAsia="zh-CN"/>
        </w:rPr>
        <w:t>1</w:t>
      </w:r>
      <w:r>
        <w:t xml:space="preserve"> Harness长效会话引擎</w:t>
      </w:r>
    </w:p>
    <w:p w14:paraId="623ACEF8">
      <w:pPr>
        <w:pStyle w:val="5"/>
      </w:pPr>
      <w:r>
        <w:t>Session &amp; Checkpoint</w:t>
      </w:r>
    </w:p>
    <w:p w14:paraId="31597AFC">
      <w:r>
        <w:t>每次阅读结束时，系统自动保存完整的会话状态，包括：</w:t>
      </w:r>
    </w:p>
    <w:p w14:paraId="0506B8AD">
      <w:pPr>
        <w:spacing w:before="120" w:after="120"/>
        <w:ind w:left="567"/>
      </w:pP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Session {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session_id: uuid,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paper_id: uuid,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user_id: uuid,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state: "active" | "paused" | "completed",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checkpoints: [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{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checkpoint_id: uuid,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position: { section_id, paragraph_index },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active_skills: ["method-analyst", "critique-agent"],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kg_state_snapshot: { expanded_nodes, active_subgraph },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conversation_history: [...],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created_at: timestamp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}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],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progress: { total_sections: 8, completed: 5, percentage: 62.5 }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}</w:t>
      </w:r>
      <w:r>
        <w:rPr>
          <w:rFonts w:ascii="Consolas" w:hAnsi="Consolas"/>
          <w:color w:val="2D2D2D"/>
          <w:sz w:val="18"/>
        </w:rPr>
        <w:br w:type="textWrapping"/>
      </w:r>
    </w:p>
    <w:p w14:paraId="78D22AD4">
      <w:r>
        <w:t>用户可以在任何时间暂停阅读，下次恢复时完整还原：读到哪一段了、当时打开了哪些Skill Agent、KG展开到了哪个节点、之前的对话历史。</w:t>
      </w:r>
    </w:p>
    <w:p w14:paraId="33558461">
      <w:pPr>
        <w:pStyle w:val="5"/>
      </w:pPr>
      <w:r>
        <w:t>Fork/Merge分支探索</w:t>
      </w:r>
    </w:p>
    <w:p w14:paraId="7472CDC8">
      <w:r>
        <w:t>用户在阅读过程中遇到不理解的公式、概念或需要深入研究的子问题时，可以Fork出一个子会话，加载专门的Skill Agent进行深入探索，完成后Merge回主阅读流。</w:t>
      </w:r>
    </w:p>
    <w:p w14:paraId="2A79A178">
      <w:pPr>
        <w:spacing w:before="120" w:after="120"/>
        <w:ind w:left="567"/>
      </w:pP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主阅读流 (Method章节)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├── Fork: 用户遇到不理解的正则化公式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├── 加载 Math Verifier Skill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├── 专注推导 L2 Regularization → 展开3层推导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├── 用户理解完毕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└── Merge → 返回主流程，KG中新增公式推导子图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├── Fork: 用户想了解Baseline的更多细节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├── 加载 Domain Expert Skill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├── 解释SGD vs Adam在该任务上的历史选择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└── Merge → 返回主流程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└── 继续主阅读流</w:t>
      </w:r>
      <w:r>
        <w:rPr>
          <w:rFonts w:ascii="Consolas" w:hAnsi="Consolas"/>
          <w:color w:val="2D2D2D"/>
          <w:sz w:val="18"/>
        </w:rPr>
        <w:br w:type="textWrapping"/>
      </w:r>
    </w:p>
    <w:p w14:paraId="288B3F3A">
      <w:pPr>
        <w:pStyle w:val="4"/>
      </w:pPr>
      <w:r>
        <w:t>2 Agent Skill系统</w:t>
      </w:r>
    </w:p>
    <w:p w14:paraId="067B3533">
      <w:r>
        <w:t>每个Skill是一个独立的Agent角色，带专属的指令体系（System Prompt）、工具链（Tools）和评估标准（Output Schema）。用户可以在阅读过程中动态加载/卸载Skill。</w:t>
      </w:r>
    </w:p>
    <w:p w14:paraId="5C892691">
      <w:pPr>
        <w:spacing w:before="120" w:after="120"/>
      </w:pPr>
      <w:r>
        <w:rPr>
          <w:rFonts w:ascii="Consolas" w:hAnsi="Consolas"/>
          <w:color w:val="2D2D2D"/>
          <w:sz w:val="18"/>
        </w:rPr>
        <w:br w:type="textWrapping"/>
      </w:r>
    </w:p>
    <w:p w14:paraId="40CDD66F">
      <w:pPr>
        <w:pStyle w:val="5"/>
      </w:pPr>
      <w:r>
        <w:rPr>
          <w:rFonts w:hint="eastAsia"/>
          <w:lang w:val="en-US" w:eastAsia="zh-CN"/>
        </w:rPr>
        <w:t>初始</w:t>
      </w:r>
      <w:r>
        <w:t>内置Skill角色</w:t>
      </w:r>
    </w:p>
    <w:p w14:paraId="024F0C3E">
      <w:pPr>
        <w:pStyle w:val="5"/>
      </w:pPr>
      <w:r>
        <w:t>Skill 1: Method Analyst（方法论分析师）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B0F0A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9C44BB4">
            <w:pPr>
              <w:spacing w:after="0" w:line="240" w:lineRule="auto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w="4320" w:type="dxa"/>
          </w:tcPr>
          <w:p w14:paraId="261E83DD">
            <w:pPr>
              <w:spacing w:after="0" w:line="240" w:lineRule="auto"/>
            </w:pPr>
            <w:r>
              <w:rPr>
                <w:b/>
                <w:sz w:val="20"/>
              </w:rPr>
              <w:t>内容</w:t>
            </w:r>
          </w:p>
        </w:tc>
      </w:tr>
      <w:tr w14:paraId="44ABFA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E1D5AA6">
            <w:pPr>
              <w:spacing w:after="0" w:line="240" w:lineRule="auto"/>
            </w:pPr>
            <w:r>
              <w:rPr>
                <w:sz w:val="18"/>
              </w:rPr>
              <w:t>触发时机</w:t>
            </w:r>
          </w:p>
        </w:tc>
        <w:tc>
          <w:tcPr>
            <w:tcW w:w="4320" w:type="dxa"/>
          </w:tcPr>
          <w:p w14:paraId="6C23E58F">
            <w:pPr>
              <w:spacing w:after="0" w:line="240" w:lineRule="auto"/>
            </w:pPr>
            <w:r>
              <w:rPr>
                <w:sz w:val="18"/>
              </w:rPr>
              <w:t>自动，进入Method章节时激活</w:t>
            </w:r>
          </w:p>
        </w:tc>
      </w:tr>
      <w:tr w14:paraId="21794A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C7BDEB8">
            <w:pPr>
              <w:spacing w:after="0" w:line="240" w:lineRule="auto"/>
            </w:pPr>
            <w:r>
              <w:rPr>
                <w:sz w:val="18"/>
              </w:rPr>
              <w:t>核心行为</w:t>
            </w:r>
          </w:p>
        </w:tc>
        <w:tc>
          <w:tcPr>
            <w:tcW w:w="4320" w:type="dxa"/>
          </w:tcPr>
          <w:p w14:paraId="3430E834">
            <w:pPr>
              <w:spacing w:after="0" w:line="240" w:lineRule="auto"/>
            </w:pPr>
            <w:r>
              <w:rPr>
                <w:sz w:val="18"/>
              </w:rPr>
              <w:t>拆解Problem Formulation → 画出Method Pipeline → 标注每个Step的Motivation → 输出结构化方法图</w:t>
            </w:r>
          </w:p>
        </w:tc>
      </w:tr>
      <w:tr w14:paraId="5E31EE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5B835CF">
            <w:pPr>
              <w:spacing w:after="0" w:line="240" w:lineRule="auto"/>
            </w:pPr>
            <w:r>
              <w:rPr>
                <w:sz w:val="18"/>
              </w:rPr>
              <w:t>输出格式</w:t>
            </w:r>
          </w:p>
        </w:tc>
        <w:tc>
          <w:tcPr>
            <w:tcW w:w="4320" w:type="dxa"/>
          </w:tcPr>
          <w:p w14:paraId="6B0ED741">
            <w:pPr>
              <w:spacing w:after="0" w:line="240" w:lineRule="auto"/>
            </w:pPr>
            <w:r>
              <w:rPr>
                <w:sz w:val="18"/>
              </w:rPr>
              <w:t>Markdown结构化分析 + 方法依赖图（DAG）</w:t>
            </w:r>
          </w:p>
        </w:tc>
      </w:tr>
      <w:tr w14:paraId="0B8918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B67F838">
            <w:pPr>
              <w:spacing w:after="0" w:line="240" w:lineRule="auto"/>
            </w:pPr>
            <w:r>
              <w:rPr>
                <w:sz w:val="18"/>
              </w:rPr>
              <w:t>教学价值</w:t>
            </w:r>
          </w:p>
        </w:tc>
        <w:tc>
          <w:tcPr>
            <w:tcW w:w="4320" w:type="dxa"/>
          </w:tcPr>
          <w:p w14:paraId="1DA08D69">
            <w:pPr>
              <w:spacing w:after="0" w:line="240" w:lineRule="auto"/>
            </w:pPr>
            <w:r>
              <w:rPr>
                <w:sz w:val="18"/>
              </w:rPr>
              <w:t>学会「怎么看懂方法论」</w:t>
            </w:r>
          </w:p>
        </w:tc>
      </w:tr>
      <w:tr w14:paraId="520DDC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99F265F">
            <w:pPr>
              <w:spacing w:after="0" w:line="240" w:lineRule="auto"/>
            </w:pPr>
            <w:r>
              <w:rPr>
                <w:sz w:val="18"/>
              </w:rPr>
              <w:t>交互模式</w:t>
            </w:r>
          </w:p>
        </w:tc>
        <w:tc>
          <w:tcPr>
            <w:tcW w:w="4320" w:type="dxa"/>
          </w:tcPr>
          <w:p w14:paraId="26622D72">
            <w:pPr>
              <w:spacing w:after="0" w:line="240" w:lineRule="auto"/>
            </w:pPr>
            <w:r>
              <w:rPr>
                <w:sz w:val="18"/>
              </w:rPr>
              <w:t>苏格拉底式反问：不是直接告诉你答案，而是引导你思考「这个Step为什么必要？」</w:t>
            </w:r>
          </w:p>
        </w:tc>
      </w:tr>
    </w:tbl>
    <w:p w14:paraId="0A0F0EF1">
      <w:pPr>
        <w:spacing w:before="120" w:after="120"/>
      </w:pPr>
      <w:r>
        <w:rPr>
          <w:rFonts w:ascii="Consolas" w:hAnsi="Consolas"/>
          <w:color w:val="2D2D2D"/>
          <w:sz w:val="18"/>
        </w:rPr>
        <w:br w:type="textWrapping"/>
      </w:r>
    </w:p>
    <w:p w14:paraId="112E1683">
      <w:pPr>
        <w:pStyle w:val="5"/>
        <w:rPr>
          <w:rFonts w:hint="default" w:eastAsia="宋体"/>
          <w:lang w:val="en-US" w:eastAsia="zh-CN"/>
        </w:rPr>
      </w:pPr>
      <w:r>
        <w:t>Skill 2: Critique Agent（批判性审稿人）</w:t>
      </w:r>
      <w:r>
        <w:rPr>
          <w:rFonts w:hint="eastAsia" w:eastAsia="宋体"/>
          <w:lang w:val="en-US" w:eastAsia="zh-CN"/>
        </w:rPr>
        <w:t>TBD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3F8D7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CF67179">
            <w:pPr>
              <w:spacing w:after="0" w:line="240" w:lineRule="auto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w="4320" w:type="dxa"/>
          </w:tcPr>
          <w:p w14:paraId="22B72610">
            <w:pPr>
              <w:spacing w:after="0" w:line="240" w:lineRule="auto"/>
            </w:pPr>
            <w:r>
              <w:rPr>
                <w:b/>
                <w:sz w:val="20"/>
              </w:rPr>
              <w:t>内容</w:t>
            </w:r>
          </w:p>
        </w:tc>
      </w:tr>
      <w:tr w14:paraId="22A42D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15B1C96">
            <w:pPr>
              <w:spacing w:after="0" w:line="240" w:lineRule="auto"/>
            </w:pPr>
            <w:r>
              <w:rPr>
                <w:sz w:val="18"/>
              </w:rPr>
              <w:t>触发时机</w:t>
            </w:r>
          </w:p>
        </w:tc>
        <w:tc>
          <w:tcPr>
            <w:tcW w:w="4320" w:type="dxa"/>
          </w:tcPr>
          <w:p w14:paraId="568C8F8A">
            <w:pPr>
              <w:spacing w:after="0" w:line="240" w:lineRule="auto"/>
            </w:pPr>
            <w:r>
              <w:rPr>
                <w:sz w:val="18"/>
              </w:rPr>
              <w:t>用户主动加载，通常在读完Experiment后</w:t>
            </w:r>
          </w:p>
        </w:tc>
      </w:tr>
      <w:tr w14:paraId="3378E2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D39CD3D">
            <w:pPr>
              <w:spacing w:after="0" w:line="240" w:lineRule="auto"/>
            </w:pPr>
            <w:r>
              <w:rPr>
                <w:sz w:val="18"/>
              </w:rPr>
              <w:t>核心行为</w:t>
            </w:r>
          </w:p>
        </w:tc>
        <w:tc>
          <w:tcPr>
            <w:tcW w:w="4320" w:type="dxa"/>
          </w:tcPr>
          <w:p w14:paraId="7F5E8AF5">
            <w:pPr>
              <w:spacing w:after="0" w:line="240" w:lineRule="auto"/>
            </w:pPr>
            <w:r>
              <w:rPr>
                <w:sz w:val="18"/>
              </w:rPr>
              <w:t>以Peer Review标准逐条审查：Assumption是否合理？Baseline是否够强？Ablation是否完整？Claim是否有Evidence支撑？</w:t>
            </w:r>
          </w:p>
        </w:tc>
      </w:tr>
      <w:tr w14:paraId="5AA6CB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5ABB714">
            <w:pPr>
              <w:spacing w:after="0" w:line="240" w:lineRule="auto"/>
            </w:pPr>
            <w:r>
              <w:rPr>
                <w:sz w:val="18"/>
              </w:rPr>
              <w:t>输出格式</w:t>
            </w:r>
          </w:p>
        </w:tc>
        <w:tc>
          <w:tcPr>
            <w:tcW w:w="4320" w:type="dxa"/>
          </w:tcPr>
          <w:p w14:paraId="55CA65C2">
            <w:pPr>
              <w:spacing w:after="0" w:line="240" w:lineRule="auto"/>
            </w:pPr>
            <w:r>
              <w:rPr>
                <w:sz w:val="18"/>
              </w:rPr>
              <w:t>结构化Critique Report + 评分（Novelty/Soundness/Significance/Clarity各1-5分）</w:t>
            </w:r>
          </w:p>
        </w:tc>
      </w:tr>
      <w:tr w14:paraId="3B3076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D0D360B">
            <w:pPr>
              <w:spacing w:after="0" w:line="240" w:lineRule="auto"/>
            </w:pPr>
            <w:r>
              <w:rPr>
                <w:sz w:val="18"/>
              </w:rPr>
              <w:t>教学价值</w:t>
            </w:r>
          </w:p>
        </w:tc>
        <w:tc>
          <w:tcPr>
            <w:tcW w:w="4320" w:type="dxa"/>
          </w:tcPr>
          <w:p w14:paraId="0732F60B">
            <w:pPr>
              <w:spacing w:after="0" w:line="240" w:lineRule="auto"/>
            </w:pPr>
            <w:r>
              <w:rPr>
                <w:sz w:val="18"/>
              </w:rPr>
              <w:t>学会「怎么批判性读论文」——这是本科生最缺的能力</w:t>
            </w:r>
          </w:p>
        </w:tc>
      </w:tr>
      <w:tr w14:paraId="2E5D32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C3F8D6F">
            <w:pPr>
              <w:spacing w:after="0" w:line="240" w:lineRule="auto"/>
            </w:pPr>
            <w:r>
              <w:rPr>
                <w:sz w:val="18"/>
              </w:rPr>
              <w:t>核心创新</w:t>
            </w:r>
          </w:p>
        </w:tc>
        <w:tc>
          <w:tcPr>
            <w:tcW w:w="4320" w:type="dxa"/>
          </w:tcPr>
          <w:p w14:paraId="3F37FF46">
            <w:pPr>
              <w:spacing w:after="0" w:line="240" w:lineRule="auto"/>
            </w:pPr>
            <w:r>
              <w:rPr>
                <w:sz w:val="18"/>
              </w:rPr>
              <w:t>不仅给出Critique，还会解释「为什么审稿人会关注这个点」——教用户理解审稿思维</w:t>
            </w:r>
          </w:p>
        </w:tc>
      </w:tr>
    </w:tbl>
    <w:p w14:paraId="5CDF61B9">
      <w:pPr>
        <w:pStyle w:val="5"/>
      </w:pPr>
      <w:r>
        <w:t>Skill 3: Math Verifier（公式推导验证者）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98B08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27FC5EB">
            <w:pPr>
              <w:spacing w:after="0" w:line="240" w:lineRule="auto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w="4320" w:type="dxa"/>
          </w:tcPr>
          <w:p w14:paraId="18A73FDF">
            <w:pPr>
              <w:spacing w:after="0" w:line="240" w:lineRule="auto"/>
            </w:pPr>
            <w:r>
              <w:rPr>
                <w:b/>
                <w:sz w:val="20"/>
              </w:rPr>
              <w:t>内容</w:t>
            </w:r>
          </w:p>
        </w:tc>
      </w:tr>
      <w:tr w14:paraId="4C72A9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512F705">
            <w:pPr>
              <w:spacing w:after="0" w:line="240" w:lineRule="auto"/>
            </w:pPr>
            <w:r>
              <w:rPr>
                <w:sz w:val="18"/>
              </w:rPr>
              <w:t>触发时机</w:t>
            </w:r>
          </w:p>
        </w:tc>
        <w:tc>
          <w:tcPr>
            <w:tcW w:w="4320" w:type="dxa"/>
          </w:tcPr>
          <w:p w14:paraId="027CA83F">
            <w:pPr>
              <w:spacing w:after="0" w:line="240" w:lineRule="auto"/>
            </w:pPr>
            <w:r>
              <w:rPr>
                <w:sz w:val="18"/>
              </w:rPr>
              <w:t>Fork触发，用户遇到公式时</w:t>
            </w:r>
          </w:p>
        </w:tc>
      </w:tr>
      <w:tr w14:paraId="50980E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FAC7B72">
            <w:pPr>
              <w:spacing w:after="0" w:line="240" w:lineRule="auto"/>
            </w:pPr>
            <w:r>
              <w:rPr>
                <w:sz w:val="18"/>
              </w:rPr>
              <w:t>核心行为</w:t>
            </w:r>
          </w:p>
        </w:tc>
        <w:tc>
          <w:tcPr>
            <w:tcW w:w="4320" w:type="dxa"/>
          </w:tcPr>
          <w:p w14:paraId="0635242C">
            <w:pPr>
              <w:spacing w:after="0" w:line="240" w:lineRule="auto"/>
            </w:pPr>
            <w:r>
              <w:rPr>
                <w:sz w:val="18"/>
              </w:rPr>
              <w:t>Step-by-step展开推导，标注每一步来源和直觉解释，提供简化版数值示例，自动检测推导跳跃</w:t>
            </w:r>
          </w:p>
        </w:tc>
      </w:tr>
      <w:tr w14:paraId="7AE36A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F3ECCC4">
            <w:pPr>
              <w:spacing w:after="0" w:line="240" w:lineRule="auto"/>
            </w:pPr>
            <w:r>
              <w:rPr>
                <w:sz w:val="18"/>
              </w:rPr>
              <w:t>输出格式</w:t>
            </w:r>
          </w:p>
        </w:tc>
        <w:tc>
          <w:tcPr>
            <w:tcW w:w="4320" w:type="dxa"/>
          </w:tcPr>
          <w:p w14:paraId="760F2067">
            <w:pPr>
              <w:spacing w:after="0" w:line="240" w:lineRule="auto"/>
            </w:pPr>
            <w:r>
              <w:rPr>
                <w:sz w:val="18"/>
              </w:rPr>
              <w:t>三层结构：Layer 1直觉理解 → Layer 2逐步推导（可折叠）→ Layer 3数值实例</w:t>
            </w:r>
          </w:p>
        </w:tc>
      </w:tr>
      <w:tr w14:paraId="53EC07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5C21CD6">
            <w:pPr>
              <w:spacing w:after="0" w:line="240" w:lineRule="auto"/>
            </w:pPr>
            <w:r>
              <w:rPr>
                <w:sz w:val="18"/>
              </w:rPr>
              <w:t>教学价值</w:t>
            </w:r>
          </w:p>
        </w:tc>
        <w:tc>
          <w:tcPr>
            <w:tcW w:w="4320" w:type="dxa"/>
          </w:tcPr>
          <w:p w14:paraId="3C536B9B">
            <w:pPr>
              <w:spacing w:after="0" w:line="240" w:lineRule="auto"/>
            </w:pPr>
            <w:r>
              <w:rPr>
                <w:sz w:val="18"/>
              </w:rPr>
              <w:t>学会「怎么啃公式」——将数学恐惧转化为数学信心</w:t>
            </w:r>
          </w:p>
        </w:tc>
      </w:tr>
      <w:tr w14:paraId="5EBFFA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AEABC1A">
            <w:pPr>
              <w:spacing w:after="0" w:line="240" w:lineRule="auto"/>
            </w:pPr>
            <w:r>
              <w:rPr>
                <w:sz w:val="18"/>
              </w:rPr>
              <w:t>关键能力</w:t>
            </w:r>
          </w:p>
        </w:tc>
        <w:tc>
          <w:tcPr>
            <w:tcW w:w="4320" w:type="dxa"/>
          </w:tcPr>
          <w:p w14:paraId="034A12AE">
            <w:pPr>
              <w:spacing w:after="0" w:line="240" w:lineRule="auto"/>
            </w:pPr>
            <w:r>
              <w:rPr>
                <w:sz w:val="18"/>
              </w:rPr>
              <w:t>自动检测「读者可能不懂的跳跃」，自动插入中间步骤，这是本科生读公式时最大的痛点</w:t>
            </w:r>
          </w:p>
        </w:tc>
      </w:tr>
    </w:tbl>
    <w:p w14:paraId="336F4EB4">
      <w:pPr>
        <w:spacing w:before="120" w:after="120"/>
      </w:pPr>
    </w:p>
    <w:p w14:paraId="6280CCF5">
      <w:pPr>
        <w:pStyle w:val="5"/>
      </w:pPr>
      <w:r>
        <w:t>Skill 4: Code Reviewer（代码复现审查）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139D4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85AD70B">
            <w:pPr>
              <w:spacing w:after="0" w:line="240" w:lineRule="auto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w="4320" w:type="dxa"/>
          </w:tcPr>
          <w:p w14:paraId="14C9EDA7">
            <w:pPr>
              <w:spacing w:after="0" w:line="240" w:lineRule="auto"/>
            </w:pPr>
            <w:r>
              <w:rPr>
                <w:b/>
                <w:sz w:val="20"/>
              </w:rPr>
              <w:t>内容</w:t>
            </w:r>
          </w:p>
        </w:tc>
      </w:tr>
      <w:tr w14:paraId="48A665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B36B38D">
            <w:pPr>
              <w:spacing w:after="0" w:line="240" w:lineRule="auto"/>
            </w:pPr>
            <w:r>
              <w:rPr>
                <w:sz w:val="18"/>
              </w:rPr>
              <w:t>触发时机</w:t>
            </w:r>
          </w:p>
        </w:tc>
        <w:tc>
          <w:tcPr>
            <w:tcW w:w="4320" w:type="dxa"/>
          </w:tcPr>
          <w:p w14:paraId="47A6E657">
            <w:pPr>
              <w:spacing w:after="0" w:line="240" w:lineRule="auto"/>
            </w:pPr>
            <w:r>
              <w:rPr>
                <w:sz w:val="18"/>
              </w:rPr>
              <w:t>用户主动加载，读Implementation章节时</w:t>
            </w:r>
          </w:p>
        </w:tc>
      </w:tr>
      <w:tr w14:paraId="3AA206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D40BA01">
            <w:pPr>
              <w:spacing w:after="0" w:line="240" w:lineRule="auto"/>
            </w:pPr>
            <w:r>
              <w:rPr>
                <w:sz w:val="18"/>
              </w:rPr>
              <w:t>核心行为</w:t>
            </w:r>
          </w:p>
        </w:tc>
        <w:tc>
          <w:tcPr>
            <w:tcW w:w="4320" w:type="dxa"/>
          </w:tcPr>
          <w:p w14:paraId="75D76EF8">
            <w:pPr>
              <w:spacing w:after="0" w:line="240" w:lineRule="auto"/>
            </w:pPr>
            <w:r>
              <w:rPr>
                <w:sz w:val="18"/>
              </w:rPr>
              <w:t>检查是否有开源代码 → 如果有，对比代码结构与论文描述的一致性 → 如果没有，基于伪代码评估复现难度和潜在坑点</w:t>
            </w:r>
          </w:p>
        </w:tc>
      </w:tr>
      <w:tr w14:paraId="407234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A18FE10">
            <w:pPr>
              <w:spacing w:after="0" w:line="240" w:lineRule="auto"/>
            </w:pPr>
            <w:r>
              <w:rPr>
                <w:sz w:val="18"/>
              </w:rPr>
              <w:t>输出格式</w:t>
            </w:r>
          </w:p>
        </w:tc>
        <w:tc>
          <w:tcPr>
            <w:tcW w:w="4320" w:type="dxa"/>
          </w:tcPr>
          <w:p w14:paraId="7ADD96CC">
            <w:pPr>
              <w:spacing w:after="0" w:line="240" w:lineRule="auto"/>
            </w:pPr>
            <w:r>
              <w:rPr>
                <w:sz w:val="18"/>
              </w:rPr>
              <w:t>代码一致性报告 + 复现难度评估（Easy/Medium/Hard）+ 潜在坑点清单</w:t>
            </w:r>
          </w:p>
        </w:tc>
      </w:tr>
      <w:tr w14:paraId="2723E5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05EEF10">
            <w:pPr>
              <w:spacing w:after="0" w:line="240" w:lineRule="auto"/>
            </w:pPr>
            <w:r>
              <w:rPr>
                <w:sz w:val="18"/>
              </w:rPr>
              <w:t>教学价值</w:t>
            </w:r>
          </w:p>
        </w:tc>
        <w:tc>
          <w:tcPr>
            <w:tcW w:w="4320" w:type="dxa"/>
          </w:tcPr>
          <w:p w14:paraId="7359731A">
            <w:pPr>
              <w:spacing w:after="0" w:line="240" w:lineRule="auto"/>
            </w:pPr>
            <w:r>
              <w:rPr>
                <w:sz w:val="18"/>
              </w:rPr>
              <w:t>学会「怎么把论文变成代码」——从论文到实现的关键能力</w:t>
            </w:r>
          </w:p>
        </w:tc>
      </w:tr>
      <w:tr w14:paraId="29BDD8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D6EB3DA">
            <w:pPr>
              <w:spacing w:after="0" w:line="240" w:lineRule="auto"/>
            </w:pPr>
            <w:r>
              <w:rPr>
                <w:sz w:val="18"/>
              </w:rPr>
              <w:t>工具链</w:t>
            </w:r>
          </w:p>
        </w:tc>
        <w:tc>
          <w:tcPr>
            <w:tcW w:w="4320" w:type="dxa"/>
          </w:tcPr>
          <w:p w14:paraId="6FF1C259">
            <w:pPr>
              <w:spacing w:after="0" w:line="240" w:lineRule="auto"/>
            </w:pPr>
            <w:r>
              <w:rPr>
                <w:sz w:val="18"/>
              </w:rPr>
              <w:t>GitHub API搜索、代码结构对比、关键超参数提取</w:t>
            </w:r>
          </w:p>
        </w:tc>
      </w:tr>
    </w:tbl>
    <w:p w14:paraId="71D36DA3">
      <w:pPr>
        <w:pStyle w:val="5"/>
      </w:pPr>
      <w:r>
        <w:t>Skill 5: Domain Expert（领域知识注入）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15B73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58CCD77">
            <w:pPr>
              <w:spacing w:after="0" w:line="240" w:lineRule="auto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w="4320" w:type="dxa"/>
          </w:tcPr>
          <w:p w14:paraId="322DBA34">
            <w:pPr>
              <w:spacing w:after="0" w:line="240" w:lineRule="auto"/>
            </w:pPr>
            <w:r>
              <w:rPr>
                <w:b/>
                <w:sz w:val="20"/>
              </w:rPr>
              <w:t>内容</w:t>
            </w:r>
          </w:p>
        </w:tc>
      </w:tr>
      <w:tr w14:paraId="25FEFB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6421A5F">
            <w:pPr>
              <w:spacing w:after="0" w:line="240" w:lineRule="auto"/>
            </w:pPr>
            <w:r>
              <w:rPr>
                <w:sz w:val="18"/>
              </w:rPr>
              <w:t>触发时机</w:t>
            </w:r>
          </w:p>
        </w:tc>
        <w:tc>
          <w:tcPr>
            <w:tcW w:w="4320" w:type="dxa"/>
          </w:tcPr>
          <w:p w14:paraId="6DB25DAB">
            <w:pPr>
              <w:spacing w:after="0" w:line="240" w:lineRule="auto"/>
            </w:pPr>
            <w:r>
              <w:rPr>
                <w:sz w:val="18"/>
              </w:rPr>
              <w:t>可配置加载，贯穿全文</w:t>
            </w:r>
          </w:p>
        </w:tc>
      </w:tr>
      <w:tr w14:paraId="1F346F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93A9072">
            <w:pPr>
              <w:spacing w:after="0" w:line="240" w:lineRule="auto"/>
            </w:pPr>
            <w:r>
              <w:rPr>
                <w:sz w:val="18"/>
              </w:rPr>
              <w:t>核心行为</w:t>
            </w:r>
          </w:p>
        </w:tc>
        <w:tc>
          <w:tcPr>
            <w:tcW w:w="4320" w:type="dxa"/>
          </w:tcPr>
          <w:p w14:paraId="5ADC2EC4">
            <w:pPr>
              <w:spacing w:after="0" w:line="240" w:lineRule="auto"/>
            </w:pPr>
            <w:r>
              <w:rPr>
                <w:sz w:val="18"/>
              </w:rPr>
              <w:t>将论文置于该领域的知识背景中：这个工作承袭了哪条技术路线？与同期工作比独特在哪？属于哪个子方向的哪个阶段？</w:t>
            </w:r>
          </w:p>
        </w:tc>
      </w:tr>
      <w:tr w14:paraId="20458F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463804F">
            <w:pPr>
              <w:spacing w:after="0" w:line="240" w:lineRule="auto"/>
            </w:pPr>
            <w:r>
              <w:rPr>
                <w:sz w:val="18"/>
              </w:rPr>
              <w:t>输出格式</w:t>
            </w:r>
          </w:p>
        </w:tc>
        <w:tc>
          <w:tcPr>
            <w:tcW w:w="4320" w:type="dxa"/>
          </w:tcPr>
          <w:p w14:paraId="1F5E1337">
            <w:pPr>
              <w:spacing w:after="0" w:line="240" w:lineRule="auto"/>
            </w:pPr>
            <w:r>
              <w:rPr>
                <w:sz w:val="18"/>
              </w:rPr>
              <w:t>领域上下文标注 + 技术路线图上的位置定位</w:t>
            </w:r>
          </w:p>
        </w:tc>
      </w:tr>
      <w:tr w14:paraId="47E9E2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9F92E32">
            <w:pPr>
              <w:spacing w:after="0" w:line="240" w:lineRule="auto"/>
            </w:pPr>
            <w:r>
              <w:rPr>
                <w:sz w:val="18"/>
              </w:rPr>
              <w:t>教学价值</w:t>
            </w:r>
          </w:p>
        </w:tc>
        <w:tc>
          <w:tcPr>
            <w:tcW w:w="4320" w:type="dxa"/>
          </w:tcPr>
          <w:p w14:paraId="3B7A7A0D">
            <w:pPr>
              <w:spacing w:after="0" w:line="240" w:lineRule="auto"/>
            </w:pPr>
            <w:r>
              <w:rPr>
                <w:sz w:val="18"/>
              </w:rPr>
              <w:t>学会「怎么定位论文在领域中的位置」——本科生最常见的困惑是不知道一篇论文在领域中的坐标</w:t>
            </w:r>
          </w:p>
        </w:tc>
      </w:tr>
      <w:tr w14:paraId="68DF60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30F4F05">
            <w:pPr>
              <w:spacing w:after="0" w:line="240" w:lineRule="auto"/>
            </w:pPr>
            <w:r>
              <w:rPr>
                <w:sz w:val="18"/>
              </w:rPr>
              <w:t>关键设计</w:t>
            </w:r>
          </w:p>
        </w:tc>
        <w:tc>
          <w:tcPr>
            <w:tcW w:w="4320" w:type="dxa"/>
          </w:tcPr>
          <w:p w14:paraId="1F3450B4">
            <w:pPr>
              <w:spacing w:after="0" w:line="240" w:lineRule="auto"/>
            </w:pPr>
            <w:r>
              <w:rPr>
                <w:sz w:val="18"/>
              </w:rPr>
              <w:t>用户可自定义注入领域知识（如上传导师的研究方向文档作为额外知识库）</w:t>
            </w:r>
          </w:p>
        </w:tc>
      </w:tr>
    </w:tbl>
    <w:p w14:paraId="4E28705C">
      <w:pPr>
        <w:pStyle w:val="5"/>
        <w:rPr>
          <w:rFonts w:hint="default" w:eastAsia="宋体"/>
          <w:lang w:val="en-US" w:eastAsia="zh-CN"/>
        </w:rPr>
      </w:pPr>
      <w:r>
        <w:t>Skill 6: Writing Coach（写作教练）</w:t>
      </w:r>
      <w:r>
        <w:rPr>
          <w:rFonts w:hint="eastAsia" w:eastAsia="宋体"/>
          <w:lang w:val="en-US" w:eastAsia="zh-CN"/>
        </w:rPr>
        <w:t>TBD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6BE6B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1E62A62">
            <w:pPr>
              <w:spacing w:after="0" w:line="240" w:lineRule="auto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w="4320" w:type="dxa"/>
          </w:tcPr>
          <w:p w14:paraId="3EDED5AF">
            <w:pPr>
              <w:spacing w:after="0" w:line="240" w:lineRule="auto"/>
            </w:pPr>
            <w:r>
              <w:rPr>
                <w:b/>
                <w:sz w:val="20"/>
              </w:rPr>
              <w:t>内容</w:t>
            </w:r>
          </w:p>
        </w:tc>
      </w:tr>
      <w:tr w14:paraId="79A98C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911E290">
            <w:pPr>
              <w:spacing w:after="0" w:line="240" w:lineRule="auto"/>
            </w:pPr>
            <w:r>
              <w:rPr>
                <w:sz w:val="18"/>
              </w:rPr>
              <w:t>触发时机</w:t>
            </w:r>
          </w:p>
        </w:tc>
        <w:tc>
          <w:tcPr>
            <w:tcW w:w="4320" w:type="dxa"/>
          </w:tcPr>
          <w:p w14:paraId="25D8F4EB">
            <w:pPr>
              <w:spacing w:after="0" w:line="240" w:lineRule="auto"/>
            </w:pPr>
            <w:r>
              <w:rPr>
                <w:sz w:val="18"/>
              </w:rPr>
              <w:t>用户主动加载，读完整篇后</w:t>
            </w:r>
          </w:p>
        </w:tc>
      </w:tr>
      <w:tr w14:paraId="044EC9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0A7AABB">
            <w:pPr>
              <w:spacing w:after="0" w:line="240" w:lineRule="auto"/>
            </w:pPr>
            <w:r>
              <w:rPr>
                <w:sz w:val="18"/>
              </w:rPr>
              <w:t>核心行为</w:t>
            </w:r>
          </w:p>
        </w:tc>
        <w:tc>
          <w:tcPr>
            <w:tcW w:w="4320" w:type="dxa"/>
          </w:tcPr>
          <w:p w14:paraId="699A92A0">
            <w:pPr>
              <w:spacing w:after="0" w:line="240" w:lineRule="auto"/>
            </w:pPr>
            <w:r>
              <w:rPr>
                <w:sz w:val="18"/>
              </w:rPr>
              <w:t>分析论文结构、论证逻辑、图表设计 → 提炼可复用的Writing Pattern → 生成写作模板卡片</w:t>
            </w:r>
          </w:p>
        </w:tc>
      </w:tr>
      <w:tr w14:paraId="376E34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4A79BAA">
            <w:pPr>
              <w:spacing w:after="0" w:line="240" w:lineRule="auto"/>
            </w:pPr>
            <w:r>
              <w:rPr>
                <w:sz w:val="18"/>
              </w:rPr>
              <w:t>输出格式</w:t>
            </w:r>
          </w:p>
        </w:tc>
        <w:tc>
          <w:tcPr>
            <w:tcW w:w="4320" w:type="dxa"/>
          </w:tcPr>
          <w:p w14:paraId="509FE4E4">
            <w:pPr>
              <w:spacing w:after="0" w:line="240" w:lineRule="auto"/>
            </w:pPr>
            <w:r>
              <w:rPr>
                <w:sz w:val="18"/>
              </w:rPr>
              <w:t>写作Pattern卡片 + 可复用句式模板 + 图表设计点评</w:t>
            </w:r>
          </w:p>
        </w:tc>
      </w:tr>
      <w:tr w14:paraId="39321B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5E32A0D">
            <w:pPr>
              <w:spacing w:after="0" w:line="240" w:lineRule="auto"/>
            </w:pPr>
            <w:r>
              <w:rPr>
                <w:sz w:val="18"/>
              </w:rPr>
              <w:t>教学价值</w:t>
            </w:r>
          </w:p>
        </w:tc>
        <w:tc>
          <w:tcPr>
            <w:tcW w:w="4320" w:type="dxa"/>
          </w:tcPr>
          <w:p w14:paraId="7D3D2C09">
            <w:pPr>
              <w:spacing w:after="0" w:line="240" w:lineRule="auto"/>
            </w:pPr>
            <w:r>
              <w:rPr>
                <w:sz w:val="18"/>
              </w:rPr>
              <w:t>学会「怎么写论文」——通过逆向工程顶级论文学习写作</w:t>
            </w:r>
          </w:p>
        </w:tc>
      </w:tr>
      <w:tr w14:paraId="371254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5699E1D">
            <w:pPr>
              <w:spacing w:after="0" w:line="240" w:lineRule="auto"/>
            </w:pPr>
            <w:r>
              <w:rPr>
                <w:sz w:val="18"/>
              </w:rPr>
              <w:t>特色功能</w:t>
            </w:r>
          </w:p>
        </w:tc>
        <w:tc>
          <w:tcPr>
            <w:tcW w:w="4320" w:type="dxa"/>
          </w:tcPr>
          <w:p w14:paraId="50DBAE03">
            <w:pPr>
              <w:spacing w:after="0" w:line="240" w:lineRule="auto"/>
            </w:pPr>
            <w:r>
              <w:rPr>
                <w:sz w:val="18"/>
              </w:rPr>
              <w:t>自动提取Introduction的「漏斗结构」、Related Work的「分类组织法」、Experiment的「论证链设计」</w:t>
            </w:r>
          </w:p>
        </w:tc>
      </w:tr>
    </w:tbl>
    <w:p w14:paraId="0EF06227">
      <w:pPr>
        <w:pStyle w:val="5"/>
        <w:rPr>
          <w:rFonts w:hint="default" w:eastAsia="宋体"/>
          <w:lang w:val="en-US" w:eastAsia="zh-CN"/>
        </w:rPr>
      </w:pPr>
      <w:r>
        <w:t>Skill 7: Idea Generator（创新点生成器）</w:t>
      </w:r>
      <w:r>
        <w:rPr>
          <w:rFonts w:hint="eastAsia" w:eastAsia="宋体"/>
          <w:lang w:val="en-US" w:eastAsia="zh-CN"/>
        </w:rPr>
        <w:t>TBD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14691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03B837B">
            <w:pPr>
              <w:spacing w:after="0" w:line="240" w:lineRule="auto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w="4320" w:type="dxa"/>
          </w:tcPr>
          <w:p w14:paraId="503B3ACB">
            <w:pPr>
              <w:spacing w:after="0" w:line="240" w:lineRule="auto"/>
            </w:pPr>
            <w:r>
              <w:rPr>
                <w:b/>
                <w:sz w:val="20"/>
              </w:rPr>
              <w:t>内容</w:t>
            </w:r>
          </w:p>
        </w:tc>
      </w:tr>
      <w:tr w14:paraId="2E9A94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7EB03B0">
            <w:pPr>
              <w:spacing w:after="0" w:line="240" w:lineRule="auto"/>
            </w:pPr>
            <w:r>
              <w:rPr>
                <w:sz w:val="18"/>
              </w:rPr>
              <w:t>触发时机</w:t>
            </w:r>
          </w:p>
        </w:tc>
        <w:tc>
          <w:tcPr>
            <w:tcW w:w="4320" w:type="dxa"/>
          </w:tcPr>
          <w:p w14:paraId="6781CE42">
            <w:pPr>
              <w:spacing w:after="0" w:line="240" w:lineRule="auto"/>
            </w:pPr>
            <w:r>
              <w:rPr>
                <w:sz w:val="18"/>
              </w:rPr>
              <w:t>读完后触发</w:t>
            </w:r>
          </w:p>
        </w:tc>
      </w:tr>
      <w:tr w14:paraId="581B1F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FD75F46">
            <w:pPr>
              <w:spacing w:after="0" w:line="240" w:lineRule="auto"/>
            </w:pPr>
            <w:r>
              <w:rPr>
                <w:sz w:val="18"/>
              </w:rPr>
              <w:t>核心行为</w:t>
            </w:r>
          </w:p>
        </w:tc>
        <w:tc>
          <w:tcPr>
            <w:tcW w:w="4320" w:type="dxa"/>
          </w:tcPr>
          <w:p w14:paraId="48B10FCD">
            <w:pPr>
              <w:spacing w:after="0" w:line="240" w:lineRule="auto"/>
            </w:pPr>
            <w:r>
              <w:rPr>
                <w:sz w:val="18"/>
              </w:rPr>
              <w:t>基于论文的Limitations + 用户的阅读历史，生成3-5个可做的Follow-up Idea</w:t>
            </w:r>
          </w:p>
        </w:tc>
      </w:tr>
      <w:tr w14:paraId="4748E4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338BADE">
            <w:pPr>
              <w:spacing w:after="0" w:line="240" w:lineRule="auto"/>
            </w:pPr>
            <w:r>
              <w:rPr>
                <w:sz w:val="18"/>
              </w:rPr>
              <w:t>输出格式</w:t>
            </w:r>
          </w:p>
        </w:tc>
        <w:tc>
          <w:tcPr>
            <w:tcW w:w="4320" w:type="dxa"/>
          </w:tcPr>
          <w:p w14:paraId="426800F3">
            <w:pPr>
              <w:spacing w:after="0" w:line="240" w:lineRule="auto"/>
            </w:pPr>
            <w:r>
              <w:rPr>
                <w:sz w:val="18"/>
              </w:rPr>
              <w:t>Idea卡片：标题 + 动机（锚定论文原文Limitation）+ 难度（1-5）+ 所需资源 + 潜在坑点 + 预期贡献级别</w:t>
            </w:r>
          </w:p>
        </w:tc>
      </w:tr>
      <w:tr w14:paraId="4A64EB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4C1DE5C">
            <w:pPr>
              <w:spacing w:after="0" w:line="240" w:lineRule="auto"/>
            </w:pPr>
            <w:r>
              <w:rPr>
                <w:sz w:val="18"/>
              </w:rPr>
              <w:t>教学价值</w:t>
            </w:r>
          </w:p>
        </w:tc>
        <w:tc>
          <w:tcPr>
            <w:tcW w:w="4320" w:type="dxa"/>
          </w:tcPr>
          <w:p w14:paraId="19C9947D">
            <w:pPr>
              <w:spacing w:after="0" w:line="240" w:lineRule="auto"/>
            </w:pPr>
            <w:r>
              <w:rPr>
                <w:sz w:val="18"/>
              </w:rPr>
              <w:t>学会「怎么找研究方向」——本科生最常见的困惑之二是不知道读完论文后能做什么</w:t>
            </w:r>
          </w:p>
        </w:tc>
      </w:tr>
      <w:tr w14:paraId="53C7D0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9A7C765">
            <w:pPr>
              <w:spacing w:after="0" w:line="240" w:lineRule="auto"/>
            </w:pPr>
            <w:r>
              <w:rPr>
                <w:sz w:val="18"/>
              </w:rPr>
              <w:t>防幻觉设计</w:t>
            </w:r>
          </w:p>
        </w:tc>
        <w:tc>
          <w:tcPr>
            <w:tcW w:w="4320" w:type="dxa"/>
          </w:tcPr>
          <w:p w14:paraId="414B13EB">
            <w:pPr>
              <w:spacing w:after="0" w:line="240" w:lineRule="auto"/>
            </w:pPr>
            <w:r>
              <w:rPr>
                <w:sz w:val="18"/>
              </w:rPr>
              <w:t>每个Idea必须锚定在论文原文的具体Limitation段落，不可凭空生成</w:t>
            </w:r>
          </w:p>
        </w:tc>
      </w:tr>
    </w:tbl>
    <w:p w14:paraId="637F1E69">
      <w:pPr>
        <w:pStyle w:val="5"/>
        <w:rPr>
          <w:rFonts w:hint="default" w:eastAsia="宋体"/>
          <w:lang w:val="en-US" w:eastAsia="zh-CN"/>
        </w:rPr>
      </w:pPr>
      <w:r>
        <w:t>Skill 8: Cross-Paper Linker（跨论文连接器）</w:t>
      </w:r>
      <w:r>
        <w:rPr>
          <w:rFonts w:hint="eastAsia" w:eastAsia="宋体"/>
          <w:lang w:val="en-US" w:eastAsia="zh-CN"/>
        </w:rPr>
        <w:t>TBD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9ED25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C838867">
            <w:pPr>
              <w:spacing w:after="0" w:line="240" w:lineRule="auto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w="4320" w:type="dxa"/>
          </w:tcPr>
          <w:p w14:paraId="60660236">
            <w:pPr>
              <w:spacing w:after="0" w:line="240" w:lineRule="auto"/>
            </w:pPr>
            <w:r>
              <w:rPr>
                <w:b/>
                <w:sz w:val="20"/>
              </w:rPr>
              <w:t>内容</w:t>
            </w:r>
          </w:p>
        </w:tc>
      </w:tr>
      <w:tr w14:paraId="74D62D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DD86ACF">
            <w:pPr>
              <w:spacing w:after="0" w:line="240" w:lineRule="auto"/>
            </w:pPr>
            <w:r>
              <w:rPr>
                <w:sz w:val="18"/>
              </w:rPr>
              <w:t>触发时机</w:t>
            </w:r>
          </w:p>
        </w:tc>
        <w:tc>
          <w:tcPr>
            <w:tcW w:w="4320" w:type="dxa"/>
          </w:tcPr>
          <w:p w14:paraId="2E8B72E5">
            <w:pPr>
              <w:spacing w:after="0" w:line="240" w:lineRule="auto"/>
            </w:pPr>
            <w:r>
              <w:rPr>
                <w:sz w:val="18"/>
              </w:rPr>
              <w:t>跨论文自动触发</w:t>
            </w:r>
          </w:p>
        </w:tc>
      </w:tr>
      <w:tr w14:paraId="0AE15A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4EBA800">
            <w:pPr>
              <w:spacing w:after="0" w:line="240" w:lineRule="auto"/>
            </w:pPr>
            <w:r>
              <w:rPr>
                <w:sz w:val="18"/>
              </w:rPr>
              <w:t>核心行为</w:t>
            </w:r>
          </w:p>
        </w:tc>
        <w:tc>
          <w:tcPr>
            <w:tcW w:w="4320" w:type="dxa"/>
          </w:tcPr>
          <w:p w14:paraId="30CF1041">
            <w:pPr>
              <w:spacing w:after="0" w:line="240" w:lineRule="auto"/>
            </w:pPr>
            <w:r>
              <w:rPr>
                <w:sz w:val="18"/>
              </w:rPr>
              <w:t>检测多篇论文之间的概念共用、方法继承、实验对比、结论冲突 → 自动构建Research Landscape</w:t>
            </w:r>
          </w:p>
        </w:tc>
      </w:tr>
      <w:tr w14:paraId="61F4B7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840E51C">
            <w:pPr>
              <w:spacing w:after="0" w:line="240" w:lineRule="auto"/>
            </w:pPr>
            <w:r>
              <w:rPr>
                <w:sz w:val="18"/>
              </w:rPr>
              <w:t>输出格式</w:t>
            </w:r>
          </w:p>
        </w:tc>
        <w:tc>
          <w:tcPr>
            <w:tcW w:w="4320" w:type="dxa"/>
          </w:tcPr>
          <w:p w14:paraId="3090BECB">
            <w:pPr>
              <w:spacing w:after="0" w:line="240" w:lineRule="auto"/>
            </w:pPr>
            <w:r>
              <w:rPr>
                <w:sz w:val="18"/>
              </w:rPr>
              <w:t>Research Landscape图 + 关联标注（继承/冲突/互补/无关）</w:t>
            </w:r>
          </w:p>
        </w:tc>
      </w:tr>
      <w:tr w14:paraId="2BAD01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800BBED">
            <w:pPr>
              <w:spacing w:after="0" w:line="240" w:lineRule="auto"/>
            </w:pPr>
            <w:r>
              <w:rPr>
                <w:sz w:val="18"/>
              </w:rPr>
              <w:t>教学价值</w:t>
            </w:r>
          </w:p>
        </w:tc>
        <w:tc>
          <w:tcPr>
            <w:tcW w:w="4320" w:type="dxa"/>
          </w:tcPr>
          <w:p w14:paraId="0CF72D37">
            <w:pPr>
              <w:spacing w:after="0" w:line="240" w:lineRule="auto"/>
            </w:pPr>
            <w:r>
              <w:rPr>
                <w:sz w:val="18"/>
              </w:rPr>
              <w:t>学会「怎么建立领域认知地图」——从孤立论文到领域全景</w:t>
            </w:r>
          </w:p>
        </w:tc>
      </w:tr>
      <w:tr w14:paraId="3B797C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07C32C6">
            <w:pPr>
              <w:spacing w:after="0" w:line="240" w:lineRule="auto"/>
            </w:pPr>
            <w:r>
              <w:rPr>
                <w:sz w:val="18"/>
              </w:rPr>
              <w:t>核心创新</w:t>
            </w:r>
          </w:p>
        </w:tc>
        <w:tc>
          <w:tcPr>
            <w:tcW w:w="4320" w:type="dxa"/>
          </w:tcPr>
          <w:p w14:paraId="535EB56D">
            <w:pPr>
              <w:spacing w:after="0" w:line="240" w:lineRule="auto"/>
            </w:pPr>
            <w:r>
              <w:rPr>
                <w:sz w:val="18"/>
              </w:rPr>
              <w:t>自动检测跨论文的矛盾结论，高亮提示用户"这两篇论文对同一个问题得出了相反的结论，值得深挖"</w:t>
            </w:r>
          </w:p>
        </w:tc>
      </w:tr>
    </w:tbl>
    <w:p w14:paraId="6BE3FB3B">
      <w:pPr>
        <w:pStyle w:val="5"/>
      </w:pPr>
      <w:r>
        <w:t>用户自定义Skill</w:t>
      </w:r>
    </w:p>
    <w:p w14:paraId="5755B99B">
      <w:pPr>
        <w:pStyle w:val="16"/>
      </w:pPr>
      <w:r>
        <w:t>修改现有Skill：调整System Prompt、增删Output字段</w:t>
      </w:r>
    </w:p>
    <w:p w14:paraId="6E0DC48C">
      <w:pPr>
        <w:pStyle w:val="16"/>
      </w:pPr>
      <w:r>
        <w:t>创建新Skill：定义全新的Agent角色和指令体系</w:t>
      </w:r>
    </w:p>
    <w:p w14:paraId="133F914A">
      <w:pPr>
        <w:spacing w:before="120" w:after="120"/>
        <w:ind w:left="567"/>
      </w:pPr>
      <w:r>
        <w:rPr>
          <w:rFonts w:ascii="Consolas" w:hAnsi="Consolas"/>
          <w:color w:val="2D2D2D"/>
          <w:sz w:val="18"/>
        </w:rPr>
        <w:br w:type="textWrapping"/>
      </w:r>
    </w:p>
    <w:p w14:paraId="600C0653">
      <w:r>
        <w:br w:type="page"/>
      </w:r>
    </w:p>
    <w:p w14:paraId="027C03F6">
      <w:pPr>
        <w:pStyle w:val="4"/>
      </w:pPr>
      <w:r>
        <w:t xml:space="preserve">3 </w:t>
      </w:r>
      <w:r>
        <w:rPr>
          <w:b/>
          <w:bCs/>
        </w:rPr>
        <w:t>动态知识图谱</w:t>
      </w:r>
      <w:r>
        <w:t>（Dynamic Knowledge Graph）</w:t>
      </w:r>
    </w:p>
    <w:p w14:paraId="741ACBE5">
      <w:pPr>
        <w:pStyle w:val="5"/>
      </w:pPr>
      <w:r>
        <w:t>节点类型定义（13种Typed Node）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F6855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C60DD4">
            <w:pPr>
              <w:spacing w:after="0" w:line="240" w:lineRule="auto"/>
            </w:pPr>
            <w:r>
              <w:rPr>
                <w:b/>
                <w:sz w:val="20"/>
              </w:rPr>
              <w:t>节点类型</w:t>
            </w:r>
          </w:p>
        </w:tc>
        <w:tc>
          <w:tcPr>
            <w:tcW w:w="2160" w:type="dxa"/>
          </w:tcPr>
          <w:p w14:paraId="01444C23">
            <w:pPr>
              <w:spacing w:after="0" w:line="240" w:lineRule="auto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w="2160" w:type="dxa"/>
          </w:tcPr>
          <w:p w14:paraId="2D38AB80">
            <w:pPr>
              <w:spacing w:after="0" w:line="240" w:lineRule="auto"/>
            </w:pPr>
            <w:r>
              <w:rPr>
                <w:b/>
                <w:sz w:val="20"/>
              </w:rPr>
              <w:t>关键属性</w:t>
            </w:r>
          </w:p>
        </w:tc>
        <w:tc>
          <w:tcPr>
            <w:tcW w:w="2160" w:type="dxa"/>
          </w:tcPr>
          <w:p w14:paraId="13E83DB2">
            <w:pPr>
              <w:spacing w:after="0" w:line="240" w:lineRule="auto"/>
            </w:pPr>
            <w:r>
              <w:rPr>
                <w:b/>
                <w:sz w:val="20"/>
              </w:rPr>
              <w:t>示例</w:t>
            </w:r>
          </w:p>
        </w:tc>
      </w:tr>
      <w:tr w14:paraId="65907A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756DAD">
            <w:pPr>
              <w:spacing w:after="0" w:line="240" w:lineRule="auto"/>
            </w:pPr>
            <w:r>
              <w:rPr>
                <w:sz w:val="18"/>
              </w:rPr>
              <w:t>Problem</w:t>
            </w:r>
          </w:p>
        </w:tc>
        <w:tc>
          <w:tcPr>
            <w:tcW w:w="2160" w:type="dxa"/>
          </w:tcPr>
          <w:p w14:paraId="5ABFBFB7">
            <w:pPr>
              <w:spacing w:after="0" w:line="240" w:lineRule="auto"/>
            </w:pPr>
            <w:r>
              <w:rPr>
                <w:sz w:val="18"/>
              </w:rPr>
              <w:t>研究问题</w:t>
            </w:r>
          </w:p>
        </w:tc>
        <w:tc>
          <w:tcPr>
            <w:tcW w:w="2160" w:type="dxa"/>
          </w:tcPr>
          <w:p w14:paraId="472A273F">
            <w:pPr>
              <w:spacing w:after="0" w:line="240" w:lineRule="auto"/>
            </w:pPr>
            <w:r>
              <w:rPr>
                <w:sz w:val="18"/>
              </w:rPr>
              <w:t>name, formulation, constraints</w:t>
            </w:r>
          </w:p>
        </w:tc>
        <w:tc>
          <w:tcPr>
            <w:tcW w:w="2160" w:type="dxa"/>
          </w:tcPr>
          <w:p w14:paraId="2BA3C09F">
            <w:pPr>
              <w:spacing w:after="0" w:line="240" w:lineRule="auto"/>
            </w:pPr>
            <w:r>
              <w:rPr>
                <w:sz w:val="18"/>
              </w:rPr>
              <w:t>"Few-shot Learning: Given K examples per class..."</w:t>
            </w:r>
          </w:p>
        </w:tc>
      </w:tr>
      <w:tr w14:paraId="4575A7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9FAFB5">
            <w:pPr>
              <w:spacing w:after="0" w:line="240" w:lineRule="auto"/>
            </w:pPr>
            <w:r>
              <w:rPr>
                <w:sz w:val="18"/>
              </w:rPr>
              <w:t>Method</w:t>
            </w:r>
          </w:p>
        </w:tc>
        <w:tc>
          <w:tcPr>
            <w:tcW w:w="2160" w:type="dxa"/>
          </w:tcPr>
          <w:p w14:paraId="3960033F">
            <w:pPr>
              <w:spacing w:after="0" w:line="240" w:lineRule="auto"/>
            </w:pPr>
            <w:r>
              <w:rPr>
                <w:sz w:val="18"/>
              </w:rPr>
              <w:t>提出的方法</w:t>
            </w:r>
          </w:p>
        </w:tc>
        <w:tc>
          <w:tcPr>
            <w:tcW w:w="2160" w:type="dxa"/>
          </w:tcPr>
          <w:p w14:paraId="5BD032B2">
            <w:pPr>
              <w:spacing w:after="0" w:line="240" w:lineRule="auto"/>
            </w:pPr>
            <w:r>
              <w:rPr>
                <w:sz w:val="18"/>
              </w:rPr>
              <w:t>name, category, pipeline(JSON)</w:t>
            </w:r>
          </w:p>
        </w:tc>
        <w:tc>
          <w:tcPr>
            <w:tcW w:w="2160" w:type="dxa"/>
          </w:tcPr>
          <w:p w14:paraId="149CF67B">
            <w:pPr>
              <w:spacing w:after="0" w:line="240" w:lineRule="auto"/>
            </w:pPr>
            <w:r>
              <w:rPr>
                <w:sz w:val="18"/>
              </w:rPr>
              <w:t>"Prototypical Networks", category: "metric-learning"</w:t>
            </w:r>
          </w:p>
        </w:tc>
      </w:tr>
      <w:tr w14:paraId="01574D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F1C9603">
            <w:pPr>
              <w:spacing w:after="0" w:line="240" w:lineRule="auto"/>
            </w:pPr>
            <w:r>
              <w:rPr>
                <w:sz w:val="18"/>
              </w:rPr>
              <w:t>Module</w:t>
            </w:r>
          </w:p>
        </w:tc>
        <w:tc>
          <w:tcPr>
            <w:tcW w:w="2160" w:type="dxa"/>
          </w:tcPr>
          <w:p w14:paraId="5FA5C691">
            <w:pPr>
              <w:spacing w:after="0" w:line="240" w:lineRule="auto"/>
            </w:pPr>
            <w:r>
              <w:rPr>
                <w:sz w:val="18"/>
              </w:rPr>
              <w:t>方法子模块</w:t>
            </w:r>
          </w:p>
        </w:tc>
        <w:tc>
          <w:tcPr>
            <w:tcW w:w="2160" w:type="dxa"/>
          </w:tcPr>
          <w:p w14:paraId="04F19B2D">
            <w:pPr>
              <w:spacing w:after="0" w:line="240" w:lineRule="auto"/>
            </w:pPr>
            <w:r>
              <w:rPr>
                <w:sz w:val="18"/>
              </w:rPr>
              <w:t>name, parent_method, is_contribution</w:t>
            </w:r>
          </w:p>
        </w:tc>
        <w:tc>
          <w:tcPr>
            <w:tcW w:w="2160" w:type="dxa"/>
          </w:tcPr>
          <w:p w14:paraId="157036BA">
            <w:pPr>
              <w:spacing w:after="0" w:line="240" w:lineRule="auto"/>
            </w:pPr>
            <w:r>
              <w:rPr>
                <w:sz w:val="18"/>
              </w:rPr>
              <w:t>"Feature Extractor (CNN)", is_contribution: false</w:t>
            </w:r>
          </w:p>
        </w:tc>
      </w:tr>
      <w:tr w14:paraId="2E7CD4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BBCAE65">
            <w:pPr>
              <w:spacing w:after="0" w:line="240" w:lineRule="auto"/>
            </w:pPr>
            <w:r>
              <w:rPr>
                <w:sz w:val="18"/>
              </w:rPr>
              <w:t>Baseline</w:t>
            </w:r>
          </w:p>
        </w:tc>
        <w:tc>
          <w:tcPr>
            <w:tcW w:w="2160" w:type="dxa"/>
          </w:tcPr>
          <w:p w14:paraId="30E6442E">
            <w:pPr>
              <w:spacing w:after="0" w:line="240" w:lineRule="auto"/>
            </w:pPr>
            <w:r>
              <w:rPr>
                <w:sz w:val="18"/>
              </w:rPr>
              <w:t>对比基线</w:t>
            </w:r>
          </w:p>
        </w:tc>
        <w:tc>
          <w:tcPr>
            <w:tcW w:w="2160" w:type="dxa"/>
          </w:tcPr>
          <w:p w14:paraId="71B76D81">
            <w:pPr>
              <w:spacing w:after="0" w:line="240" w:lineRule="auto"/>
            </w:pPr>
            <w:r>
              <w:rPr>
                <w:sz w:val="18"/>
              </w:rPr>
              <w:t>name, paper_ref, category</w:t>
            </w:r>
          </w:p>
        </w:tc>
        <w:tc>
          <w:tcPr>
            <w:tcW w:w="2160" w:type="dxa"/>
          </w:tcPr>
          <w:p w14:paraId="28068705">
            <w:pPr>
              <w:spacing w:after="0" w:line="240" w:lineRule="auto"/>
            </w:pPr>
            <w:r>
              <w:rPr>
                <w:sz w:val="18"/>
              </w:rPr>
              <w:t>"MAML", category: "classic"</w:t>
            </w:r>
          </w:p>
        </w:tc>
      </w:tr>
      <w:tr w14:paraId="07BB57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CA8577">
            <w:pPr>
              <w:spacing w:after="0" w:line="240" w:lineRule="auto"/>
            </w:pPr>
            <w:r>
              <w:rPr>
                <w:sz w:val="18"/>
              </w:rPr>
              <w:t>Metric</w:t>
            </w:r>
          </w:p>
        </w:tc>
        <w:tc>
          <w:tcPr>
            <w:tcW w:w="2160" w:type="dxa"/>
          </w:tcPr>
          <w:p w14:paraId="7F8416CC">
            <w:pPr>
              <w:spacing w:after="0" w:line="240" w:lineRule="auto"/>
            </w:pPr>
            <w:r>
              <w:rPr>
                <w:sz w:val="18"/>
              </w:rPr>
              <w:t>评估指标</w:t>
            </w:r>
          </w:p>
        </w:tc>
        <w:tc>
          <w:tcPr>
            <w:tcW w:w="2160" w:type="dxa"/>
          </w:tcPr>
          <w:p w14:paraId="5EACE372">
            <w:pPr>
              <w:spacing w:after="0" w:line="240" w:lineRule="auto"/>
            </w:pPr>
            <w:r>
              <w:rPr>
                <w:sz w:val="18"/>
              </w:rPr>
              <w:t>name, domain, higher_is_better</w:t>
            </w:r>
          </w:p>
        </w:tc>
        <w:tc>
          <w:tcPr>
            <w:tcW w:w="2160" w:type="dxa"/>
          </w:tcPr>
          <w:p w14:paraId="49DB887E">
            <w:pPr>
              <w:spacing w:after="0" w:line="240" w:lineRule="auto"/>
            </w:pPr>
            <w:r>
              <w:rPr>
                <w:sz w:val="18"/>
              </w:rPr>
              <w:t>"Accuracy@1", domain: "classification"</w:t>
            </w:r>
          </w:p>
        </w:tc>
      </w:tr>
      <w:tr w14:paraId="2744D1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062241">
            <w:pPr>
              <w:spacing w:after="0" w:line="240" w:lineRule="auto"/>
            </w:pPr>
            <w:r>
              <w:rPr>
                <w:sz w:val="18"/>
              </w:rPr>
              <w:t>Dataset</w:t>
            </w:r>
          </w:p>
        </w:tc>
        <w:tc>
          <w:tcPr>
            <w:tcW w:w="2160" w:type="dxa"/>
          </w:tcPr>
          <w:p w14:paraId="08A95AF3">
            <w:pPr>
              <w:spacing w:after="0" w:line="240" w:lineRule="auto"/>
            </w:pPr>
            <w:r>
              <w:rPr>
                <w:sz w:val="18"/>
              </w:rPr>
              <w:t>数据集</w:t>
            </w:r>
          </w:p>
        </w:tc>
        <w:tc>
          <w:tcPr>
            <w:tcW w:w="2160" w:type="dxa"/>
          </w:tcPr>
          <w:p w14:paraId="3CD006E4">
            <w:pPr>
              <w:spacing w:after="0" w:line="240" w:lineRule="auto"/>
            </w:pPr>
            <w:r>
              <w:rPr>
                <w:sz w:val="18"/>
              </w:rPr>
              <w:t>name, size, domain, standard_split</w:t>
            </w:r>
          </w:p>
        </w:tc>
        <w:tc>
          <w:tcPr>
            <w:tcW w:w="2160" w:type="dxa"/>
          </w:tcPr>
          <w:p w14:paraId="328CFE75">
            <w:pPr>
              <w:spacing w:after="0" w:line="240" w:lineRule="auto"/>
            </w:pPr>
            <w:r>
              <w:rPr>
                <w:sz w:val="18"/>
              </w:rPr>
              <w:t>"miniImageNet", size: {train:38400,...}</w:t>
            </w:r>
          </w:p>
        </w:tc>
      </w:tr>
      <w:tr w14:paraId="2F46CB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8011109">
            <w:pPr>
              <w:spacing w:after="0" w:line="240" w:lineRule="auto"/>
            </w:pPr>
            <w:r>
              <w:rPr>
                <w:sz w:val="18"/>
              </w:rPr>
              <w:t>Experiment</w:t>
            </w:r>
          </w:p>
        </w:tc>
        <w:tc>
          <w:tcPr>
            <w:tcW w:w="2160" w:type="dxa"/>
          </w:tcPr>
          <w:p w14:paraId="0462C312">
            <w:pPr>
              <w:spacing w:after="0" w:line="240" w:lineRule="auto"/>
            </w:pPr>
            <w:r>
              <w:rPr>
                <w:sz w:val="18"/>
              </w:rPr>
              <w:t>实验</w:t>
            </w:r>
          </w:p>
        </w:tc>
        <w:tc>
          <w:tcPr>
            <w:tcW w:w="2160" w:type="dxa"/>
          </w:tcPr>
          <w:p w14:paraId="070D038A">
            <w:pPr>
              <w:spacing w:after="0" w:line="240" w:lineRule="auto"/>
            </w:pPr>
            <w:r>
              <w:rPr>
                <w:sz w:val="18"/>
              </w:rPr>
              <w:t>experiment_id, setting, results(JSON)</w:t>
            </w:r>
          </w:p>
        </w:tc>
        <w:tc>
          <w:tcPr>
            <w:tcW w:w="2160" w:type="dxa"/>
          </w:tcPr>
          <w:p w14:paraId="1AC72940">
            <w:pPr>
              <w:spacing w:after="0" w:line="240" w:lineRule="auto"/>
            </w:pPr>
            <w:r>
              <w:rPr>
                <w:sz w:val="18"/>
              </w:rPr>
              <w:t>"5-way 1-shot", results: {...}</w:t>
            </w:r>
          </w:p>
        </w:tc>
      </w:tr>
      <w:tr w14:paraId="2F9744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016E1B">
            <w:pPr>
              <w:spacing w:after="0" w:line="240" w:lineRule="auto"/>
            </w:pPr>
            <w:r>
              <w:rPr>
                <w:sz w:val="18"/>
              </w:rPr>
              <w:t>Figure</w:t>
            </w:r>
          </w:p>
        </w:tc>
        <w:tc>
          <w:tcPr>
            <w:tcW w:w="2160" w:type="dxa"/>
          </w:tcPr>
          <w:p w14:paraId="6ABBB89D">
            <w:pPr>
              <w:spacing w:after="0" w:line="240" w:lineRule="auto"/>
            </w:pPr>
            <w:r>
              <w:rPr>
                <w:sz w:val="18"/>
              </w:rPr>
              <w:t>图表</w:t>
            </w:r>
          </w:p>
        </w:tc>
        <w:tc>
          <w:tcPr>
            <w:tcW w:w="2160" w:type="dxa"/>
          </w:tcPr>
          <w:p w14:paraId="6C338809">
            <w:pPr>
              <w:spacing w:after="0" w:line="240" w:lineRule="auto"/>
            </w:pPr>
            <w:r>
              <w:rPr>
                <w:sz w:val="18"/>
              </w:rPr>
              <w:t>figure_id, caption, type, key_insight</w:t>
            </w:r>
          </w:p>
        </w:tc>
        <w:tc>
          <w:tcPr>
            <w:tcW w:w="2160" w:type="dxa"/>
          </w:tcPr>
          <w:p w14:paraId="3A3BBE68">
            <w:pPr>
              <w:spacing w:after="0" w:line="240" w:lineRule="auto"/>
            </w:pPr>
            <w:r>
              <w:rPr>
                <w:sz w:val="18"/>
              </w:rPr>
              <w:t>"Architecture overview", type: "architecture"</w:t>
            </w:r>
          </w:p>
        </w:tc>
      </w:tr>
      <w:tr w14:paraId="10C54B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6D2577A">
            <w:pPr>
              <w:spacing w:after="0" w:line="240" w:lineRule="auto"/>
            </w:pPr>
            <w:r>
              <w:rPr>
                <w:sz w:val="18"/>
              </w:rPr>
              <w:t>Concept</w:t>
            </w:r>
          </w:p>
        </w:tc>
        <w:tc>
          <w:tcPr>
            <w:tcW w:w="2160" w:type="dxa"/>
          </w:tcPr>
          <w:p w14:paraId="44A06233">
            <w:pPr>
              <w:spacing w:after="0" w:line="240" w:lineRule="auto"/>
            </w:pPr>
            <w:r>
              <w:rPr>
                <w:sz w:val="18"/>
              </w:rPr>
              <w:t>概念/术语</w:t>
            </w:r>
          </w:p>
        </w:tc>
        <w:tc>
          <w:tcPr>
            <w:tcW w:w="2160" w:type="dxa"/>
          </w:tcPr>
          <w:p w14:paraId="1B514F5D">
            <w:pPr>
              <w:spacing w:after="0" w:line="240" w:lineRule="auto"/>
            </w:pPr>
            <w:r>
              <w:rPr>
                <w:sz w:val="18"/>
              </w:rPr>
              <w:t>name, definition, domain</w:t>
            </w:r>
          </w:p>
        </w:tc>
        <w:tc>
          <w:tcPr>
            <w:tcW w:w="2160" w:type="dxa"/>
          </w:tcPr>
          <w:p w14:paraId="274F9A9B">
            <w:pPr>
              <w:spacing w:after="0" w:line="240" w:lineRule="auto"/>
            </w:pPr>
            <w:r>
              <w:rPr>
                <w:sz w:val="18"/>
              </w:rPr>
              <w:t>"Attention", domain: "NLP"</w:t>
            </w:r>
          </w:p>
        </w:tc>
      </w:tr>
      <w:tr w14:paraId="5F52FD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9A46980">
            <w:pPr>
              <w:spacing w:after="0" w:line="240" w:lineRule="auto"/>
            </w:pPr>
            <w:r>
              <w:rPr>
                <w:sz w:val="18"/>
              </w:rPr>
              <w:t>Limitation</w:t>
            </w:r>
          </w:p>
        </w:tc>
        <w:tc>
          <w:tcPr>
            <w:tcW w:w="2160" w:type="dxa"/>
          </w:tcPr>
          <w:p w14:paraId="3DA9A396">
            <w:pPr>
              <w:spacing w:after="0" w:line="240" w:lineRule="auto"/>
            </w:pPr>
            <w:r>
              <w:rPr>
                <w:sz w:val="18"/>
              </w:rPr>
              <w:t>局限性</w:t>
            </w:r>
          </w:p>
        </w:tc>
        <w:tc>
          <w:tcPr>
            <w:tcW w:w="2160" w:type="dxa"/>
          </w:tcPr>
          <w:p w14:paraId="7E7A3D17">
            <w:pPr>
              <w:spacing w:after="0" w:line="240" w:lineRule="auto"/>
            </w:pPr>
            <w:r>
              <w:rPr>
                <w:sz w:val="18"/>
              </w:rPr>
              <w:t>description, severity, source</w:t>
            </w:r>
          </w:p>
        </w:tc>
        <w:tc>
          <w:tcPr>
            <w:tcW w:w="2160" w:type="dxa"/>
          </w:tcPr>
          <w:p w14:paraId="02D05C6A">
            <w:pPr>
              <w:spacing w:after="0" w:line="240" w:lineRule="auto"/>
            </w:pPr>
            <w:r>
              <w:rPr>
                <w:sz w:val="18"/>
              </w:rPr>
              <w:t>"Only tested on English datasets"</w:t>
            </w:r>
          </w:p>
        </w:tc>
      </w:tr>
      <w:tr w14:paraId="5E6EBD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06242B8">
            <w:pPr>
              <w:spacing w:after="0" w:line="240" w:lineRule="auto"/>
            </w:pPr>
            <w:r>
              <w:rPr>
                <w:sz w:val="18"/>
              </w:rPr>
              <w:t>Claim</w:t>
            </w:r>
          </w:p>
        </w:tc>
        <w:tc>
          <w:tcPr>
            <w:tcW w:w="2160" w:type="dxa"/>
          </w:tcPr>
          <w:p w14:paraId="7B2321AE">
            <w:pPr>
              <w:spacing w:after="0" w:line="240" w:lineRule="auto"/>
            </w:pPr>
            <w:r>
              <w:rPr>
                <w:sz w:val="18"/>
              </w:rPr>
              <w:t>论文声明</w:t>
            </w:r>
          </w:p>
        </w:tc>
        <w:tc>
          <w:tcPr>
            <w:tcW w:w="2160" w:type="dxa"/>
          </w:tcPr>
          <w:p w14:paraId="2C63C4B0">
            <w:pPr>
              <w:spacing w:after="0" w:line="240" w:lineRule="auto"/>
            </w:pPr>
            <w:r>
              <w:rPr>
                <w:sz w:val="18"/>
              </w:rPr>
              <w:t>statement, evidence_level</w:t>
            </w:r>
          </w:p>
        </w:tc>
        <w:tc>
          <w:tcPr>
            <w:tcW w:w="2160" w:type="dxa"/>
          </w:tcPr>
          <w:p w14:paraId="20F85093">
            <w:pPr>
              <w:spacing w:after="0" w:line="240" w:lineRule="auto"/>
            </w:pPr>
            <w:r>
              <w:rPr>
                <w:sz w:val="18"/>
              </w:rPr>
              <w:t>"Our method achieves SOTA", evidence: "experimental"</w:t>
            </w:r>
          </w:p>
        </w:tc>
      </w:tr>
      <w:tr w14:paraId="0C5055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A916072">
            <w:pPr>
              <w:spacing w:after="0" w:line="240" w:lineRule="auto"/>
            </w:pPr>
            <w:r>
              <w:rPr>
                <w:sz w:val="18"/>
              </w:rPr>
              <w:t>RelatedWork</w:t>
            </w:r>
          </w:p>
        </w:tc>
        <w:tc>
          <w:tcPr>
            <w:tcW w:w="2160" w:type="dxa"/>
          </w:tcPr>
          <w:p w14:paraId="1E84D7C0">
            <w:pPr>
              <w:spacing w:after="0" w:line="240" w:lineRule="auto"/>
            </w:pPr>
            <w:r>
              <w:rPr>
                <w:sz w:val="18"/>
              </w:rPr>
              <w:t>相关工作</w:t>
            </w:r>
          </w:p>
        </w:tc>
        <w:tc>
          <w:tcPr>
            <w:tcW w:w="2160" w:type="dxa"/>
          </w:tcPr>
          <w:p w14:paraId="5036CC0E">
            <w:pPr>
              <w:spacing w:after="0" w:line="240" w:lineRule="auto"/>
            </w:pPr>
            <w:r>
              <w:rPr>
                <w:sz w:val="18"/>
              </w:rPr>
              <w:t>paper_title, arxiv_id, relationship</w:t>
            </w:r>
          </w:p>
        </w:tc>
        <w:tc>
          <w:tcPr>
            <w:tcW w:w="2160" w:type="dxa"/>
          </w:tcPr>
          <w:p w14:paraId="2B0A2DD9">
            <w:pPr>
              <w:spacing w:after="0" w:line="240" w:lineRule="auto"/>
            </w:pPr>
            <w:r>
              <w:rPr>
                <w:sz w:val="18"/>
              </w:rPr>
              <w:t>"MAML (Finn et al. 2017)", relationship: "precursor"</w:t>
            </w:r>
          </w:p>
        </w:tc>
      </w:tr>
      <w:tr w14:paraId="72AD4D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CEAFB93">
            <w:pPr>
              <w:spacing w:after="0" w:line="240" w:lineRule="auto"/>
            </w:pPr>
            <w:r>
              <w:rPr>
                <w:sz w:val="18"/>
              </w:rPr>
              <w:t>Insight</w:t>
            </w:r>
          </w:p>
        </w:tc>
        <w:tc>
          <w:tcPr>
            <w:tcW w:w="2160" w:type="dxa"/>
          </w:tcPr>
          <w:p w14:paraId="6F0B7D3E">
            <w:pPr>
              <w:spacing w:after="0" w:line="240" w:lineRule="auto"/>
            </w:pPr>
            <w:r>
              <w:rPr>
                <w:sz w:val="18"/>
              </w:rPr>
              <w:t>用户洞察</w:t>
            </w:r>
          </w:p>
        </w:tc>
        <w:tc>
          <w:tcPr>
            <w:tcW w:w="2160" w:type="dxa"/>
          </w:tcPr>
          <w:p w14:paraId="6D1C6452">
            <w:pPr>
              <w:spacing w:after="0" w:line="240" w:lineRule="auto"/>
            </w:pPr>
            <w:r>
              <w:rPr>
                <w:sz w:val="18"/>
              </w:rPr>
              <w:t>content, author(user|agent), tags</w:t>
            </w:r>
          </w:p>
        </w:tc>
        <w:tc>
          <w:tcPr>
            <w:tcW w:w="2160" w:type="dxa"/>
          </w:tcPr>
          <w:p w14:paraId="21202B83">
            <w:pPr>
              <w:spacing w:after="0" w:line="240" w:lineRule="auto"/>
            </w:pPr>
            <w:r>
              <w:rPr>
                <w:sz w:val="18"/>
              </w:rPr>
              <w:t>用户自己记录的理解和想法</w:t>
            </w:r>
          </w:p>
        </w:tc>
      </w:tr>
    </w:tbl>
    <w:p w14:paraId="2B799B62">
      <w:pPr>
        <w:pStyle w:val="5"/>
      </w:pPr>
      <w:r>
        <w:t>5.3.2 边类型定义（9种Typed Edge）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CDB53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C54DB7">
            <w:pPr>
              <w:spacing w:after="0" w:line="240" w:lineRule="auto"/>
            </w:pPr>
            <w:r>
              <w:rPr>
                <w:b/>
                <w:sz w:val="20"/>
              </w:rPr>
              <w:t>边类型</w:t>
            </w:r>
          </w:p>
        </w:tc>
        <w:tc>
          <w:tcPr>
            <w:tcW w:w="2880" w:type="dxa"/>
          </w:tcPr>
          <w:p w14:paraId="369C46FD">
            <w:pPr>
              <w:spacing w:after="0" w:line="240" w:lineRule="auto"/>
            </w:pPr>
            <w:r>
              <w:rPr>
                <w:b/>
                <w:sz w:val="20"/>
              </w:rPr>
              <w:t>语义</w:t>
            </w:r>
          </w:p>
        </w:tc>
        <w:tc>
          <w:tcPr>
            <w:tcW w:w="2880" w:type="dxa"/>
          </w:tcPr>
          <w:p w14:paraId="4F67C94A">
            <w:pPr>
              <w:spacing w:after="0" w:line="240" w:lineRule="auto"/>
            </w:pPr>
            <w:r>
              <w:rPr>
                <w:b/>
                <w:sz w:val="20"/>
              </w:rPr>
              <w:t>示例</w:t>
            </w:r>
          </w:p>
        </w:tc>
      </w:tr>
      <w:tr w14:paraId="266AA3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3BED86C">
            <w:pPr>
              <w:spacing w:after="0" w:line="240" w:lineRule="auto"/>
            </w:pPr>
            <w:r>
              <w:rPr>
                <w:sz w:val="18"/>
              </w:rPr>
              <w:t>motivates</w:t>
            </w:r>
          </w:p>
        </w:tc>
        <w:tc>
          <w:tcPr>
            <w:tcW w:w="2880" w:type="dxa"/>
          </w:tcPr>
          <w:p w14:paraId="65AC1BDD">
            <w:pPr>
              <w:spacing w:after="0" w:line="240" w:lineRule="auto"/>
            </w:pPr>
            <w:r>
              <w:rPr>
                <w:sz w:val="18"/>
              </w:rPr>
              <w:t>A驱动了B的提出</w:t>
            </w:r>
          </w:p>
        </w:tc>
        <w:tc>
          <w:tcPr>
            <w:tcW w:w="2880" w:type="dxa"/>
          </w:tcPr>
          <w:p w14:paraId="79B096D7">
            <w:pPr>
              <w:spacing w:after="0" w:line="240" w:lineRule="auto"/>
            </w:pPr>
            <w:r>
              <w:rPr>
                <w:sz w:val="18"/>
              </w:rPr>
              <w:t>[Problem: Few-shot] → motivates → [Method: ProtoNet]</w:t>
            </w:r>
          </w:p>
        </w:tc>
      </w:tr>
      <w:tr w14:paraId="4E8873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6B4687F">
            <w:pPr>
              <w:spacing w:after="0" w:line="240" w:lineRule="auto"/>
            </w:pPr>
            <w:r>
              <w:rPr>
                <w:sz w:val="18"/>
              </w:rPr>
              <w:t>extends</w:t>
            </w:r>
          </w:p>
        </w:tc>
        <w:tc>
          <w:tcPr>
            <w:tcW w:w="2880" w:type="dxa"/>
          </w:tcPr>
          <w:p w14:paraId="77125304">
            <w:pPr>
              <w:spacing w:after="0" w:line="240" w:lineRule="auto"/>
            </w:pPr>
            <w:r>
              <w:rPr>
                <w:sz w:val="18"/>
              </w:rPr>
              <w:t>A是B的技术扩展</w:t>
            </w:r>
          </w:p>
        </w:tc>
        <w:tc>
          <w:tcPr>
            <w:tcW w:w="2880" w:type="dxa"/>
          </w:tcPr>
          <w:p w14:paraId="19BAF9D2">
            <w:pPr>
              <w:spacing w:after="0" w:line="240" w:lineRule="auto"/>
            </w:pPr>
            <w:r>
              <w:rPr>
                <w:sz w:val="18"/>
              </w:rPr>
              <w:t>[Baseline: MAML] → extends → [Method: ProtoMAML]</w:t>
            </w:r>
          </w:p>
        </w:tc>
      </w:tr>
      <w:tr w14:paraId="65A26E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B5014F">
            <w:pPr>
              <w:spacing w:after="0" w:line="240" w:lineRule="auto"/>
            </w:pPr>
            <w:r>
              <w:rPr>
                <w:sz w:val="18"/>
              </w:rPr>
              <w:t>outperforms</w:t>
            </w:r>
          </w:p>
        </w:tc>
        <w:tc>
          <w:tcPr>
            <w:tcW w:w="2880" w:type="dxa"/>
          </w:tcPr>
          <w:p w14:paraId="76290485">
            <w:pPr>
              <w:spacing w:after="0" w:line="240" w:lineRule="auto"/>
            </w:pPr>
            <w:r>
              <w:rPr>
                <w:sz w:val="18"/>
              </w:rPr>
              <w:t>A在实验中超越B</w:t>
            </w:r>
          </w:p>
        </w:tc>
        <w:tc>
          <w:tcPr>
            <w:tcW w:w="2880" w:type="dxa"/>
          </w:tcPr>
          <w:p w14:paraId="3029EA07">
            <w:pPr>
              <w:spacing w:after="0" w:line="240" w:lineRule="auto"/>
            </w:pPr>
            <w:r>
              <w:rPr>
                <w:sz w:val="18"/>
              </w:rPr>
              <w:t>[Method: ProtoNet] → outperforms → [Baseline: MAML], margin: "+3.2%"</w:t>
            </w:r>
          </w:p>
        </w:tc>
      </w:tr>
      <w:tr w14:paraId="679F19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1D6AB36">
            <w:pPr>
              <w:spacing w:after="0" w:line="240" w:lineRule="auto"/>
            </w:pPr>
            <w:r>
              <w:rPr>
                <w:sz w:val="18"/>
              </w:rPr>
              <w:t>depends_on</w:t>
            </w:r>
          </w:p>
        </w:tc>
        <w:tc>
          <w:tcPr>
            <w:tcW w:w="2880" w:type="dxa"/>
          </w:tcPr>
          <w:p w14:paraId="7AA7D402">
            <w:pPr>
              <w:spacing w:after="0" w:line="240" w:lineRule="auto"/>
            </w:pPr>
            <w:r>
              <w:rPr>
                <w:sz w:val="18"/>
              </w:rPr>
              <w:t>A依赖B</w:t>
            </w:r>
          </w:p>
        </w:tc>
        <w:tc>
          <w:tcPr>
            <w:tcW w:w="2880" w:type="dxa"/>
          </w:tcPr>
          <w:p w14:paraId="660B34FF">
            <w:pPr>
              <w:spacing w:after="0" w:line="240" w:lineRule="auto"/>
            </w:pPr>
            <w:r>
              <w:rPr>
                <w:sz w:val="18"/>
              </w:rPr>
              <w:t>[Module: Encoder] → depends_on → [Concept: Self-Attention]</w:t>
            </w:r>
          </w:p>
        </w:tc>
      </w:tr>
      <w:tr w14:paraId="5E95DC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7DB4B9B">
            <w:pPr>
              <w:spacing w:after="0" w:line="240" w:lineRule="auto"/>
            </w:pPr>
            <w:r>
              <w:rPr>
                <w:sz w:val="18"/>
              </w:rPr>
              <w:t>contradicts</w:t>
            </w:r>
          </w:p>
        </w:tc>
        <w:tc>
          <w:tcPr>
            <w:tcW w:w="2880" w:type="dxa"/>
          </w:tcPr>
          <w:p w14:paraId="771985C4">
            <w:pPr>
              <w:spacing w:after="0" w:line="240" w:lineRule="auto"/>
            </w:pPr>
            <w:r>
              <w:rPr>
                <w:sz w:val="18"/>
              </w:rPr>
              <w:t>A与B存在矛盾</w:t>
            </w:r>
          </w:p>
        </w:tc>
        <w:tc>
          <w:tcPr>
            <w:tcW w:w="2880" w:type="dxa"/>
          </w:tcPr>
          <w:p w14:paraId="2C69F94C">
            <w:pPr>
              <w:spacing w:after="0" w:line="240" w:lineRule="auto"/>
            </w:pPr>
            <w:r>
              <w:rPr>
                <w:sz w:val="18"/>
              </w:rPr>
              <w:t>[Claim A] → contradicts → [Claim B], resolution: "..."</w:t>
            </w:r>
          </w:p>
        </w:tc>
      </w:tr>
      <w:tr w14:paraId="1DF9AE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E248848">
            <w:pPr>
              <w:spacing w:after="0" w:line="240" w:lineRule="auto"/>
            </w:pPr>
            <w:r>
              <w:rPr>
                <w:sz w:val="18"/>
              </w:rPr>
              <w:t>ablates</w:t>
            </w:r>
          </w:p>
        </w:tc>
        <w:tc>
          <w:tcPr>
            <w:tcW w:w="2880" w:type="dxa"/>
          </w:tcPr>
          <w:p w14:paraId="0863B101">
            <w:pPr>
              <w:spacing w:after="0" w:line="240" w:lineRule="auto"/>
            </w:pPr>
            <w:r>
              <w:rPr>
                <w:sz w:val="18"/>
              </w:rPr>
              <w:t>消融实验关系</w:t>
            </w:r>
          </w:p>
        </w:tc>
        <w:tc>
          <w:tcPr>
            <w:tcW w:w="2880" w:type="dxa"/>
          </w:tcPr>
          <w:p w14:paraId="448C772E">
            <w:pPr>
              <w:spacing w:after="0" w:line="240" w:lineRule="auto"/>
            </w:pPr>
            <w:r>
              <w:rPr>
                <w:sz w:val="18"/>
              </w:rPr>
              <w:t>[Module: Dropout] → ablates → [Experiment: Ablation], effect: "-2.1%"</w:t>
            </w:r>
          </w:p>
        </w:tc>
      </w:tr>
      <w:tr w14:paraId="62E618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19B988">
            <w:pPr>
              <w:spacing w:after="0" w:line="240" w:lineRule="auto"/>
            </w:pPr>
            <w:r>
              <w:rPr>
                <w:sz w:val="18"/>
              </w:rPr>
              <w:t>inspired_by</w:t>
            </w:r>
          </w:p>
        </w:tc>
        <w:tc>
          <w:tcPr>
            <w:tcW w:w="2880" w:type="dxa"/>
          </w:tcPr>
          <w:p w14:paraId="18B5E52A">
            <w:pPr>
              <w:spacing w:after="0" w:line="240" w:lineRule="auto"/>
            </w:pPr>
            <w:r>
              <w:rPr>
                <w:sz w:val="18"/>
              </w:rPr>
              <w:t>A给了B灵感</w:t>
            </w:r>
          </w:p>
        </w:tc>
        <w:tc>
          <w:tcPr>
            <w:tcW w:w="2880" w:type="dxa"/>
          </w:tcPr>
          <w:p w14:paraId="7E8B6792">
            <w:pPr>
              <w:spacing w:after="0" w:line="240" w:lineRule="auto"/>
            </w:pPr>
            <w:r>
              <w:rPr>
                <w:sz w:val="18"/>
              </w:rPr>
              <w:t>[RelatedWork: ResNet] → inspired_by → [Module: Skip Connection]</w:t>
            </w:r>
          </w:p>
        </w:tc>
      </w:tr>
      <w:tr w14:paraId="3FBC57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19FF4C">
            <w:pPr>
              <w:spacing w:after="0" w:line="240" w:lineRule="auto"/>
            </w:pPr>
            <w:r>
              <w:rPr>
                <w:sz w:val="18"/>
              </w:rPr>
              <w:t>evaluated_on</w:t>
            </w:r>
          </w:p>
        </w:tc>
        <w:tc>
          <w:tcPr>
            <w:tcW w:w="2880" w:type="dxa"/>
          </w:tcPr>
          <w:p w14:paraId="6A250FEA">
            <w:pPr>
              <w:spacing w:after="0" w:line="240" w:lineRule="auto"/>
            </w:pPr>
            <w:r>
              <w:rPr>
                <w:sz w:val="18"/>
              </w:rPr>
              <w:t>A在B上评测</w:t>
            </w:r>
          </w:p>
        </w:tc>
        <w:tc>
          <w:tcPr>
            <w:tcW w:w="2880" w:type="dxa"/>
          </w:tcPr>
          <w:p w14:paraId="15F52A21">
            <w:pPr>
              <w:spacing w:after="0" w:line="240" w:lineRule="auto"/>
            </w:pPr>
            <w:r>
              <w:rPr>
                <w:sz w:val="18"/>
              </w:rPr>
              <w:t>[Experiment: Table1] → evaluated_on → [Dataset: miniImageNet]</w:t>
            </w:r>
          </w:p>
        </w:tc>
      </w:tr>
      <w:tr w14:paraId="23881D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08D6A03">
            <w:pPr>
              <w:spacing w:after="0" w:line="240" w:lineRule="auto"/>
            </w:pPr>
            <w:r>
              <w:rPr>
                <w:sz w:val="18"/>
              </w:rPr>
              <w:t>contributes_to</w:t>
            </w:r>
          </w:p>
        </w:tc>
        <w:tc>
          <w:tcPr>
            <w:tcW w:w="2880" w:type="dxa"/>
          </w:tcPr>
          <w:p w14:paraId="2881D41F">
            <w:pPr>
              <w:spacing w:after="0" w:line="240" w:lineRule="auto"/>
            </w:pPr>
            <w:r>
              <w:rPr>
                <w:sz w:val="18"/>
              </w:rPr>
              <w:t>模块对方法的贡献</w:t>
            </w:r>
          </w:p>
        </w:tc>
        <w:tc>
          <w:tcPr>
            <w:tcW w:w="2880" w:type="dxa"/>
          </w:tcPr>
          <w:p w14:paraId="58E0F656">
            <w:pPr>
              <w:spacing w:after="0" w:line="240" w:lineRule="auto"/>
            </w:pPr>
            <w:r>
              <w:rPr>
                <w:sz w:val="18"/>
              </w:rPr>
              <w:t>[Module: Attention] → contributes_to → [Method: ProtoNet], type: "core_innovation"</w:t>
            </w:r>
          </w:p>
        </w:tc>
      </w:tr>
    </w:tbl>
    <w:p w14:paraId="6A693DB4">
      <w:pPr>
        <w:pStyle w:val="5"/>
        <w:rPr>
          <w:rFonts w:hint="default" w:eastAsia="宋体"/>
          <w:lang w:val="en-US" w:eastAsia="zh-CN"/>
        </w:rPr>
      </w:pPr>
      <w:r>
        <w:t>5.3.3 构建过程</w:t>
      </w:r>
      <w:r>
        <w:rPr>
          <w:rFonts w:hint="eastAsia" w:eastAsia="宋体"/>
          <w:lang w:val="en-US" w:eastAsia="zh-CN"/>
        </w:rPr>
        <w:t>(实践中将渐进生成改为一次生成，渐进展开</w:t>
      </w:r>
      <w:bookmarkStart w:id="0" w:name="_GoBack"/>
      <w:bookmarkEnd w:id="0"/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2CFDC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8DFA58D">
            <w:pPr>
              <w:spacing w:after="0" w:line="240" w:lineRule="auto"/>
            </w:pPr>
            <w:r>
              <w:rPr>
                <w:b/>
                <w:sz w:val="20"/>
              </w:rPr>
              <w:t>用户阅读进度</w:t>
            </w:r>
          </w:p>
        </w:tc>
        <w:tc>
          <w:tcPr>
            <w:tcW w:w="4320" w:type="dxa"/>
          </w:tcPr>
          <w:p w14:paraId="22046C2C">
            <w:pPr>
              <w:spacing w:after="0" w:line="240" w:lineRule="auto"/>
            </w:pPr>
            <w:r>
              <w:rPr>
                <w:b/>
                <w:sz w:val="20"/>
              </w:rPr>
              <w:t>KG构建动作</w:t>
            </w:r>
          </w:p>
        </w:tc>
      </w:tr>
      <w:tr w14:paraId="3EA070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5E5BED8">
            <w:pPr>
              <w:spacing w:after="0" w:line="240" w:lineRule="auto"/>
            </w:pPr>
            <w:r>
              <w:rPr>
                <w:sz w:val="18"/>
              </w:rPr>
              <w:t>Abstract 读完</w:t>
            </w:r>
          </w:p>
        </w:tc>
        <w:tc>
          <w:tcPr>
            <w:tcW w:w="4320" w:type="dxa"/>
          </w:tcPr>
          <w:p w14:paraId="4E95776A">
            <w:pPr>
              <w:spacing w:after="0" w:line="240" w:lineRule="auto"/>
            </w:pPr>
            <w:r>
              <w:rPr>
                <w:sz w:val="18"/>
              </w:rPr>
              <w:t>创建 Problem + Method(壳) 节点</w:t>
            </w:r>
          </w:p>
        </w:tc>
      </w:tr>
      <w:tr w14:paraId="224B2C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7857FF9">
            <w:pPr>
              <w:spacing w:after="0" w:line="240" w:lineRule="auto"/>
            </w:pPr>
            <w:r>
              <w:rPr>
                <w:sz w:val="18"/>
              </w:rPr>
              <w:t>Introduction 读完</w:t>
            </w:r>
          </w:p>
        </w:tc>
        <w:tc>
          <w:tcPr>
            <w:tcW w:w="4320" w:type="dxa"/>
          </w:tcPr>
          <w:p w14:paraId="358416AA">
            <w:pPr>
              <w:spacing w:after="0" w:line="240" w:lineRule="auto"/>
            </w:pPr>
            <w:r>
              <w:rPr>
                <w:sz w:val="18"/>
              </w:rPr>
              <w:t>创建 Baseline节点集 + RelatedWork节点集，连接 inspires/extends 边</w:t>
            </w:r>
          </w:p>
        </w:tc>
      </w:tr>
      <w:tr w14:paraId="24CF0F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4D471D8">
            <w:pPr>
              <w:spacing w:after="0" w:line="240" w:lineRule="auto"/>
            </w:pPr>
            <w:r>
              <w:rPr>
                <w:sz w:val="18"/>
              </w:rPr>
              <w:t>Method §3.1 读完</w:t>
            </w:r>
          </w:p>
        </w:tc>
        <w:tc>
          <w:tcPr>
            <w:tcW w:w="4320" w:type="dxa"/>
          </w:tcPr>
          <w:p w14:paraId="70A4BD5D">
            <w:pPr>
              <w:spacing w:after="0" w:line="240" w:lineRule="auto"/>
            </w:pPr>
            <w:r>
              <w:rPr>
                <w:sz w:val="18"/>
              </w:rPr>
              <w:t>创建 Module(Encoder)节点 + depends_on Concept 边</w:t>
            </w:r>
          </w:p>
        </w:tc>
      </w:tr>
      <w:tr w14:paraId="038824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B20049D">
            <w:pPr>
              <w:spacing w:after="0" w:line="240" w:lineRule="auto"/>
            </w:pPr>
            <w:r>
              <w:rPr>
                <w:sz w:val="18"/>
              </w:rPr>
              <w:t>Method §3.2 读完</w:t>
            </w:r>
          </w:p>
        </w:tc>
        <w:tc>
          <w:tcPr>
            <w:tcW w:w="4320" w:type="dxa"/>
          </w:tcPr>
          <w:p w14:paraId="3B68F753">
            <w:pPr>
              <w:spacing w:after="0" w:line="240" w:lineRule="auto"/>
            </w:pPr>
            <w:r>
              <w:rPr>
                <w:sz w:val="18"/>
              </w:rPr>
              <w:t>创建 Module(核心创新)节点，连接 contributes_to 边（标记为 core_innovation）</w:t>
            </w:r>
          </w:p>
        </w:tc>
      </w:tr>
      <w:tr w14:paraId="45E24B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5C6BEB3">
            <w:pPr>
              <w:spacing w:after="0" w:line="240" w:lineRule="auto"/>
            </w:pPr>
            <w:r>
              <w:rPr>
                <w:sz w:val="18"/>
              </w:rPr>
              <w:t>Method §3.3 读完</w:t>
            </w:r>
          </w:p>
        </w:tc>
        <w:tc>
          <w:tcPr>
            <w:tcW w:w="4320" w:type="dxa"/>
          </w:tcPr>
          <w:p w14:paraId="392410BC">
            <w:pPr>
              <w:spacing w:after="0" w:line="240" w:lineRule="auto"/>
            </w:pPr>
            <w:r>
              <w:rPr>
                <w:sz w:val="18"/>
              </w:rPr>
              <w:t>创建 Module(辅助模块)节点，连接所有 Module→Method 的 contributes_to 边</w:t>
            </w:r>
          </w:p>
        </w:tc>
      </w:tr>
      <w:tr w14:paraId="34B1C6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0CF7B5E">
            <w:pPr>
              <w:spacing w:after="0" w:line="240" w:lineRule="auto"/>
            </w:pPr>
            <w:r>
              <w:rPr>
                <w:sz w:val="18"/>
              </w:rPr>
              <w:t>Experiment 读完</w:t>
            </w:r>
          </w:p>
        </w:tc>
        <w:tc>
          <w:tcPr>
            <w:tcW w:w="4320" w:type="dxa"/>
          </w:tcPr>
          <w:p w14:paraId="7D6CB476">
            <w:pPr>
              <w:spacing w:after="0" w:line="240" w:lineRule="auto"/>
            </w:pPr>
            <w:r>
              <w:rPr>
                <w:sz w:val="18"/>
              </w:rPr>
              <w:t>创建 Experiment + Dataset + Metric 节点集，连接 outperforms/ablates/evaluated_on 边</w:t>
            </w:r>
          </w:p>
        </w:tc>
      </w:tr>
      <w:tr w14:paraId="70C88B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75EEEB3">
            <w:pPr>
              <w:spacing w:after="0" w:line="240" w:lineRule="auto"/>
            </w:pPr>
            <w:r>
              <w:rPr>
                <w:sz w:val="18"/>
              </w:rPr>
              <w:t>Conclusion 读完</w:t>
            </w:r>
          </w:p>
        </w:tc>
        <w:tc>
          <w:tcPr>
            <w:tcW w:w="4320" w:type="dxa"/>
          </w:tcPr>
          <w:p w14:paraId="6BBBBB04">
            <w:pPr>
              <w:spacing w:after="0" w:line="240" w:lineRule="auto"/>
            </w:pPr>
            <w:r>
              <w:rPr>
                <w:sz w:val="18"/>
              </w:rPr>
              <w:t>创建 Limitation + Claim 节点集，连接 contradicts 边</w:t>
            </w:r>
          </w:p>
        </w:tc>
      </w:tr>
      <w:tr w14:paraId="34889D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6199390">
            <w:pPr>
              <w:spacing w:after="0" w:line="240" w:lineRule="auto"/>
            </w:pPr>
            <w:r>
              <w:rPr>
                <w:sz w:val="18"/>
              </w:rPr>
              <w:t>多篇阅读后</w:t>
            </w:r>
          </w:p>
        </w:tc>
        <w:tc>
          <w:tcPr>
            <w:tcW w:w="4320" w:type="dxa"/>
          </w:tcPr>
          <w:p w14:paraId="5EAAE5E8">
            <w:pPr>
              <w:spacing w:after="0" w:line="240" w:lineRule="auto"/>
            </w:pPr>
            <w:r>
              <w:rPr>
                <w:sz w:val="18"/>
              </w:rPr>
              <w:t>Cross-Paper Fusion：合并同名Concept/Dataset/Baseline，检测矛盾和演化链</w:t>
            </w:r>
          </w:p>
        </w:tc>
      </w:tr>
    </w:tbl>
    <w:p w14:paraId="0C333E81">
      <w:pPr>
        <w:pStyle w:val="5"/>
      </w:pPr>
      <w:r>
        <w:t>5.3.4 跨论文KG融合</w:t>
      </w:r>
    </w:p>
    <w:p w14:paraId="40D2E600">
      <w:r>
        <w:t>当用户读了论文A和论文B后，系统自动触发融合：</w:t>
      </w:r>
    </w:p>
    <w:p w14:paraId="59D3EBEA">
      <w:pPr>
        <w:pStyle w:val="16"/>
      </w:pPr>
      <w:r>
        <w:t>匹配同名Dataset → 合并节点，标注两篇论文在该数据集上的实验设置差异</w:t>
      </w:r>
    </w:p>
    <w:p w14:paraId="3077DA6A">
      <w:pPr>
        <w:pStyle w:val="16"/>
      </w:pPr>
      <w:r>
        <w:t>匹配同名Baseline → 创建关联，用户可以对比两篇论文对同一Baseline的实验结果</w:t>
      </w:r>
    </w:p>
    <w:p w14:paraId="1276DE1D">
      <w:pPr>
        <w:pStyle w:val="16"/>
      </w:pPr>
      <w:r>
        <w:t>检测概念演化链 → 如ProtoNet→ProtoMAML，自动创建extends边并标注key_difference</w:t>
      </w:r>
    </w:p>
    <w:p w14:paraId="69DC7C1D">
      <w:pPr>
        <w:pStyle w:val="16"/>
      </w:pPr>
      <w:r>
        <w:t>检测矛盾 → 如两篇论文对同一问题得出相反结论，自动创建contradicts边并高亮提示</w:t>
      </w:r>
    </w:p>
    <w:p w14:paraId="541657E5">
      <w:pPr>
        <w:pStyle w:val="5"/>
      </w:pPr>
      <w:r>
        <w:t>5.3.5 KG驱动的智能问答</w:t>
      </w:r>
    </w:p>
    <w:p w14:paraId="0BE8BBB2">
      <w:r>
        <w:t>当用户提问时，系统不是在向量库中检索相似文本，而是在知识图谱中进行结构化遍历，找到精确的因果链、实验证据和推理路径。</w:t>
      </w:r>
    </w:p>
    <w:p w14:paraId="27C83386">
      <w:pPr>
        <w:spacing w:before="120" w:after="120"/>
        <w:ind w:left="567"/>
      </w:pP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用户问: "ProtoNet为什么比MAML好？"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系统执行: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1. KG查询: MATCH (m:Method{name:"ProtoNet"})-[r:outperforms]-&gt;(b:Baseline{name:"MAML"})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2. 获取: r.experiment_ref → 定位到 Experiment 节点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3. 获取: r.metric, r.margin → "+3.2% @ Accuracy@1"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4. 遍历: Experiment → evaluated_on → Dataset (查看实验设置)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5. 遍历: Method → contributes_to → Module (查看哪些模块贡献了性能提升)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6. 遍历: Method → depends_on → Concept (查看核心技术差异)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系统回答: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"ProtoNet在miniImageNet 5-way 1-shot上比MAML高3.2%（Acc@1）。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核心差异在于：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1. ProtoNet使用Metric-based方法（Module: Euclidean Distance），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而MAML使用Optimization-based方法，在few-shot场景下收敛更慢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2. Ablation实验（Table 3）显示，ProtoNet的Feature Extractor结构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贡献了+1.8%，其余来自度量空间设计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→ [点击查看实验详情] [点击查看MAML原文对此的解释]"</w:t>
      </w:r>
      <w:r>
        <w:rPr>
          <w:rFonts w:ascii="Consolas" w:hAnsi="Consolas"/>
          <w:color w:val="2D2D2D"/>
          <w:sz w:val="18"/>
        </w:rPr>
        <w:br w:type="textWrapping"/>
      </w:r>
    </w:p>
    <w:p w14:paraId="44C22C34">
      <w:r>
        <w:br w:type="page"/>
      </w:r>
    </w:p>
    <w:p w14:paraId="767BD324">
      <w:pPr>
        <w:pStyle w:val="4"/>
      </w:pPr>
      <w:r>
        <w:rPr>
          <w:rFonts w:hint="eastAsia" w:eastAsia="宋体"/>
          <w:lang w:val="en-US" w:eastAsia="zh-CN"/>
        </w:rPr>
        <w:t>4.</w:t>
      </w:r>
      <w:r>
        <w:t xml:space="preserve"> 三栏式渐变阅读界面</w:t>
      </w:r>
    </w:p>
    <w:p w14:paraId="14E8B10E">
      <w:r>
        <w:t>主界面采用三栏布局，左侧为阅读导航，中间为论文正文渲染区，右侧为AI专家面板：</w:t>
      </w:r>
    </w:p>
    <w:p w14:paraId="6A71280F">
      <w:pPr>
        <w:spacing w:before="120" w:after="120"/>
        <w:ind w:left="567"/>
      </w:pP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┌──────────────┬──────────────────────────┬──────────────────────────┐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左: 导航     │ 中: 论文正文              │ 右: AI专家面板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│                          │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📄 Outline   │ [PDF/结构化渲染区域]       │ ┌──────────────────────┐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▶ Abstract   │                          │ │ Method Analyst 🟢    │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Introduction │ 论文正文内容               │ │ "这个方法的Pipeline  │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Method       │ 高亮关联KG节点             │ │ 分为三步：Encode →   │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├ 3.1 Enc   │ 点击可查看Agent解释        │ │ Attend → Decode，    │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├ 3.2 Dec   │                          │ │ 核心创新在Attend..." │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├ 3.3 Loss  │                          │ └──────────────────────┘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Experiment   │                          │ ┌──────────────────────┐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Conclusion   │                          │ │ Critique Agent ⚠️    │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│                          │ │ "⚠ Baseline选择有    │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📌 进度 80%  │                          │ │ 问题：未比较2024年   │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│                          │ │ 的XX方法..."         │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[+] 加载     │                          │ └──────────────────────┘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更多 Skill   │                          │ ┌──────────────────────┐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│                          │ │ Domain Expert 📚     │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│                          │ │ "这篇属于度量学习    │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│                          │ │ 的Few-shot分支..."   │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│                          │ └──────────────────────┘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├──────────────┴──────────────────────────┴──────────────────────────┤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📊 知识图谱（渐进式实时展开）        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                       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[Problem: Few-shot Classification]  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│                      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├──motivates──▶ [Method: ProtoNet]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│                    │ 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│       ┌────────────┼────────────┐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│       │            │            │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│  [Encoder]  [Distance]  [Classifier]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│       │            │            │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│       └────────────┼────────────┘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│                    │ 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│              outperforms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│                    │ 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│       ┌────────────┼────────────┐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│       │            │            │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│  [MAML]  [MatchingNet]  [Reptile]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│                      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└──evaluated_on──▶ [Dataset: miniImageNet]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                       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点击任意节点 → 跳转到论文对应段落 → 右侧面板显示节点详情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color w:val="2D2D2D"/>
          <w:sz w:val="18"/>
        </w:rPr>
        <w:br w:type="textWrapping"/>
      </w:r>
    </w:p>
    <w:p w14:paraId="5E36B612">
      <w:pPr>
        <w:spacing w:before="120" w:after="120"/>
        <w:ind w:left="567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BC03593">
      <w:pPr>
        <w:spacing w:before="120" w:after="120"/>
        <w:ind w:left="567"/>
        <w:rPr>
          <w:rFonts w:ascii="Consolas" w:hAnsi="Consolas"/>
          <w:color w:val="2D2D2D"/>
          <w:sz w:val="18"/>
        </w:rPr>
      </w:pPr>
    </w:p>
    <w:p w14:paraId="18CD590B">
      <w:pPr>
        <w:pStyle w:val="5"/>
        <w:bidi w:val="0"/>
      </w:pPr>
      <w:r>
        <w:t>Fork弹窗模式</w:t>
      </w:r>
    </w:p>
    <w:p w14:paraId="32EE1BCE">
      <w:r>
        <w:t>用户在主阅读流中遇到需要深入的点时，Fork一个子会话弹窗，完成探索后无缝返回：</w:t>
      </w:r>
    </w:p>
    <w:p w14:paraId="791A2114">
      <w:pPr>
        <w:spacing w:before="120" w:after="120"/>
        <w:ind w:left="567"/>
      </w:pP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主阅读流 (半透明背景)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... Method §3.2 正在阅读中 ...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│  ┌─────────────────────┐               </w:t>
      </w:r>
      <w:r>
        <w:rPr>
          <w:rFonts w:hint="eastAsia" w:ascii="Consolas" w:hAnsi="Consolas"/>
          <w:color w:val="2D2D2D"/>
          <w:sz w:val="18"/>
          <w:lang w:val="en-US" w:eastAsia="zh-CN"/>
        </w:rPr>
        <w:t xml:space="preserve"> </w:t>
      </w:r>
      <w:r>
        <w:rPr>
          <w:rFonts w:ascii="Consolas" w:hAnsi="Consolas"/>
          <w:color w:val="2D2D2D"/>
          <w:sz w:val="18"/>
        </w:rPr>
        <w:t>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│ 🔀 Fork: 公式推导    │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│  │                     │               </w:t>
      </w:r>
      <w:r>
        <w:rPr>
          <w:rFonts w:hint="eastAsia" w:ascii="Consolas" w:hAnsi="Consolas"/>
          <w:color w:val="2D2D2D"/>
          <w:sz w:val="18"/>
          <w:lang w:val="en-US" w:eastAsia="zh-CN"/>
        </w:rPr>
        <w:t xml:space="preserve"> </w:t>
      </w:r>
      <w:r>
        <w:rPr>
          <w:rFonts w:ascii="Consolas" w:hAnsi="Consolas"/>
          <w:color w:val="2D2D2D"/>
          <w:sz w:val="18"/>
        </w:rPr>
        <w:t>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│ Math Verifier 🧮    │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│  │                     │               </w:t>
      </w:r>
      <w:r>
        <w:rPr>
          <w:rFonts w:hint="eastAsia" w:ascii="Consolas" w:hAnsi="Consolas"/>
          <w:color w:val="2D2D2D"/>
          <w:sz w:val="18"/>
          <w:lang w:val="en-US" w:eastAsia="zh-CN"/>
        </w:rPr>
        <w:t xml:space="preserve"> </w:t>
      </w:r>
      <w:r>
        <w:rPr>
          <w:rFonts w:ascii="Consolas" w:hAnsi="Consolas"/>
          <w:color w:val="2D2D2D"/>
          <w:sz w:val="18"/>
        </w:rPr>
        <w:t>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│ Layer 1: 直觉...     │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│ Layer 2: 推导...     │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│ Layer 3: 实例...     │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│  │                     │              </w:t>
      </w:r>
      <w:r>
        <w:rPr>
          <w:rFonts w:hint="eastAsia" w:ascii="Consolas" w:hAnsi="Consolas"/>
          <w:color w:val="2D2D2D"/>
          <w:sz w:val="18"/>
          <w:lang w:val="en-US" w:eastAsia="zh-CN"/>
        </w:rPr>
        <w:t xml:space="preserve"> </w:t>
      </w:r>
      <w:r>
        <w:rPr>
          <w:rFonts w:ascii="Consolas" w:hAnsi="Consolas"/>
          <w:color w:val="2D2D2D"/>
          <w:sz w:val="18"/>
        </w:rPr>
        <w:t xml:space="preserve">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│ [展开全部] [关闭]     │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│  └─────────────────────┘               </w:t>
      </w:r>
      <w:r>
        <w:rPr>
          <w:rFonts w:hint="eastAsia" w:ascii="Consolas" w:hAnsi="Consolas"/>
          <w:color w:val="2D2D2D"/>
          <w:sz w:val="18"/>
          <w:lang w:val="en-US" w:eastAsia="zh-CN"/>
        </w:rPr>
        <w:t xml:space="preserve"> </w:t>
      </w:r>
      <w:r>
        <w:rPr>
          <w:rFonts w:ascii="Consolas" w:hAnsi="Consolas"/>
          <w:color w:val="2D2D2D"/>
          <w:sz w:val="18"/>
        </w:rPr>
        <w:t>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└─────────────────────────────────────────┘</w:t>
      </w:r>
      <w:r>
        <w:rPr>
          <w:rFonts w:ascii="Consolas" w:hAnsi="Consolas"/>
          <w:color w:val="2D2D2D"/>
          <w:sz w:val="18"/>
        </w:rPr>
        <w:br w:type="textWrapping"/>
      </w:r>
    </w:p>
    <w:p w14:paraId="009BC174">
      <w:r>
        <w:br w:type="page"/>
      </w:r>
    </w:p>
    <w:p w14:paraId="0D817A75">
      <w:pPr>
        <w:pStyle w:val="16"/>
        <w:numPr>
          <w:ilvl w:val="0"/>
          <w:numId w:val="0"/>
        </w:numPr>
        <w:ind w:leftChars="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4ADE"/>
    <w:rsid w:val="00CB0664"/>
    <w:rsid w:val="00FC693F"/>
    <w:rsid w:val="04375579"/>
    <w:rsid w:val="04C176DC"/>
    <w:rsid w:val="05511549"/>
    <w:rsid w:val="06952ADA"/>
    <w:rsid w:val="087D1688"/>
    <w:rsid w:val="09E544CB"/>
    <w:rsid w:val="12A1781C"/>
    <w:rsid w:val="16027CCE"/>
    <w:rsid w:val="1777230E"/>
    <w:rsid w:val="181635BD"/>
    <w:rsid w:val="21B038D2"/>
    <w:rsid w:val="21C26E80"/>
    <w:rsid w:val="279F6E91"/>
    <w:rsid w:val="2B54022C"/>
    <w:rsid w:val="2C414408"/>
    <w:rsid w:val="2DB651CE"/>
    <w:rsid w:val="3072568A"/>
    <w:rsid w:val="35567238"/>
    <w:rsid w:val="37C1407A"/>
    <w:rsid w:val="39273424"/>
    <w:rsid w:val="3A2801BE"/>
    <w:rsid w:val="425A4316"/>
    <w:rsid w:val="45292F05"/>
    <w:rsid w:val="45394A3E"/>
    <w:rsid w:val="45803914"/>
    <w:rsid w:val="468D05CE"/>
    <w:rsid w:val="47170634"/>
    <w:rsid w:val="499F46D9"/>
    <w:rsid w:val="49EB34D3"/>
    <w:rsid w:val="49F46B98"/>
    <w:rsid w:val="4D773A25"/>
    <w:rsid w:val="5492128F"/>
    <w:rsid w:val="58591F7E"/>
    <w:rsid w:val="5B5559E9"/>
    <w:rsid w:val="5BCD28AA"/>
    <w:rsid w:val="5BE26FCC"/>
    <w:rsid w:val="5E510426"/>
    <w:rsid w:val="62A82630"/>
    <w:rsid w:val="65F36CE2"/>
    <w:rsid w:val="66161F0A"/>
    <w:rsid w:val="679113F7"/>
    <w:rsid w:val="6A4E5DF8"/>
    <w:rsid w:val="6A5A3E08"/>
    <w:rsid w:val="6DE40E56"/>
    <w:rsid w:val="6E9404C0"/>
    <w:rsid w:val="6EBD1212"/>
    <w:rsid w:val="750D20E7"/>
    <w:rsid w:val="75124DA1"/>
    <w:rsid w:val="75442FF2"/>
    <w:rsid w:val="788A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56DB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C3E50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4495E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823</Words>
  <Characters>2085</Characters>
  <Lines>0</Lines>
  <Paragraphs>0</Paragraphs>
  <TotalTime>537</TotalTime>
  <ScaleCrop>false</ScaleCrop>
  <LinksUpToDate>false</LinksUpToDate>
  <CharactersWithSpaces>2475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Andyli</cp:lastModifiedBy>
  <dcterms:modified xsi:type="dcterms:W3CDTF">2026-07-19T11:56:08Z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eyJoZGlkIjoiMWM4NzJhMmMxMTQ0ZmQ1NGY2NGZmOGNkM2NmMzAxM2EiLCJ1c2VySWQiOiIxNTEwMzQzNzU4In0=</vt:lpwstr>
  </property>
  <property fmtid="{D5CDD505-2E9C-101B-9397-08002B2CF9AE}" pid="3" name="KSOProductBuildVer">
    <vt:lpwstr>2052-12.1.0.26895</vt:lpwstr>
  </property>
  <property fmtid="{D5CDD505-2E9C-101B-9397-08002B2CF9AE}" pid="4" name="ICV">
    <vt:lpwstr>960181208EDE4D5B8CB919EA6B94EB8A_13</vt:lpwstr>
  </property>
</Properties>
</file>