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Cryoseisms: A Comprehensive Analysis of Snow Quakes</w:t>
      </w:r>
    </w:p>
    <w:p>
      <w:pPr>
        <w:jc w:val="center"/>
      </w:pPr>
      <w:r>
        <w:rPr>
          <w:i/>
          <w:sz w:val="28"/>
        </w:rPr>
        <w:t>Physical Mechanics, Thermodynamic Implications, and Case Studies</w:t>
      </w:r>
    </w:p>
    <w:p/>
    <w:p>
      <w:r>
        <w:t>Prepared: February 2026</w:t>
      </w:r>
    </w:p>
    <w:p/>
    <w:p>
      <w:pPr>
        <w:pStyle w:val="Heading1"/>
      </w:pPr>
      <w:r>
        <w:t>Executive Summary</w:t>
      </w:r>
    </w:p>
    <w:p>
      <w:r>
        <w:t>Cryoseisms, commonly known as frost quakes or ice quakes, represent a fascinating and increasingly significant meteorological phenomenon characterized by sudden fracturing of frozen, water-saturated soil and rock. These non-tectonic seismic events occur when rapid temperature decreases cause groundwater to freeze and expand, generating sufficient stress to fracture the surrounding material explosively. While historically considered rare, recent evidence suggests cryoseisms may be increasing in frequency due to climate change-induced weather volatility.</w:t>
      </w:r>
    </w:p>
    <w:p>
      <w:r>
        <w:t>This report examines the underlying physical mechanics of cryoseisms, including the role of water-to-ice phase transitions, thermal stress generation, and acoustic wave propagation. Thermodynamic analysis reveals that water undergoes approximately 9% volumetric expansion upon freezing, capable of generating pressures exceeding 1 GPa (10^9 Pa) in confined conditions. Despite their dramatic local effects—including audible booms, ground tremors, and structural damage—cryoseisms typically release significantly less energy than tectonic earthquakes, rarely exceeding local magnitude (ML) 2.0 on seismological scales.</w:t>
      </w:r>
    </w:p>
    <w:p>
      <w:r>
        <w:t>Analysis of documented case studies from North America, Europe, and Arctic regions demonstrates the global distribution and diverse manifestations of this phenomenon. Notable events include the 2026 Tennessee outbreak, the 2016 Finland event that produced 26 quakes in seven hours, and the 2013-2014 North American events during extreme polar vortex conditions. As climate patterns continue to evolve, understanding cryoseisms becomes increasingly critical for infrastructure planning, public safety, and seismological research in temperate and boreal regions.</w:t>
      </w:r>
    </w:p>
    <w:p>
      <w:r>
        <w:br w:type="page"/>
      </w:r>
    </w:p>
    <w:p>
      <w:pPr>
        <w:pStyle w:val="Heading1"/>
      </w:pPr>
      <w:r>
        <w:t>1. Introduction</w:t>
      </w:r>
    </w:p>
    <w:p>
      <w:pPr>
        <w:pStyle w:val="Heading2"/>
      </w:pPr>
      <w:r>
        <w:t>1.1 Definition and Terminology</w:t>
      </w:r>
    </w:p>
    <w:p>
      <w:r>
        <w:t>A cryoseism (from Greek kryos meaning "icy cold" and seismos meaning "shaking") is a seismic event caused by sudden fracturing of frozen soil or rock saturated with water or ice. The phenomenon is also known by several colloquial terms including frost quake, ice quake, and frost tremor. Unlike tectonic earthquakes that result from movement along geological fault lines, cryoseisms are surface phenomena triggered exclusively by meteorological conditions and phase transitions of water.</w:t>
      </w:r>
    </w:p>
    <w:p>
      <w:r>
        <w:t>The fundamental mechanism involves water infiltration into permeable geological materials, followed by rapid freezing during extreme temperature drops. As water transitions from liquid to solid phase, it undergoes volumetric expansion that exerts tremendous pressure on the surrounding medium. When this pressure exceeds the tensile and compressive strength of the soil or rock matrix, catastrophic failure occurs, releasing accumulated elastic energy as seismic waves and characteristic acoustic phenomena.</w:t>
      </w:r>
    </w:p>
    <w:p>
      <w:pPr>
        <w:pStyle w:val="Heading2"/>
      </w:pPr>
      <w:r>
        <w:t>1.2 Historical Context and Discovery</w:t>
      </w:r>
    </w:p>
    <w:p>
      <w:r>
        <w:t>Scientific documentation of cryoseisms dates back to the early 19th century. Geocryological processes were first identified as a possible cause of seismic tremors as early as 1818. One of the earliest detailed observations was recorded by Edward Hitchcock (1793-1864), an American geologist and third president of Amherst College, who documented an event near his home in Deerfield, Massachusetts, around 1:00 AM on a cold winter night in 1819.</w:t>
      </w:r>
    </w:p>
    <w:p>
      <w:r>
        <w:t>In his letter to the American Journal of Science, Hitchcock described loud banging sounds accompanied by shaking of homes and furniture throughout the surrounding neighborhood. He astutely attributed the phenomenon to the flooding of a nearby stream followed by a sharp temperature drop. This pioneering observation established the connection between hydrological saturation, rapid freezing, and seismic activity that would not be fully understood until modern geophysics and thermodynamics could provide mechanistic explanations.</w:t>
      </w:r>
    </w:p>
    <w:p>
      <w:pPr>
        <w:pStyle w:val="Heading2"/>
      </w:pPr>
      <w:r>
        <w:t>1.3 Geographic Distribution</w:t>
      </w:r>
    </w:p>
    <w:p>
      <w:r>
        <w:t>Cryoseisms occur globally in regions characterized by temperate to boreal climates with seasonal subfreezing temperatures. In North America, frost quakes have been extensively documented throughout the Midwestern, Northern, and Northeastern United States, with particular prevalence along the Great Lakes region. States reporting cryoseisms include Wisconsin, Michigan, Minnesota, Indiana, Illinois, Maine, Vermont, Massachusetts, and more recently, Tennessee.</w:t>
      </w:r>
    </w:p>
    <w:p>
      <w:r>
        <w:t>In Canada, the phenomenon is especially common along the Great Lakes/St. Lawrence corridor, where winter temperatures can shift dramatically within short time periods. Documented events have occurred in Ontario, Quebec, Alberta, and the Maritime Provinces. European occurrences are well-documented in Scandinavia, particularly Finland, which has experienced some of the most intensive cryoseismic events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