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66CC"/>
          <w:sz w:val="52"/>
        </w:rPr>
        <w:t>Sicherheitsorientierter Ansatz zur Abwehr und schnellen Wiederherstellung nach Ransomware-Angriffen</w:t>
      </w:r>
    </w:p>
    <w:p>
      <w:r>
        <w:rPr>
          <w:rFonts w:ascii="Calibri" w:hAnsi="Calibri"/>
          <w:i/>
          <w:color w:val="666666"/>
          <w:sz w:val="24"/>
        </w:rPr>
        <w:t>Original: Security-First Approach To Defend And Rapidly Recover From Ransomware Attacks</w:t>
      </w:r>
    </w:p>
    <w:p>
      <w:r>
        <w:rPr>
          <w:rFonts w:ascii="Calibri" w:hAnsi="Calibri"/>
          <w:i/>
          <w:color w:val="666666"/>
          <w:sz w:val="20"/>
        </w:rPr>
        <w:t>Quelle: https://www.cohesity.com/blogs/defend-against-ransomware-attacks-a-security-first-approach/</w:t>
      </w:r>
    </w:p>
    <w:p>
      <w:r>
        <w:rPr>
          <w:color w:val="C8C8C8"/>
        </w:rPr>
        <w:t>________________________________________________________________________________</w:t>
      </w:r>
    </w:p>
    <w:p>
      <w:pPr>
        <w:jc w:val="left"/>
      </w:pPr>
      <w:r>
        <w:rPr>
          <w:rFonts w:ascii="Calibri" w:hAnsi="Calibri"/>
          <w:color w:val="000000"/>
          <w:sz w:val="22"/>
        </w:rPr>
        <w:t>Um der sich entwickelnden Cyber-Bedrohungslandschaft zu begegnen, erhöhen Unternehmen weltweit ihre Investitionen in Datensicherheit. Die globalen Ausgaben für Cybersicherheit sind von 3,5 Milliarden US-Dollar im Jahr 2004 auf 124 Milliarden US-Dollar im Jahr 2019 gestiegen. Dieser 35-fache Anstieg wird voraussichtlich bis 2021 1 Billion US-Dollar übersteigen.</w:t>
      </w:r>
    </w:p>
    <w:p>
      <w:pPr>
        <w:jc w:val="left"/>
      </w:pPr>
      <w:r>
        <w:rPr>
          <w:rFonts w:ascii="Calibri" w:hAnsi="Calibri"/>
          <w:color w:val="000000"/>
          <w:sz w:val="22"/>
        </w:rPr>
        <w:t>Trotz erheblicher Investitionen in Datensicherheit erleben Organisationen aller Größen einen raschen Anstieg der Häufigkeit und Intensität von Ransomware-Angriffen. Die Auswirkungen dieser Angriffe können lähmend sein.</w:t>
      </w:r>
    </w:p>
    <w:p>
      <w:pPr>
        <w:pStyle w:val="Heading2"/>
      </w:pPr>
      <w:r>
        <w:rPr>
          <w:rFonts w:ascii="Calibri" w:hAnsi="Calibri"/>
          <w:b/>
          <w:color w:val="0066CC"/>
          <w:sz w:val="36"/>
        </w:rPr>
        <w:t>Warum können sich Organisationen nicht gegen Ransomware verteidigen?</w:t>
      </w:r>
    </w:p>
    <w:p>
      <w:pPr>
        <w:jc w:val="left"/>
      </w:pPr>
      <w:r>
        <w:rPr>
          <w:rFonts w:ascii="Calibri" w:hAnsi="Calibri"/>
          <w:color w:val="000000"/>
          <w:sz w:val="22"/>
        </w:rPr>
        <w:t>Um eine Auszahlung sicherzustellen, greifen Cyberkriminelle nicht nur die Produktionsumgebung an, sondern zielen zunehmend auf Backup-Daten und -Infrastruktur ab. Die Angreifer nutzen oft Schwachstellen aus, die mit Legacy-Backup-Lösungen verbunden sind.</w:t>
      </w:r>
    </w:p>
    <w:p>
      <w:pPr>
        <w:pStyle w:val="Heading2"/>
      </w:pPr>
      <w:r>
        <w:rPr>
          <w:rFonts w:ascii="Calibri" w:hAnsi="Calibri"/>
          <w:b/>
          <w:color w:val="0066CC"/>
          <w:sz w:val="36"/>
        </w:rPr>
        <w:t>Reduzierung der Angriffsfläche</w:t>
      </w:r>
    </w:p>
    <w:p>
      <w:pPr>
        <w:jc w:val="left"/>
      </w:pPr>
      <w:r>
        <w:rPr>
          <w:rFonts w:ascii="Calibri" w:hAnsi="Calibri"/>
          <w:color w:val="000000"/>
          <w:sz w:val="22"/>
        </w:rPr>
        <w:t>Cohesity-Kunden reduzieren ihren Daten-Fußabdruck, indem sie verschiedene Backup-Komponenten, Disaster Recovery, Dateidienste, Objektspeicher, Dev/Test und Analysen auf einer Web-Scale-Plattform konsolidieren.</w:t>
      </w:r>
    </w:p>
    <w:p>
      <w:pPr>
        <w:pStyle w:val="Heading2"/>
      </w:pPr>
      <w:r>
        <w:rPr>
          <w:rFonts w:ascii="Calibri" w:hAnsi="Calibri"/>
          <w:b/>
          <w:color w:val="0066CC"/>
          <w:sz w:val="36"/>
        </w:rPr>
        <w:t>Schnelle Wiederherstellung zur Reduzierung von Ausfallzeiten</w:t>
      </w:r>
    </w:p>
    <w:p>
      <w:pPr>
        <w:jc w:val="left"/>
      </w:pPr>
      <w:r>
        <w:rPr>
          <w:rFonts w:ascii="Calibri" w:hAnsi="Calibri"/>
          <w:color w:val="000000"/>
          <w:sz w:val="22"/>
        </w:rPr>
        <w:t>Die wichtigste Anforderung nach einem Ransomware-Angriff ist die Fähigkeit, kompromittierte Daten schnell wiederherzustellen. Im Gegensatz zu jeder heute in der Branche verfügbaren Lösung bietet Cohesity die Möglichkeit, Daten über Ihren globalen Fußabdruck hinweg zu lokalisieren, einschließlich in der öffentlichen Cloud.</w:t>
      </w:r>
    </w:p>
    <w:p/>
    <w:p>
      <w:pPr>
        <w:jc w:val="center"/>
      </w:pPr>
      <w:r>
        <w:rPr>
          <w:rFonts w:ascii="Calibri" w:hAnsi="Calibri"/>
          <w:i/>
          <w:color w:val="808080"/>
          <w:sz w:val="18"/>
        </w:rPr>
        <w:t>Übersetzt von Jarvis - KI-Assistent für Eric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