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commvault-financial-analysis---q3-fy2026"/>
    <w:p>
      <w:pPr>
        <w:pStyle w:val="Heading1"/>
      </w:pPr>
      <w:r>
        <w:t xml:space="preserve">Commvault Financial Analysis - Q3 FY2026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February 18, 2026</w:t>
      </w:r>
      <w:r>
        <w:br/>
      </w:r>
      <w:r>
        <w:rPr>
          <w:b/>
          <w:bCs/>
        </w:rPr>
        <w:t xml:space="preserve">Fiscal Quarter:</w:t>
      </w:r>
      <w:r>
        <w:t xml:space="preserve"> </w:t>
      </w:r>
      <w:r>
        <w:t xml:space="preserve">Q3 FY2026 (Ended December 31, 2025)</w:t>
      </w:r>
      <w:r>
        <w:br/>
      </w:r>
      <w:r>
        <w:rPr>
          <w:b/>
          <w:bCs/>
        </w:rPr>
        <w:t xml:space="preserve">Earnings Release Date:</w:t>
      </w:r>
      <w:r>
        <w:t xml:space="preserve"> </w:t>
      </w:r>
      <w:r>
        <w:t xml:space="preserve">January 27,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Eric Brown, CFO Cohesity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Jarvis</w:t>
      </w:r>
    </w:p>
    <w:p>
      <w:r>
        <w:pict>
          <v:rect style="width:0;height:1.5pt" o:hralign="center" o:hrstd="t" o:hr="t"/>
        </w:pict>
      </w:r>
    </w:p>
    <w:bookmarkStart w:id="12" w:name="section-1-executive-summary"/>
    <w:p>
      <w:pPr>
        <w:pStyle w:val="Heading2"/>
      </w:pPr>
      <w:r>
        <w:t xml:space="preserve">SECTION 1: EXECUTIVE SUMMARY</w:t>
      </w:r>
    </w:p>
    <w:bookmarkStart w:id="9" w:name="quarter-snapshot"/>
    <w:p>
      <w:pPr>
        <w:pStyle w:val="Heading3"/>
      </w:pPr>
      <w:r>
        <w:t xml:space="preserve">Quarter Snapshot</w:t>
      </w:r>
    </w:p>
    <w:p>
      <w:pPr>
        <w:pStyle w:val="FirstParagraph"/>
      </w:pPr>
      <w:r>
        <w:t xml:space="preserve">Commvault (NASDAQ: CVLT) reported Q3 FY2026 results on January 27, 2026, delivering</w:t>
      </w:r>
      <w:r>
        <w:t xml:space="preserve"> </w:t>
      </w:r>
      <w:r>
        <w:rPr>
          <w:b/>
          <w:bCs/>
        </w:rPr>
        <w:t xml:space="preserve">accelerating growth</w:t>
      </w:r>
      <w:r>
        <w:t xml:space="preserve"> </w:t>
      </w:r>
      <w:r>
        <w:t xml:space="preserve">across key metrics. The company achieved its strongest customer acquisition quarter in company history and launched the Cloud Unity Platform in November 2025, positioning for continued momentum.</w:t>
      </w:r>
    </w:p>
    <w:bookmarkEnd w:id="9"/>
    <w:bookmarkStart w:id="10" w:name="key-headline-numbers"/>
    <w:p>
      <w:pPr>
        <w:pStyle w:val="Heading3"/>
      </w:pPr>
      <w:r>
        <w:t xml:space="preserve">Key Headline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Q3 FY2026 Actual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Sequential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t xml:space="preserve">+19%</w:t>
            </w:r>
          </w:p>
        </w:tc>
        <w:tc>
          <w:tcPr/>
          <w:p>
            <w:pPr>
              <w:pStyle w:val="Compact"/>
            </w:pPr>
            <w:r>
              <w:t xml:space="preserve">+14%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Revenue</w:t>
            </w:r>
          </w:p>
        </w:tc>
        <w:tc>
          <w:tcPr/>
          <w:p>
            <w:pPr>
              <w:pStyle w:val="Compact"/>
            </w:pPr>
            <w:r>
              <w:t xml:space="preserve">$206M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+19%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ARR</w:t>
            </w:r>
          </w:p>
        </w:tc>
        <w:tc>
          <w:tcPr/>
          <w:p>
            <w:pPr>
              <w:pStyle w:val="Compact"/>
            </w:pPr>
            <w:r>
              <w:t xml:space="preserve">$1,085M</w:t>
            </w:r>
          </w:p>
        </w:tc>
        <w:tc>
          <w:tcPr/>
          <w:p>
            <w:pPr>
              <w:pStyle w:val="Compact"/>
            </w:pPr>
            <w:r>
              <w:t xml:space="preserve">+22% (17% cc)</w:t>
            </w:r>
          </w:p>
        </w:tc>
        <w:tc>
          <w:tcPr/>
          <w:p>
            <w:pPr>
              <w:pStyle w:val="Compact"/>
            </w:pPr>
            <w:r>
              <w:t xml:space="preserve">+4%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ARR</w:t>
            </w:r>
          </w:p>
        </w:tc>
        <w:tc>
          <w:tcPr/>
          <w:p>
            <w:pPr>
              <w:pStyle w:val="Compact"/>
            </w:pPr>
            <w:r>
              <w:t xml:space="preserve">$941M</w:t>
            </w:r>
          </w:p>
        </w:tc>
        <w:tc>
          <w:tcPr/>
          <w:p>
            <w:pPr>
              <w:pStyle w:val="Compact"/>
            </w:pPr>
            <w:r>
              <w:t xml:space="preserve">+28% (24% cc)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ARR</w:t>
            </w:r>
          </w:p>
        </w:tc>
        <w:tc>
          <w:tcPr/>
          <w:p>
            <w:pPr>
              <w:pStyle w:val="Compact"/>
            </w:pPr>
            <w:r>
              <w:t xml:space="preserve">$364M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NRR</w:t>
            </w:r>
          </w:p>
        </w:tc>
        <w:tc>
          <w:tcPr/>
          <w:p>
            <w:pPr>
              <w:pStyle w:val="Compact"/>
            </w:pPr>
            <w:r>
              <w:t xml:space="preserve">121%</w:t>
            </w:r>
          </w:p>
        </w:tc>
        <w:tc>
          <w:tcPr/>
          <w:p>
            <w:pPr>
              <w:pStyle w:val="Compact"/>
            </w:pPr>
            <w:r>
              <w:t xml:space="preserve">-400 bps</w:t>
            </w:r>
          </w:p>
        </w:tc>
        <w:tc>
          <w:tcPr/>
          <w:p>
            <w:pPr>
              <w:pStyle w:val="Compact"/>
            </w:pPr>
            <w:r>
              <w:t xml:space="preserve">-400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EBIT Margin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+110 bps</w:t>
            </w:r>
          </w:p>
        </w:tc>
        <w:tc>
          <w:tcPr/>
          <w:p>
            <w:pPr>
              <w:pStyle w:val="Compact"/>
            </w:pPr>
            <w:r>
              <w:t xml:space="preserve">+100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Cash Flow</w:t>
            </w:r>
          </w:p>
        </w:tc>
        <w:tc>
          <w:tcPr/>
          <w:p>
            <w:pPr>
              <w:pStyle w:val="Compact"/>
            </w:pPr>
            <w:r>
              <w:t xml:space="preserve">$2M</w:t>
            </w:r>
          </w:p>
        </w:tc>
        <w:tc>
          <w:tcPr/>
          <w:p>
            <w:pPr>
              <w:pStyle w:val="Compact"/>
            </w:pPr>
            <w:r>
              <w:t xml:space="preserve">-$28M</w:t>
            </w:r>
          </w:p>
        </w:tc>
        <w:tc>
          <w:tcPr/>
          <w:p>
            <w:pPr>
              <w:pStyle w:val="Compact"/>
            </w:pPr>
            <w:r>
              <w:t xml:space="preserve">-$72M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of 40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0"/>
    <w:bookmarkStart w:id="11" w:name="X46fdc414eae12f3f1e37e1dc7d54f7a546b784d"/>
    <w:p>
      <w:pPr>
        <w:pStyle w:val="Heading3"/>
      </w:pPr>
      <w:r>
        <w:t xml:space="preserve">Overall Assessment:</w:t>
      </w:r>
      <w:r>
        <w:t xml:space="preserve"> </w:t>
      </w:r>
      <w:r>
        <w:rPr>
          <w:b/>
          <w:bCs/>
        </w:rPr>
        <w:t xml:space="preserve">POSITIVE WITH CAUTION FLAGS</w:t>
      </w:r>
    </w:p>
    <w:p>
      <w:pPr>
        <w:pStyle w:val="FirstParagraph"/>
      </w:pPr>
      <w:r>
        <w:rPr>
          <w:b/>
          <w:bCs/>
        </w:rPr>
        <w:t xml:space="preserve">Positives:</w:t>
      </w:r>
      <w:r>
        <w:t xml:space="preserve"> </w:t>
      </w:r>
      <w:r>
        <w:t xml:space="preserve">- Revenue growth</w:t>
      </w:r>
      <w:r>
        <w:t xml:space="preserve"> </w:t>
      </w:r>
      <w:r>
        <w:rPr>
          <w:b/>
          <w:bCs/>
        </w:rPr>
        <w:t xml:space="preserve">accelerated</w:t>
      </w:r>
      <w:r>
        <w:t xml:space="preserve"> </w:t>
      </w:r>
      <w:r>
        <w:t xml:space="preserve">to 19% from 18% prior quarter</w:t>
      </w:r>
      <w:r>
        <w:t xml:space="preserve"> </w:t>
      </w:r>
      <w:r>
        <w:t xml:space="preserve">- Best new customer quarter</w:t>
      </w:r>
      <w:r>
        <w:t xml:space="preserve"> </w:t>
      </w:r>
      <w:r>
        <w:rPr>
          <w:b/>
          <w:bCs/>
        </w:rPr>
        <w:t xml:space="preserve">ever</w:t>
      </w:r>
      <w:r>
        <w:t xml:space="preserve"> </w:t>
      </w:r>
      <w:r>
        <w:t xml:space="preserve">for term software</w:t>
      </w:r>
      <w:r>
        <w:t xml:space="preserve"> </w:t>
      </w:r>
      <w:r>
        <w:t xml:space="preserve">- Second-best SaaS customer acquisition quarter in history</w:t>
      </w:r>
      <w:r>
        <w:t xml:space="preserve"> </w:t>
      </w:r>
      <w:r>
        <w:t xml:space="preserve">- Subscription ARR growth of 28% YoY (24% constant currency) remains strong</w:t>
      </w:r>
      <w:r>
        <w:t xml:space="preserve"> </w:t>
      </w:r>
      <w:r>
        <w:t xml:space="preserve">- Achieved Rule of 40 (41%) demonstrating healthy growth/profitability balance</w:t>
      </w:r>
      <w:r>
        <w:t xml:space="preserve"> </w:t>
      </w:r>
      <w:r>
        <w:t xml:space="preserve">- Cloud Unity Platform launched with strong market reception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- SaaS NRR declined 400 bps sequentially to 121% (from 125%)</w:t>
      </w:r>
      <w:r>
        <w:t xml:space="preserve"> </w:t>
      </w:r>
      <w:r>
        <w:t xml:space="preserve">- Free cash flow of only $2M severely impacted by timing issues</w:t>
      </w:r>
      <w:r>
        <w:t xml:space="preserve"> </w:t>
      </w:r>
      <w:r>
        <w:t xml:space="preserve">- Net new ARR of $42M missed expectations ($45M implied)</w:t>
      </w:r>
      <w:r>
        <w:t xml:space="preserve"> </w:t>
      </w:r>
      <w:r>
        <w:t xml:space="preserve">- Initiated cost optimization (restructuring) program at quarter-end</w:t>
      </w:r>
      <w:r>
        <w:t xml:space="preserve"> </w:t>
      </w:r>
      <w:r>
        <w:t xml:space="preserve">- Q4 guidance implies</w:t>
      </w:r>
      <w:r>
        <w:t xml:space="preserve"> </w:t>
      </w:r>
      <w:r>
        <w:rPr>
          <w:b/>
          <w:bCs/>
        </w:rPr>
        <w:t xml:space="preserve">deceleration</w:t>
      </w:r>
      <w:r>
        <w:t xml:space="preserve"> </w:t>
      </w:r>
      <w:r>
        <w:t xml:space="preserve">to 11% total revenue growth</w:t>
      </w:r>
      <w:r>
        <w:t xml:space="preserve"> </w:t>
      </w:r>
      <w:r>
        <w:t xml:space="preserve">- Term deal durations elongated, creating ARR headwinds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section-2-revenue-analysis"/>
    <w:p>
      <w:pPr>
        <w:pStyle w:val="Heading2"/>
      </w:pPr>
      <w:r>
        <w:t xml:space="preserve">SECTION 2: REVENUE ANALYSIS</w:t>
      </w:r>
    </w:p>
    <w:bookmarkStart w:id="14" w:name="total-revenue-performance"/>
    <w:p>
      <w:pPr>
        <w:pStyle w:val="Heading3"/>
      </w:pPr>
      <w:r>
        <w:t xml:space="preserve">2.1 Total Revenue Performance</w:t>
      </w:r>
    </w:p>
    <w:p>
      <w:pPr>
        <w:pStyle w:val="FirstParagraph"/>
      </w:pPr>
      <w:r>
        <w:rPr>
          <w:b/>
          <w:bCs/>
        </w:rPr>
        <w:t xml:space="preserve">Q3 FY2026: $314 Million (+19% YoY)</w:t>
      </w:r>
    </w:p>
    <w:p>
      <w:pPr>
        <w:pStyle w:val="BodyText"/>
      </w:pPr>
      <w:r>
        <w:t xml:space="preserve">Commvault delivered</w:t>
      </w:r>
      <w:r>
        <w:t xml:space="preserve"> </w:t>
      </w:r>
      <w:r>
        <w:rPr>
          <w:b/>
          <w:bCs/>
        </w:rPr>
        <w:t xml:space="preserve">accelerating revenue growth</w:t>
      </w:r>
      <w:r>
        <w:t xml:space="preserve">, up from 18% in Q2 and 26% in Q1. The 19% growth represents strong execution but includes easier prior-year comparisons.</w:t>
      </w:r>
    </w:p>
    <w:bookmarkStart w:id="13" w:name="revenue-trend-analysis-last-5-quarters"/>
    <w:p>
      <w:pPr>
        <w:pStyle w:val="Heading4"/>
      </w:pPr>
      <w:r>
        <w:t xml:space="preserve">Revenue Trend Analysis (Last 5 Quarters)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QoQ Growth</w:t>
            </w:r>
          </w:p>
        </w:tc>
        <w:tc>
          <w:tcPr/>
          <w:p>
            <w:pPr>
              <w:pStyle w:val="Compact"/>
            </w:pPr>
            <w:r>
              <w:t xml:space="preserve">Acceleration/(Decel)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$263M</w:t>
            </w:r>
          </w:p>
        </w:tc>
        <w:tc>
          <w:tcPr/>
          <w:p>
            <w:pPr>
              <w:pStyle w:val="Compact"/>
            </w:pPr>
            <w:r>
              <w:t xml:space="preserve">+21%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$275M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t xml:space="preserve">+200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$282M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t xml:space="preserve">+300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$276M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  <w:r>
              <w:t xml:space="preserve">-2%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(800)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$314M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 bps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 Q3 represents a</w:t>
      </w:r>
      <w:r>
        <w:t xml:space="preserve"> </w:t>
      </w:r>
      <w:r>
        <w:rPr>
          <w:b/>
          <w:bCs/>
        </w:rPr>
        <w:t xml:space="preserve">reacceleration</w:t>
      </w:r>
      <w:r>
        <w:t xml:space="preserve"> </w:t>
      </w:r>
      <w:r>
        <w:t xml:space="preserve">after Q2’s dip to 18% growth</w:t>
      </w:r>
      <w:r>
        <w:t xml:space="preserve"> </w:t>
      </w:r>
      <w:r>
        <w:t xml:space="preserve">- Strong sequential growth of 14% (vs 3-5% typical seasonality)</w:t>
      </w:r>
      <w:r>
        <w:t xml:space="preserve"> </w:t>
      </w:r>
      <w:r>
        <w:t xml:space="preserve">- However, Q4 guidance of $305-308M implies only 11% growth at midpoint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Flag:</w:t>
      </w:r>
      <w:r>
        <w:t xml:space="preserve"> </w:t>
      </w:r>
      <w:r>
        <w:t xml:space="preserve">Significant Q4 deceleration suggests deal timing/linearity issues</w:t>
      </w:r>
    </w:p>
    <w:bookmarkEnd w:id="13"/>
    <w:bookmarkEnd w:id="14"/>
    <w:bookmarkStart w:id="17" w:name="revenue-mix-breakdown"/>
    <w:p>
      <w:pPr>
        <w:pStyle w:val="Heading3"/>
      </w:pPr>
      <w:r>
        <w:t xml:space="preserve">2.2 Revenue Mix Breakdown</w:t>
      </w:r>
    </w:p>
    <w:bookmarkStart w:id="15" w:name="subscription-revenue-206m-30-yoy"/>
    <w:p>
      <w:pPr>
        <w:pStyle w:val="Heading4"/>
      </w:pPr>
      <w:r>
        <w:t xml:space="preserve">Subscription Revenue: $206M (+30% YoY)</w:t>
      </w:r>
    </w:p>
    <w:p>
      <w:pPr>
        <w:pStyle w:val="FirstParagraph"/>
      </w:pPr>
      <w:r>
        <w:t xml:space="preserve">Subscription revenue continues to be the</w:t>
      </w:r>
      <w:r>
        <w:t xml:space="preserve"> </w:t>
      </w:r>
      <w:r>
        <w:rPr>
          <w:b/>
          <w:bCs/>
        </w:rPr>
        <w:t xml:space="preserve">growth engine</w:t>
      </w:r>
      <w:r>
        <w:t xml:space="preserve">, now representing</w:t>
      </w:r>
      <w:r>
        <w:t xml:space="preserve"> </w:t>
      </w:r>
      <w:r>
        <w:rPr>
          <w:b/>
          <w:bCs/>
        </w:rPr>
        <w:t xml:space="preserve">66% of total revenue</w:t>
      </w:r>
      <w:r>
        <w:t xml:space="preserve"> </w:t>
      </w:r>
      <w:r>
        <w:t xml:space="preserve">(up from 60% in Q3’25).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Term-Based License:</w:t>
      </w:r>
      <w:r>
        <w:t xml:space="preserve"> </w:t>
      </w:r>
      <w:r>
        <w:t xml:space="preserve">$119M (+22% YoY)</w:t>
      </w:r>
      <w:r>
        <w:t xml:space="preserve"> </w:t>
      </w:r>
      <w:r>
        <w:t xml:space="preserve">- Largest deal count quarter ever</w:t>
      </w:r>
      <w:r>
        <w:t xml:space="preserve"> </w:t>
      </w:r>
      <w:r>
        <w:t xml:space="preserve">- Average deal duration increased (elongated multiyear deals)</w:t>
      </w:r>
      <w:r>
        <w:t xml:space="preserve"> </w:t>
      </w:r>
      <w:r>
        <w:t xml:space="preserve">- Deals &gt;$100K grew 25% YoY</w:t>
      </w:r>
      <w:r>
        <w:t xml:space="preserve"> </w:t>
      </w:r>
      <w:r>
        <w:t xml:space="preserve">- Million-dollar deal volume increased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SaaS Revenue:</w:t>
      </w:r>
      <w:r>
        <w:t xml:space="preserve"> </w:t>
      </w:r>
      <w:r>
        <w:t xml:space="preserve">$87M (+44% YoY)</w:t>
      </w:r>
    </w:p>
    <w:p>
      <w:pPr>
        <w:pStyle w:val="Compact"/>
        <w:numPr>
          <w:ilvl w:val="1"/>
          <w:numId w:val="1002"/>
        </w:numPr>
      </w:pPr>
      <w:r>
        <w:t xml:space="preserve">Second-highest customer acquisition quarter</w:t>
      </w:r>
    </w:p>
    <w:p>
      <w:pPr>
        <w:pStyle w:val="Compact"/>
        <w:numPr>
          <w:ilvl w:val="1"/>
          <w:numId w:val="1002"/>
        </w:numPr>
      </w:pPr>
      <w:r>
        <w:t xml:space="preserve">700 new subscription customers added</w:t>
      </w:r>
    </w:p>
    <w:p>
      <w:pPr>
        <w:pStyle w:val="Compact"/>
        <w:numPr>
          <w:ilvl w:val="1"/>
          <w:numId w:val="1002"/>
        </w:numPr>
      </w:pPr>
      <w:r>
        <w:t xml:space="preserve">Now over 14,000 subscription customers (9,000+ SaaS)</w:t>
      </w:r>
    </w:p>
    <w:p>
      <w:pPr>
        <w:pStyle w:val="Compact"/>
        <w:numPr>
          <w:ilvl w:val="1"/>
          <w:numId w:val="1002"/>
        </w:numPr>
      </w:pPr>
      <w:r>
        <w:t xml:space="preserve">30% of SaaS customers also use term software</w:t>
      </w:r>
    </w:p>
    <w:bookmarkEnd w:id="15"/>
    <w:bookmarkStart w:id="16" w:name="subscription-revenue-trend-5-quarters"/>
    <w:p>
      <w:pPr>
        <w:pStyle w:val="Heading4"/>
      </w:pPr>
      <w:r>
        <w:t xml:space="preserve">Subscription Revenue Trend (5 Quarters)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Subscription $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% of Total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$158M</w:t>
            </w:r>
          </w:p>
        </w:tc>
        <w:tc>
          <w:tcPr/>
          <w:p>
            <w:pPr>
              <w:pStyle w:val="Compact"/>
            </w:pPr>
            <w:r>
              <w:t xml:space="preserve">+39%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$173M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$182M</w:t>
            </w:r>
          </w:p>
        </w:tc>
        <w:tc>
          <w:tcPr/>
          <w:p>
            <w:pPr>
              <w:pStyle w:val="Compact"/>
            </w:pPr>
            <w:r>
              <w:t xml:space="preserve">+46%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$173M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 Subscription growth remains robust at 30% but</w:t>
      </w:r>
      <w:r>
        <w:t xml:space="preserve"> </w:t>
      </w:r>
      <w:r>
        <w:rPr>
          <w:b/>
          <w:bCs/>
        </w:rPr>
        <w:t xml:space="preserve">decelerated</w:t>
      </w:r>
      <w:r>
        <w:t xml:space="preserve"> </w:t>
      </w:r>
      <w:r>
        <w:t xml:space="preserve">from 46% peak in Q1</w:t>
      </w:r>
      <w:r>
        <w:t xml:space="preserve"> </w:t>
      </w:r>
      <w:r>
        <w:t xml:space="preserve">- SaaS component (44% growth) outpacing term-based (22% growth)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Flag:</w:t>
      </w:r>
      <w:r>
        <w:t xml:space="preserve"> </w:t>
      </w:r>
      <w:r>
        <w:t xml:space="preserve">Q2-Q3 show decelerating subscription growth trend</w:t>
      </w:r>
      <w:r>
        <w:t xml:space="preserve"> </w:t>
      </w:r>
      <w:r>
        <w:t xml:space="preserve">- Guidance implies Q4 subscription revenue of $203-207M = 18% growth (further deceleration)</w:t>
      </w:r>
    </w:p>
    <w:bookmarkEnd w:id="16"/>
    <w:bookmarkEnd w:id="17"/>
    <w:bookmarkStart w:id="18" w:name="other-revenue-components"/>
    <w:p>
      <w:pPr>
        <w:pStyle w:val="Heading3"/>
      </w:pPr>
      <w:r>
        <w:t xml:space="preserve">2.3 Other Revenue Components</w:t>
      </w:r>
    </w:p>
    <w:p>
      <w:pPr>
        <w:pStyle w:val="FirstParagraph"/>
      </w:pPr>
      <w:r>
        <w:rPr>
          <w:b/>
          <w:bCs/>
        </w:rPr>
        <w:t xml:space="preserve">Perpetual License:</w:t>
      </w:r>
      <w:r>
        <w:t xml:space="preserve"> </w:t>
      </w:r>
      <w:r>
        <w:t xml:space="preserve">$14M (-17% YoY)</w:t>
      </w:r>
      <w:r>
        <w:t xml:space="preserve"> </w:t>
      </w:r>
      <w:r>
        <w:t xml:space="preserve">- Declining legacy business (expected)</w:t>
      </w:r>
      <w:r>
        <w:t xml:space="preserve"> </w:t>
      </w:r>
      <w:r>
        <w:t xml:space="preserve">- Low single-digit % of revenue</w:t>
      </w:r>
    </w:p>
    <w:p>
      <w:pPr>
        <w:pStyle w:val="BodyText"/>
      </w:pPr>
      <w:r>
        <w:rPr>
          <w:b/>
          <w:bCs/>
        </w:rPr>
        <w:t xml:space="preserve">Customer Support:</w:t>
      </w:r>
      <w:r>
        <w:t xml:space="preserve"> </w:t>
      </w:r>
      <w:r>
        <w:t xml:space="preserve">$80M (+4% YoY)</w:t>
      </w:r>
      <w:r>
        <w:t xml:space="preserve"> </w:t>
      </w:r>
      <w:r>
        <w:t xml:space="preserve">- Stable maintenance base</w:t>
      </w:r>
      <w:r>
        <w:t xml:space="preserve"> </w:t>
      </w:r>
      <w:r>
        <w:t xml:space="preserve">- Growing slowly with installed base</w:t>
      </w:r>
    </w:p>
    <w:p>
      <w:pPr>
        <w:pStyle w:val="BodyText"/>
      </w:pPr>
      <w:r>
        <w:rPr>
          <w:b/>
          <w:bCs/>
        </w:rPr>
        <w:t xml:space="preserve">Other Services:</w:t>
      </w:r>
      <w:r>
        <w:t xml:space="preserve"> </w:t>
      </w:r>
      <w:r>
        <w:t xml:space="preserve">$14M (+25% YoY)</w:t>
      </w:r>
      <w:r>
        <w:t xml:space="preserve"> </w:t>
      </w:r>
      <w:r>
        <w:t xml:space="preserve">- Professional services uptick</w:t>
      </w:r>
      <w:r>
        <w:t xml:space="preserve"> </w:t>
      </w:r>
      <w:r>
        <w:t xml:space="preserve">- Small portion of revenue</w:t>
      </w:r>
    </w:p>
    <w:bookmarkEnd w:id="18"/>
    <w:bookmarkStart w:id="19" w:name="geographic-performance"/>
    <w:p>
      <w:pPr>
        <w:pStyle w:val="Heading3"/>
      </w:pPr>
      <w:r>
        <w:t xml:space="preserve">2.4 Geographic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Q3’26 Revenue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Americas</w:t>
            </w:r>
          </w:p>
        </w:tc>
        <w:tc>
          <w:tcPr/>
          <w:p>
            <w:pPr>
              <w:pStyle w:val="Compact"/>
            </w:pPr>
            <w:r>
              <w:t xml:space="preserve">$179M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t xml:space="preserve">$135M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t xml:space="preserve">+19%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 International growing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than Americas (26% vs 15%)</w:t>
      </w:r>
      <w:r>
        <w:t xml:space="preserve"> </w:t>
      </w:r>
      <w:r>
        <w:t xml:space="preserve">- International momentum driven by EMEA and APAC adoption</w:t>
      </w:r>
      <w:r>
        <w:t xml:space="preserve"> </w:t>
      </w:r>
      <w:r>
        <w:t xml:space="preserve">- Americas growth slowing but still healthy double-digit</w:t>
      </w:r>
    </w:p>
    <w:bookmarkEnd w:id="19"/>
    <w:bookmarkStart w:id="20" w:name="X10502ad2b9696bc7ac3f9edd7212d9e133c69e8"/>
    <w:p>
      <w:pPr>
        <w:pStyle w:val="Heading3"/>
      </w:pPr>
      <w:r>
        <w:t xml:space="preserve">2.5 Revenue Acceleration/Deceleration Analysis</w:t>
      </w:r>
    </w:p>
    <w:p>
      <w:pPr>
        <w:pStyle w:val="FirstParagraph"/>
      </w:pPr>
      <w:r>
        <w:rPr>
          <w:b/>
          <w:bCs/>
        </w:rPr>
        <w:t xml:space="preserve">Quarter-over-Quarter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Q3’26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Revenue Growth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 bps (accelerated)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Growth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 bps (slight accel)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Growth</w:t>
            </w:r>
          </w:p>
        </w:tc>
        <w:tc>
          <w:tcPr/>
          <w:p>
            <w:pPr>
              <w:pStyle w:val="Compact"/>
            </w:pPr>
            <w:r>
              <w:t xml:space="preserve">61%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(1,700) bps (decelerated)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Software Growth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+1,200 bps (accelerated)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Total revenue</w:t>
      </w:r>
      <w:r>
        <w:t xml:space="preserve"> </w:t>
      </w:r>
      <w:r>
        <w:rPr>
          <w:b/>
          <w:bCs/>
        </w:rPr>
        <w:t xml:space="preserve">accelerating</w:t>
      </w:r>
      <w:r>
        <w:t xml:space="preserve"> </w:t>
      </w:r>
      <w:r>
        <w:t xml:space="preserve">modestly (+100 bps)</w:t>
      </w:r>
      <w:r>
        <w:t xml:space="preserve"> </w:t>
      </w:r>
      <w:r>
        <w:t xml:space="preserve">- SaaS revenue growth</w:t>
      </w:r>
      <w:r>
        <w:t xml:space="preserve"> </w:t>
      </w:r>
      <w:r>
        <w:rPr>
          <w:b/>
          <w:bCs/>
        </w:rPr>
        <w:t xml:space="preserve">decelerating</w:t>
      </w:r>
      <w:r>
        <w:t xml:space="preserve"> </w:t>
      </w:r>
      <w:r>
        <w:t xml:space="preserve">materially from 61% to 44%</w:t>
      </w:r>
      <w:r>
        <w:t xml:space="preserve"> </w:t>
      </w:r>
      <w:r>
        <w:t xml:space="preserve">- Term software</w:t>
      </w:r>
      <w:r>
        <w:t xml:space="preserve"> </w:t>
      </w:r>
      <w:r>
        <w:rPr>
          <w:b/>
          <w:bCs/>
        </w:rPr>
        <w:t xml:space="preserve">rebounded</w:t>
      </w:r>
      <w:r>
        <w:t xml:space="preserve"> </w:t>
      </w:r>
      <w:r>
        <w:t xml:space="preserve">strongly from 10% to 22%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Concerning:</w:t>
      </w:r>
      <w:r>
        <w:t xml:space="preserve"> </w:t>
      </w:r>
      <w:r>
        <w:t xml:space="preserve">Q4 guidance implies 11% total growth = 800 bps deceleration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section-3-arr-analysis"/>
    <w:p>
      <w:pPr>
        <w:pStyle w:val="Heading2"/>
      </w:pPr>
      <w:r>
        <w:t xml:space="preserve">SECTION 3: ARR ANALYSIS</w:t>
      </w:r>
    </w:p>
    <w:bookmarkStart w:id="23" w:name="total-arr-performance"/>
    <w:p>
      <w:pPr>
        <w:pStyle w:val="Heading3"/>
      </w:pPr>
      <w:r>
        <w:t xml:space="preserve">3.1 Total ARR Performance</w:t>
      </w:r>
    </w:p>
    <w:p>
      <w:pPr>
        <w:pStyle w:val="FirstParagraph"/>
      </w:pPr>
      <w:r>
        <w:rPr>
          <w:b/>
          <w:bCs/>
        </w:rPr>
        <w:t xml:space="preserve">Total ARR: $1,085 Million (+22% YoY, +17% Constant Currency)</w:t>
      </w:r>
    </w:p>
    <w:p>
      <w:pPr>
        <w:pStyle w:val="BodyText"/>
      </w:pPr>
      <w:r>
        <w:t xml:space="preserve">Commvault surpassed the</w:t>
      </w:r>
      <w:r>
        <w:t xml:space="preserve"> </w:t>
      </w:r>
      <w:r>
        <w:rPr>
          <w:b/>
          <w:bCs/>
        </w:rPr>
        <w:t xml:space="preserve">$1 billion ARR milestone</w:t>
      </w:r>
      <w:r>
        <w:t xml:space="preserve"> </w:t>
      </w:r>
      <w:r>
        <w:t xml:space="preserve">in Q2 FY2026, two quarters ahead of plan. Q3 delivered continued growth with net new ARR addition.</w:t>
      </w:r>
    </w:p>
    <w:bookmarkStart w:id="22" w:name="arr-trend-6-quarters"/>
    <w:p>
      <w:pPr>
        <w:pStyle w:val="Heading4"/>
      </w:pPr>
      <w:r>
        <w:t xml:space="preserve">ARR Trend (6 Quarters)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1177"/>
        <w:gridCol w:w="1284"/>
        <w:gridCol w:w="1070"/>
        <w:gridCol w:w="1391"/>
        <w:gridCol w:w="2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Total ARR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YoY (cc)</w:t>
            </w:r>
          </w:p>
        </w:tc>
        <w:tc>
          <w:tcPr/>
          <w:p>
            <w:pPr>
              <w:pStyle w:val="Compact"/>
            </w:pPr>
            <w:r>
              <w:t xml:space="preserve">Net New ARR</w:t>
            </w:r>
          </w:p>
        </w:tc>
        <w:tc>
          <w:tcPr/>
          <w:p>
            <w:pPr>
              <w:pStyle w:val="Compact"/>
            </w:pPr>
            <w:r>
              <w:t xml:space="preserve">Sequential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$890M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$36M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$930M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$40M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$996M</w:t>
            </w:r>
          </w:p>
        </w:tc>
        <w:tc>
          <w:tcPr/>
          <w:p>
            <w:pPr>
              <w:pStyle w:val="Compact"/>
            </w:pPr>
            <w:r>
              <w:t xml:space="preserve">+28%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  <w:tc>
          <w:tcPr/>
          <w:p>
            <w:pPr>
              <w:pStyle w:val="Compact"/>
            </w:pPr>
            <w:r>
              <w:t xml:space="preserve">$66M</w:t>
            </w:r>
          </w:p>
        </w:tc>
        <w:tc>
          <w:tcPr/>
          <w:p>
            <w:pPr>
              <w:pStyle w:val="Compact"/>
            </w:pPr>
            <w:r>
              <w:t xml:space="preserve">+7.1%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$1,043M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  <w:tc>
          <w:tcPr/>
          <w:p>
            <w:pPr>
              <w:pStyle w:val="Compact"/>
            </w:pPr>
            <w:r>
              <w:t xml:space="preserve">+21%</w:t>
            </w:r>
          </w:p>
        </w:tc>
        <w:tc>
          <w:tcPr/>
          <w:p>
            <w:pPr>
              <w:pStyle w:val="Compact"/>
            </w:pPr>
            <w:r>
              <w:t xml:space="preserve">$47M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$1,085M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 ARR growth rate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at 22% YoY on reported basis</w:t>
      </w:r>
      <w:r>
        <w:t xml:space="preserve"> </w:t>
      </w:r>
      <w:r>
        <w:t xml:space="preserve">- Constant currency growth of 17% shows FX tailwind of 5 points</w:t>
      </w:r>
      <w:r>
        <w:t xml:space="preserve"> </w:t>
      </w:r>
      <w:r>
        <w:t xml:space="preserve">- Net new ARR of $42M below implied expectations (~$45M)</w:t>
      </w:r>
      <w:r>
        <w:t xml:space="preserve"> </w:t>
      </w:r>
      <w:r>
        <w:t xml:space="preserve">- Sequential growth slowing (4.0% vs 4.7% prior quarter)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Concerning:</w:t>
      </w:r>
      <w:r>
        <w:t xml:space="preserve"> </w:t>
      </w:r>
      <w:r>
        <w:t xml:space="preserve">ARR adding at slower pace than revenue suggests mix shift</w:t>
      </w:r>
    </w:p>
    <w:bookmarkEnd w:id="22"/>
    <w:bookmarkEnd w:id="23"/>
    <w:bookmarkStart w:id="25" w:name="subscription-arr"/>
    <w:p>
      <w:pPr>
        <w:pStyle w:val="Heading3"/>
      </w:pPr>
      <w:r>
        <w:t xml:space="preserve">3.2 Subscription ARR</w:t>
      </w:r>
    </w:p>
    <w:p>
      <w:pPr>
        <w:pStyle w:val="FirstParagraph"/>
      </w:pPr>
      <w:r>
        <w:rPr>
          <w:b/>
          <w:bCs/>
        </w:rPr>
        <w:t xml:space="preserve">Subscription ARR: $941 Million (+28% YoY, +24% Constant Currency)</w:t>
      </w:r>
    </w:p>
    <w:p>
      <w:pPr>
        <w:pStyle w:val="BodyText"/>
      </w:pPr>
      <w:r>
        <w:t xml:space="preserve">Subscription ARR now represents</w:t>
      </w:r>
      <w:r>
        <w:t xml:space="preserve"> </w:t>
      </w:r>
      <w:r>
        <w:rPr>
          <w:b/>
          <w:bCs/>
        </w:rPr>
        <w:t xml:space="preserve">87% of total ARR</w:t>
      </w:r>
      <w:r>
        <w:t xml:space="preserve">, up from 83% a year ago, showing successful business model transition.</w:t>
      </w:r>
    </w:p>
    <w:bookmarkStart w:id="24" w:name="subscription-arr-trend"/>
    <w:p>
      <w:pPr>
        <w:pStyle w:val="Heading4"/>
      </w:pPr>
      <w:r>
        <w:t xml:space="preserve">Subscription ARR Trend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147"/>
        <w:gridCol w:w="1492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Sub ARR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YoY (cc)</w:t>
            </w:r>
          </w:p>
        </w:tc>
        <w:tc>
          <w:tcPr/>
          <w:p>
            <w:pPr>
              <w:pStyle w:val="Compact"/>
            </w:pPr>
            <w:r>
              <w:t xml:space="preserve">Net New ARR</w:t>
            </w:r>
          </w:p>
        </w:tc>
        <w:tc>
          <w:tcPr/>
          <w:p>
            <w:pPr>
              <w:pStyle w:val="Compact"/>
            </w:pPr>
            <w:r>
              <w:t xml:space="preserve">% of Total 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$734M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$47M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$780M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$46M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$844M</w:t>
            </w:r>
          </w:p>
        </w:tc>
        <w:tc>
          <w:tcPr/>
          <w:p>
            <w:pPr>
              <w:pStyle w:val="Compact"/>
            </w:pPr>
            <w:r>
              <w:t xml:space="preserve">+33%</w:t>
            </w:r>
          </w:p>
        </w:tc>
        <w:tc>
          <w:tcPr/>
          <w:p>
            <w:pPr>
              <w:pStyle w:val="Compact"/>
            </w:pPr>
            <w:r>
              <w:t xml:space="preserve">+28%</w:t>
            </w:r>
          </w:p>
        </w:tc>
        <w:tc>
          <w:tcPr/>
          <w:p>
            <w:pPr>
              <w:pStyle w:val="Compact"/>
            </w:pPr>
            <w:r>
              <w:t xml:space="preserve">$64M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$894M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  <w:tc>
          <w:tcPr/>
          <w:p>
            <w:pPr>
              <w:pStyle w:val="Compact"/>
            </w:pPr>
            <w:r>
              <w:t xml:space="preserve">$50M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$941M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 Subscription ARR growth</w:t>
      </w:r>
      <w:r>
        <w:t xml:space="preserve"> </w:t>
      </w:r>
      <w:r>
        <w:rPr>
          <w:b/>
          <w:bCs/>
        </w:rPr>
        <w:t xml:space="preserve">decelerating</w:t>
      </w:r>
      <w:r>
        <w:t xml:space="preserve"> </w:t>
      </w:r>
      <w:r>
        <w:t xml:space="preserve">from 33% peak in Q1 to 28%</w:t>
      </w:r>
      <w:r>
        <w:t xml:space="preserve"> </w:t>
      </w:r>
      <w:r>
        <w:t xml:space="preserve">- Constant currency growth of 24% indicates 4 points FX benefit</w:t>
      </w:r>
      <w:r>
        <w:t xml:space="preserve"> </w:t>
      </w:r>
      <w:r>
        <w:t xml:space="preserve">- Net new subscription ARR of $47M relatively stable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Positive:</w:t>
      </w:r>
      <w:r>
        <w:t xml:space="preserve"> </w:t>
      </w:r>
      <w:r>
        <w:t xml:space="preserve">Subscription mix increasing (87% vs 83% YoY)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Concerning:</w:t>
      </w:r>
      <w:r>
        <w:t xml:space="preserve"> </w:t>
      </w:r>
      <w:r>
        <w:t xml:space="preserve">Deceleration trend established over last 3 quarters</w:t>
      </w:r>
    </w:p>
    <w:bookmarkEnd w:id="24"/>
    <w:bookmarkEnd w:id="25"/>
    <w:bookmarkStart w:id="27" w:name="saas-arr"/>
    <w:p>
      <w:pPr>
        <w:pStyle w:val="Heading3"/>
      </w:pPr>
      <w:r>
        <w:t xml:space="preserve">3.3 SaaS ARR</w:t>
      </w:r>
    </w:p>
    <w:p>
      <w:pPr>
        <w:pStyle w:val="FirstParagraph"/>
      </w:pPr>
      <w:r>
        <w:rPr>
          <w:b/>
          <w:bCs/>
        </w:rPr>
        <w:t xml:space="preserve">SaaS ARR: $364 Million (+40% YoY)</w:t>
      </w:r>
    </w:p>
    <w:p>
      <w:pPr>
        <w:pStyle w:val="BodyText"/>
      </w:pPr>
      <w:r>
        <w:t xml:space="preserve">SaaS remains the</w:t>
      </w:r>
      <w:r>
        <w:t xml:space="preserve"> </w:t>
      </w:r>
      <w:r>
        <w:rPr>
          <w:b/>
          <w:bCs/>
        </w:rPr>
        <w:t xml:space="preserve">fastest-growing</w:t>
      </w:r>
      <w:r>
        <w:t xml:space="preserve"> </w:t>
      </w:r>
      <w:r>
        <w:t xml:space="preserve">segment, though growth has moderated from 56% in Q2.</w:t>
      </w:r>
    </w:p>
    <w:bookmarkStart w:id="26" w:name="saas-arr-trend"/>
    <w:p>
      <w:pPr>
        <w:pStyle w:val="Heading4"/>
      </w:pPr>
      <w:r>
        <w:t xml:space="preserve">SaaS ARR Trend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1070"/>
        <w:gridCol w:w="1284"/>
        <w:gridCol w:w="1391"/>
        <w:gridCol w:w="149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SaaS ARR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Net New ARR</w:t>
            </w:r>
          </w:p>
        </w:tc>
        <w:tc>
          <w:tcPr/>
          <w:p>
            <w:pPr>
              <w:pStyle w:val="Compact"/>
            </w:pPr>
            <w:r>
              <w:t xml:space="preserve">% of Sub ARR</w:t>
            </w:r>
          </w:p>
        </w:tc>
        <w:tc>
          <w:tcPr/>
          <w:p>
            <w:pPr>
              <w:pStyle w:val="Compact"/>
            </w:pPr>
            <w:r>
              <w:t xml:space="preserve">% of Total 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$259M</w:t>
            </w:r>
          </w:p>
        </w:tc>
        <w:tc>
          <w:tcPr/>
          <w:p>
            <w:pPr>
              <w:pStyle w:val="Compact"/>
            </w:pPr>
            <w:r>
              <w:t xml:space="preserve">+82%</w:t>
            </w:r>
          </w:p>
        </w:tc>
        <w:tc>
          <w:tcPr/>
          <w:p>
            <w:pPr>
              <w:pStyle w:val="Compact"/>
            </w:pPr>
            <w:r>
              <w:t xml:space="preserve">$44M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$281M</w:t>
            </w:r>
          </w:p>
        </w:tc>
        <w:tc>
          <w:tcPr/>
          <w:p>
            <w:pPr>
              <w:pStyle w:val="Compact"/>
            </w:pPr>
            <w:r>
              <w:t xml:space="preserve">+69%</w:t>
            </w:r>
          </w:p>
        </w:tc>
        <w:tc>
          <w:tcPr/>
          <w:p>
            <w:pPr>
              <w:pStyle w:val="Compact"/>
            </w:pPr>
            <w:r>
              <w:t xml:space="preserve">$22M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$307M</w:t>
            </w:r>
          </w:p>
        </w:tc>
        <w:tc>
          <w:tcPr/>
          <w:p>
            <w:pPr>
              <w:pStyle w:val="Compact"/>
            </w:pPr>
            <w:r>
              <w:t xml:space="preserve">+66%</w:t>
            </w:r>
          </w:p>
        </w:tc>
        <w:tc>
          <w:tcPr/>
          <w:p>
            <w:pPr>
              <w:pStyle w:val="Compact"/>
            </w:pPr>
            <w:r>
              <w:t xml:space="preserve">$26M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$336M</w:t>
            </w:r>
          </w:p>
        </w:tc>
        <w:tc>
          <w:tcPr/>
          <w:p>
            <w:pPr>
              <w:pStyle w:val="Compact"/>
            </w:pPr>
            <w:r>
              <w:t xml:space="preserve">+56%</w:t>
            </w:r>
          </w:p>
        </w:tc>
        <w:tc>
          <w:tcPr/>
          <w:p>
            <w:pPr>
              <w:pStyle w:val="Compact"/>
            </w:pPr>
            <w:r>
              <w:t xml:space="preserve">$29M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Deceleration:</w:t>
      </w:r>
      <w:r>
        <w:t xml:space="preserve"> </w:t>
      </w:r>
      <w:r>
        <w:t xml:space="preserve">SaaS ARR growth fell from 82% → 40% over last 4 quarters</w:t>
      </w:r>
      <w:r>
        <w:t xml:space="preserve"> </w:t>
      </w:r>
      <w:r>
        <w:t xml:space="preserve">- This is the</w:t>
      </w:r>
      <w:r>
        <w:t xml:space="preserve"> </w:t>
      </w:r>
      <w:r>
        <w:rPr>
          <w:b/>
          <w:bCs/>
        </w:rPr>
        <w:t xml:space="preserve">slowest SaaS ARR growth</w:t>
      </w:r>
      <w:r>
        <w:t xml:space="preserve"> </w:t>
      </w:r>
      <w:r>
        <w:t xml:space="preserve">rate in the available data</w:t>
      </w:r>
      <w:r>
        <w:t xml:space="preserve"> </w:t>
      </w:r>
      <w:r>
        <w:t xml:space="preserve">- Net new SaaS ARR relatively flat ($28-29M last 2 quarters)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Flag:</w:t>
      </w:r>
      <w:r>
        <w:t xml:space="preserve"> </w:t>
      </w:r>
      <w:r>
        <w:t xml:space="preserve">70% of Q3 net new ARR was SaaS (high mix, but lower ASP)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Flag:</w:t>
      </w:r>
      <w:r>
        <w:t xml:space="preserve"> </w:t>
      </w:r>
      <w:r>
        <w:t xml:space="preserve">SaaS represented record customer adds but declining ARR contribution</w:t>
      </w:r>
    </w:p>
    <w:p>
      <w:pPr>
        <w:pStyle w:val="BodyText"/>
      </w:pPr>
      <w:r>
        <w:rPr>
          <w:b/>
          <w:bCs/>
        </w:rPr>
        <w:t xml:space="preserve">SaaS ARR Deceleration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Sequential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-1,300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-300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  <w:tc>
          <w:tcPr/>
          <w:p>
            <w:pPr>
              <w:pStyle w:val="Compact"/>
            </w:pPr>
            <w:r>
              <w:t xml:space="preserve">-1,000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-1,600 bps</w:t>
            </w:r>
          </w:p>
        </w:tc>
      </w:tr>
    </w:tbl>
    <w:p>
      <w:pPr>
        <w:pStyle w:val="BodyText"/>
      </w:pPr>
      <w:r>
        <w:t xml:space="preserve">This represents a</w:t>
      </w:r>
      <w:r>
        <w:t xml:space="preserve"> </w:t>
      </w:r>
      <w:r>
        <w:rPr>
          <w:b/>
          <w:bCs/>
        </w:rPr>
        <w:t xml:space="preserve">cumulative 4,200 basis point deceleration</w:t>
      </w:r>
      <w:r>
        <w:t xml:space="preserve"> </w:t>
      </w:r>
      <w:r>
        <w:t xml:space="preserve">in SaaS ARR growth over 4 quarters. While high absolute growth (40%) continues, the trend is concerning.</w:t>
      </w:r>
    </w:p>
    <w:bookmarkEnd w:id="26"/>
    <w:bookmarkEnd w:id="27"/>
    <w:bookmarkStart w:id="28" w:name="arr-composition-analysis"/>
    <w:p>
      <w:pPr>
        <w:pStyle w:val="Heading3"/>
      </w:pPr>
      <w:r>
        <w:t xml:space="preserve">3.4 ARR Composition Analysis</w:t>
      </w:r>
    </w:p>
    <w:p>
      <w:pPr>
        <w:pStyle w:val="FirstParagraph"/>
      </w:pPr>
      <w:r>
        <w:rPr>
          <w:b/>
          <w:bCs/>
        </w:rPr>
        <w:t xml:space="preserve">Q3’26 ARR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ARR</w:t>
            </w:r>
          </w:p>
        </w:tc>
        <w:tc>
          <w:tcPr/>
          <w:p>
            <w:pPr>
              <w:pStyle w:val="Compact"/>
            </w:pPr>
            <w:r>
              <w:t xml:space="preserve">$364M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Software ARR</w:t>
            </w:r>
          </w:p>
        </w:tc>
        <w:tc>
          <w:tcPr/>
          <w:p>
            <w:pPr>
              <w:pStyle w:val="Compact"/>
            </w:pPr>
            <w:r>
              <w:t xml:space="preserve">$577M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+22%*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ARR (Support/Services)</w:t>
            </w:r>
          </w:p>
        </w:tc>
        <w:tc>
          <w:tcPr/>
          <w:p>
            <w:pPr>
              <w:pStyle w:val="Compact"/>
            </w:pPr>
            <w:r>
              <w:t xml:space="preserve">$144M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$1,085M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+22%</w:t>
            </w:r>
          </w:p>
        </w:tc>
      </w:tr>
    </w:tbl>
    <w:p>
      <w:pPr>
        <w:pStyle w:val="BodyText"/>
      </w:pPr>
      <w:r>
        <w:t xml:space="preserve">*Calculated as Subscription ARR minus SaaS ARR</w:t>
      </w:r>
    </w:p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 Term software still represents majority (53%) of ARR</w:t>
      </w:r>
      <w:r>
        <w:t xml:space="preserve"> </w:t>
      </w:r>
      <w:r>
        <w:t xml:space="preserve">- SaaS growing into larger portion (34% vs 29% YoY)</w:t>
      </w:r>
      <w:r>
        <w:t xml:space="preserve"> </w:t>
      </w:r>
      <w:r>
        <w:t xml:space="preserve">- Legacy support/services declining as % of mix (13% vs 17% YoY)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section-4-forward-guidance-analysis"/>
    <w:p>
      <w:pPr>
        <w:pStyle w:val="Heading2"/>
      </w:pPr>
      <w:r>
        <w:t xml:space="preserve">SECTION 4: FORWARD GUIDANCE ANALYSIS</w:t>
      </w:r>
    </w:p>
    <w:bookmarkStart w:id="30" w:name="q4-fy2026-guidance"/>
    <w:p>
      <w:pPr>
        <w:pStyle w:val="Heading3"/>
      </w:pPr>
      <w:r>
        <w:t xml:space="preserve">4.1 Q4 FY2026 Guidance</w:t>
      </w:r>
    </w:p>
    <w:p>
      <w:pPr>
        <w:pStyle w:val="FirstParagraph"/>
      </w:pPr>
      <w:r>
        <w:rPr>
          <w:b/>
          <w:bCs/>
        </w:rPr>
        <w:t xml:space="preserve">Issued January 27, 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Q4’26 Guidance</w:t>
            </w:r>
          </w:p>
        </w:tc>
        <w:tc>
          <w:tcPr/>
          <w:p>
            <w:pPr>
              <w:pStyle w:val="Compact"/>
            </w:pPr>
            <w:r>
              <w:t xml:space="preserve">Midpoint</w:t>
            </w:r>
          </w:p>
        </w:tc>
        <w:tc>
          <w:tcPr/>
          <w:p>
            <w:pPr>
              <w:pStyle w:val="Compact"/>
            </w:pPr>
            <w:r>
              <w:t xml:space="preserve">Implied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$305 - $308M</w:t>
            </w:r>
          </w:p>
        </w:tc>
        <w:tc>
          <w:tcPr/>
          <w:p>
            <w:pPr>
              <w:pStyle w:val="Compact"/>
            </w:pPr>
            <w:r>
              <w:t xml:space="preserve">$306.5M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Revenue</w:t>
            </w:r>
          </w:p>
        </w:tc>
        <w:tc>
          <w:tcPr/>
          <w:p>
            <w:pPr>
              <w:pStyle w:val="Compact"/>
            </w:pPr>
            <w:r>
              <w:t xml:space="preserve">$203 - $207M</w:t>
            </w:r>
          </w:p>
        </w:tc>
        <w:tc>
          <w:tcPr/>
          <w:p>
            <w:pPr>
              <w:pStyle w:val="Compact"/>
            </w:pPr>
            <w:r>
              <w:t xml:space="preserve">$205M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Gross Margin</w:t>
            </w:r>
          </w:p>
        </w:tc>
        <w:tc>
          <w:tcPr/>
          <w:p>
            <w:pPr>
              <w:pStyle w:val="Compact"/>
            </w:pPr>
            <w:r>
              <w:t xml:space="preserve">~81%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EBIT Margin</w:t>
            </w:r>
          </w:p>
        </w:tc>
        <w:tc>
          <w:tcPr/>
          <w:p>
            <w:pPr>
              <w:pStyle w:val="Compact"/>
            </w:pPr>
            <w:r>
              <w:t xml:space="preserve">~19%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guidance-vs-current-run-rate-analysis"/>
    <w:p>
      <w:pPr>
        <w:pStyle w:val="Heading3"/>
      </w:pPr>
      <w:r>
        <w:t xml:space="preserve">4.2 Guidance vs Current Run Rate Analysis</w:t>
      </w:r>
    </w:p>
    <w:p>
      <w:pPr>
        <w:pStyle w:val="FirstParagraph"/>
      </w:pPr>
      <w:r>
        <w:rPr>
          <w:b/>
          <w:bCs/>
        </w:rPr>
        <w:t xml:space="preserve">Q4 Total Revenue Guidance: $306.5M at midpoint (+11% YoY)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1760"/>
        <w:gridCol w:w="2388"/>
        <w:gridCol w:w="1508"/>
        <w:gridCol w:w="12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Q3’26 Actual</w:t>
            </w:r>
          </w:p>
        </w:tc>
        <w:tc>
          <w:tcPr/>
          <w:p>
            <w:pPr>
              <w:pStyle w:val="Compact"/>
            </w:pPr>
            <w:r>
              <w:t xml:space="preserve">Q4’26 Guide (mid)</w:t>
            </w:r>
          </w:p>
        </w:tc>
        <w:tc>
          <w:tcPr/>
          <w:p>
            <w:pPr>
              <w:pStyle w:val="Compact"/>
            </w:pPr>
            <w: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t xml:space="preserve">$306.5M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(2%)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 decline unusual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Rate</w:t>
            </w:r>
          </w:p>
        </w:tc>
        <w:tc>
          <w:tcPr/>
          <w:p>
            <w:pPr>
              <w:pStyle w:val="Compact"/>
            </w:pPr>
            <w:r>
              <w:t xml:space="preserve">+19%</w:t>
            </w:r>
          </w:p>
        </w:tc>
        <w:tc>
          <w:tcPr/>
          <w:p>
            <w:pPr>
              <w:pStyle w:val="Compact"/>
            </w:pPr>
            <w:r>
              <w:t xml:space="preserve">+11%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(800 bps)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Significant deceleration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 to Q4’25 Actual:</w:t>
      </w:r>
      <w:r>
        <w:t xml:space="preserve"> </w:t>
      </w:r>
      <w:r>
        <w:t xml:space="preserve">- Q4’25 Actual: $275M</w:t>
      </w:r>
      <w:r>
        <w:t xml:space="preserve"> </w:t>
      </w:r>
      <w:r>
        <w:t xml:space="preserve">- Q4’26 Guidance: $306.5M (midpoint)</w:t>
      </w:r>
      <w:r>
        <w:t xml:space="preserve"> </w:t>
      </w:r>
      <w:r>
        <w:t xml:space="preserve">- Growth: +11%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Sequential Revenue Decline:</w:t>
      </w:r>
      <w:r>
        <w:t xml:space="preserve"> </w:t>
      </w:r>
      <w:r>
        <w:t xml:space="preserve">Q4 typically flat-to-up from Q3; guidance implies -2% sequential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Major Growth Deceleration:</w:t>
      </w:r>
      <w:r>
        <w:t xml:space="preserve"> </w:t>
      </w:r>
      <w:r>
        <w:t xml:space="preserve">From +19% to +11% = 800 basis point deceleration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Tough Comp Explanation:</w:t>
      </w:r>
      <w:r>
        <w:t xml:space="preserve"> </w:t>
      </w:r>
      <w:r>
        <w:t xml:space="preserve">Management noted Q4’25 had</w:t>
      </w:r>
      <w:r>
        <w:t xml:space="preserve"> </w:t>
      </w:r>
      <w:r>
        <w:t xml:space="preserve">“several multiyear strategic land transactions”</w:t>
      </w:r>
      <w:r>
        <w:t xml:space="preserve"> </w:t>
      </w:r>
      <w:r>
        <w:t xml:space="preserve">creating difficult comp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Subscription Also Decelerating:</w:t>
      </w:r>
      <w:r>
        <w:t xml:space="preserve"> </w:t>
      </w:r>
      <w:r>
        <w:t xml:space="preserve">Q4 sub guidance of +18% vs Q3 actual of +30% = 1,200 bps deceleration</w:t>
      </w:r>
    </w:p>
    <w:bookmarkEnd w:id="31"/>
    <w:bookmarkStart w:id="32" w:name="full-year-fy2026-guidance-updated"/>
    <w:p>
      <w:pPr>
        <w:pStyle w:val="Heading3"/>
      </w:pPr>
      <w:r>
        <w:t xml:space="preserve">4.3 Full Year FY2026 Guidance (Updated)</w:t>
      </w:r>
    </w:p>
    <w:p>
      <w:pPr>
        <w:pStyle w:val="FirstParagraph"/>
      </w:pPr>
      <w:r>
        <w:rPr>
          <w:b/>
          <w:bCs/>
        </w:rPr>
        <w:t xml:space="preserve">Issued with Q3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017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FY’26 Guidance</w:t>
            </w:r>
          </w:p>
        </w:tc>
        <w:tc>
          <w:tcPr/>
          <w:p>
            <w:pPr>
              <w:pStyle w:val="Compact"/>
            </w:pPr>
            <w:r>
              <w:t xml:space="preserve">Previous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$1,177 - $1,180M</w:t>
            </w:r>
          </w:p>
        </w:tc>
        <w:tc>
          <w:tcPr/>
          <w:p>
            <w:pPr>
              <w:pStyle w:val="Compact"/>
            </w:pPr>
            <w:r>
              <w:t xml:space="preserve">$1,161 - $1,165M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Raised $16M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Revenue</w:t>
            </w:r>
          </w:p>
        </w:tc>
        <w:tc>
          <w:tcPr/>
          <w:p>
            <w:pPr>
              <w:pStyle w:val="Compact"/>
            </w:pPr>
            <w:r>
              <w:t xml:space="preserve">$764 - $768M</w:t>
            </w:r>
          </w:p>
        </w:tc>
        <w:tc>
          <w:tcPr/>
          <w:p>
            <w:pPr>
              <w:pStyle w:val="Compact"/>
            </w:pPr>
            <w:r>
              <w:t xml:space="preserve">$753 - $757M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Raised $11M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ARR Growth</w:t>
            </w:r>
          </w:p>
        </w:tc>
        <w:tc>
          <w:tcPr/>
          <w:p>
            <w:pPr>
              <w:pStyle w:val="Compact"/>
            </w:pPr>
            <w:r>
              <w:t xml:space="preserve">~18% (cc)</w:t>
            </w:r>
          </w:p>
        </w:tc>
        <w:tc>
          <w:tcPr/>
          <w:p>
            <w:pPr>
              <w:pStyle w:val="Compact"/>
            </w:pPr>
            <w:r>
              <w:t xml:space="preserve">18-19% (cc)</w:t>
            </w:r>
          </w:p>
        </w:tc>
        <w:tc>
          <w:tcPr/>
          <w:p>
            <w:pPr>
              <w:pStyle w:val="Compact"/>
            </w:pPr>
            <w:r>
              <w:t xml:space="preserve">Tightened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ARR Growth</w:t>
            </w:r>
          </w:p>
        </w:tc>
        <w:tc>
          <w:tcPr/>
          <w:p>
            <w:pPr>
              <w:pStyle w:val="Compact"/>
            </w:pPr>
            <w:r>
              <w:t xml:space="preserve">~24% (cc)</w:t>
            </w:r>
          </w:p>
        </w:tc>
        <w:tc>
          <w:tcPr/>
          <w:p>
            <w:pPr>
              <w:pStyle w:val="Compact"/>
            </w:pPr>
            <w:r>
              <w:t xml:space="preserve">24-25% (cc)</w:t>
            </w:r>
          </w:p>
        </w:tc>
        <w:tc>
          <w:tcPr/>
          <w:p>
            <w:pPr>
              <w:pStyle w:val="Compact"/>
            </w:pPr>
            <w:r>
              <w:t xml:space="preserve">Tightened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Gross Margin</w:t>
            </w:r>
          </w:p>
        </w:tc>
        <w:tc>
          <w:tcPr/>
          <w:p>
            <w:pPr>
              <w:pStyle w:val="Compact"/>
            </w:pPr>
            <w:r>
              <w:t xml:space="preserve">81 - 81.5%</w:t>
            </w:r>
          </w:p>
        </w:tc>
        <w:tc>
          <w:tcPr/>
          <w:p>
            <w:pPr>
              <w:pStyle w:val="Compact"/>
            </w:pPr>
            <w:r>
              <w:t xml:space="preserve">80.5 - 81.5%</w:t>
            </w:r>
          </w:p>
        </w:tc>
        <w:tc>
          <w:tcPr/>
          <w:p>
            <w:pPr>
              <w:pStyle w:val="Compact"/>
            </w:pPr>
            <w:r>
              <w:t xml:space="preserve">Raised low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EBIT Margin</w:t>
            </w:r>
          </w:p>
        </w:tc>
        <w:tc>
          <w:tcPr/>
          <w:p>
            <w:pPr>
              <w:pStyle w:val="Compact"/>
            </w:pPr>
            <w:r>
              <w:t xml:space="preserve">19 - 20%</w:t>
            </w:r>
          </w:p>
        </w:tc>
        <w:tc>
          <w:tcPr/>
          <w:p>
            <w:pPr>
              <w:pStyle w:val="Compact"/>
            </w:pPr>
            <w:r>
              <w:t xml:space="preserve">18.5 - 19.5%</w:t>
            </w:r>
          </w:p>
        </w:tc>
        <w:tc>
          <w:tcPr/>
          <w:p>
            <w:pPr>
              <w:pStyle w:val="Compact"/>
            </w:pPr>
            <w:r>
              <w:t xml:space="preserve">Raised 50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Cash Flow</w:t>
            </w:r>
          </w:p>
        </w:tc>
        <w:tc>
          <w:tcPr/>
          <w:p>
            <w:pPr>
              <w:pStyle w:val="Compact"/>
            </w:pPr>
            <w:r>
              <w:t xml:space="preserve">$215 - $220M</w:t>
            </w:r>
          </w:p>
        </w:tc>
        <w:tc>
          <w:tcPr/>
          <w:p>
            <w:pPr>
              <w:pStyle w:val="Compact"/>
            </w:pPr>
            <w:r>
              <w:t xml:space="preserve">$225 - $230M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Lowered $10M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Guidance Raised:</w:t>
      </w:r>
      <w:r>
        <w:t xml:space="preserve"> </w:t>
      </w:r>
      <w:r>
        <w:t xml:space="preserve">Reflecting strong Q3 beat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Margin Guidance Raised:</w:t>
      </w:r>
      <w:r>
        <w:t xml:space="preserve"> </w:t>
      </w:r>
      <w:r>
        <w:t xml:space="preserve">Improved operational leverage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FCF Guidance Lowered:</w:t>
      </w:r>
      <w:r>
        <w:t xml:space="preserve"> </w:t>
      </w:r>
      <w:r>
        <w:t xml:space="preserve">Includes $12-15M one-time restructuring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ARR Guidance Tightened:</w:t>
      </w:r>
      <w:r>
        <w:t xml:space="preserve"> </w:t>
      </w:r>
      <w:r>
        <w:t xml:space="preserve">Removed high end of range (was 18-19%, now ~18%)</w:t>
      </w:r>
    </w:p>
    <w:bookmarkEnd w:id="32"/>
    <w:bookmarkStart w:id="33" w:name="implied-q4-performance"/>
    <w:p>
      <w:pPr>
        <w:pStyle w:val="Heading3"/>
      </w:pPr>
      <w:r>
        <w:t xml:space="preserve">4.4 Implied Q4 Performance</w:t>
      </w:r>
    </w:p>
    <w:p>
      <w:pPr>
        <w:pStyle w:val="FirstParagraph"/>
      </w:pPr>
      <w:r>
        <w:rPr>
          <w:b/>
          <w:bCs/>
        </w:rPr>
        <w:t xml:space="preserve">Backing into Q4 from Full Year Guidance: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2"/>
        <w:gridCol w:w="1227"/>
        <w:gridCol w:w="2119"/>
        <w:gridCol w:w="1338"/>
        <w:gridCol w:w="1227"/>
        <w:gridCol w:w="11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9M Actual</w:t>
            </w:r>
          </w:p>
        </w:tc>
        <w:tc>
          <w:tcPr/>
          <w:p>
            <w:pPr>
              <w:pStyle w:val="Compact"/>
            </w:pPr>
            <w:r>
              <w:t xml:space="preserve">FY’26 Guide (mid)</w:t>
            </w:r>
          </w:p>
        </w:tc>
        <w:tc>
          <w:tcPr/>
          <w:p>
            <w:pPr>
              <w:pStyle w:val="Compact"/>
            </w:pPr>
            <w:r>
              <w:t xml:space="preserve">Implied Q4</w:t>
            </w:r>
          </w:p>
        </w:tc>
        <w:tc>
          <w:tcPr/>
          <w:p>
            <w:pPr>
              <w:pStyle w:val="Compact"/>
            </w:pPr>
            <w:r>
              <w:t xml:space="preserve">Q3 Actual</w:t>
            </w:r>
          </w:p>
        </w:tc>
        <w:tc>
          <w:tcPr/>
          <w:p>
            <w:pPr>
              <w:pStyle w:val="Compact"/>
            </w:pPr>
            <w:r>
              <w:t xml:space="preserve">Q4 vs 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$872M</w:t>
            </w:r>
          </w:p>
        </w:tc>
        <w:tc>
          <w:tcPr/>
          <w:p>
            <w:pPr>
              <w:pStyle w:val="Compact"/>
            </w:pPr>
            <w:r>
              <w:t xml:space="preserve">$1,178.5M</w:t>
            </w:r>
          </w:p>
        </w:tc>
        <w:tc>
          <w:tcPr/>
          <w:p>
            <w:pPr>
              <w:pStyle w:val="Compact"/>
            </w:pPr>
            <w:r>
              <w:t xml:space="preserve">$306.5M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$561M</w:t>
            </w:r>
          </w:p>
        </w:tc>
        <w:tc>
          <w:tcPr/>
          <w:p>
            <w:pPr>
              <w:pStyle w:val="Compact"/>
            </w:pPr>
            <w:r>
              <w:t xml:space="preserve">$766M</w:t>
            </w:r>
          </w:p>
        </w:tc>
        <w:tc>
          <w:tcPr/>
          <w:p>
            <w:pPr>
              <w:pStyle w:val="Compact"/>
            </w:pPr>
            <w:r>
              <w:t xml:space="preserve">$205M</w:t>
            </w:r>
          </w:p>
        </w:tc>
        <w:tc>
          <w:tcPr/>
          <w:p>
            <w:pPr>
              <w:pStyle w:val="Compact"/>
            </w:pPr>
            <w:r>
              <w:t xml:space="preserve">$206M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(0.5%)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Free Cash Flow Waterfall:</w:t>
      </w:r>
      <w:r>
        <w:t xml:space="preserve"> </w:t>
      </w:r>
      <w:r>
        <w:t xml:space="preserve">- 9M Actual FCF: $105M</w:t>
      </w:r>
      <w:r>
        <w:t xml:space="preserve"> </w:t>
      </w:r>
      <w:r>
        <w:t xml:space="preserve">- FY’26 Guide (midpoint): $217.5M</w:t>
      </w:r>
      <w:r>
        <w:t xml:space="preserve"> </w:t>
      </w:r>
      <w:r>
        <w:t xml:space="preserve">- Implied Q4 FCF: ~$112M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However:</w:t>
      </w:r>
      <w:r>
        <w:t xml:space="preserve"> </w:t>
      </w:r>
      <w:r>
        <w:t xml:space="preserve">Includes $12-15M restructuring costs</w:t>
      </w:r>
      <w:r>
        <w:t xml:space="preserve"> </w:t>
      </w:r>
      <w:r>
        <w:t xml:space="preserve">- Normalized Q4 FCF: ~$125-128M</w:t>
      </w:r>
    </w:p>
    <w:bookmarkEnd w:id="33"/>
    <w:bookmarkStart w:id="34" w:name="guidance-vs-actuals-historical-pattern"/>
    <w:p>
      <w:pPr>
        <w:pStyle w:val="Heading3"/>
      </w:pPr>
      <w:r>
        <w:t xml:space="preserve">4.5 Guidance vs Actuals Historical Pattern</w:t>
      </w:r>
    </w:p>
    <w:p>
      <w:pPr>
        <w:pStyle w:val="FirstParagraph"/>
      </w:pPr>
      <w:r>
        <w:rPr>
          <w:b/>
          <w:bCs/>
        </w:rPr>
        <w:t xml:space="preserve">Beat/Miss History (Last 4 Quarters):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8"/>
        <w:gridCol w:w="1397"/>
        <w:gridCol w:w="745"/>
        <w:gridCol w:w="1211"/>
        <w:gridCol w:w="1397"/>
        <w:gridCol w:w="1118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 Guide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Beat/(Miss)</w:t>
            </w:r>
          </w:p>
        </w:tc>
        <w:tc>
          <w:tcPr/>
          <w:p>
            <w:pPr>
              <w:pStyle w:val="Compact"/>
            </w:pPr>
            <w:r>
              <w:t xml:space="preserve">Sub Rev Guide</w:t>
            </w:r>
          </w:p>
        </w:tc>
        <w:tc>
          <w:tcPr/>
          <w:p>
            <w:pPr>
              <w:pStyle w:val="Compact"/>
            </w:pPr>
            <w:r>
              <w:t xml:space="preserve">Sub Actual</w:t>
            </w:r>
          </w:p>
        </w:tc>
        <w:tc>
          <w:tcPr/>
          <w:p>
            <w:pPr>
              <w:pStyle w:val="Compact"/>
            </w:pPr>
            <w:r>
              <w:t xml:space="preserve">Beat/(Miss)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$264-268M</w:t>
            </w:r>
          </w:p>
        </w:tc>
        <w:tc>
          <w:tcPr/>
          <w:p>
            <w:pPr>
              <w:pStyle w:val="Compact"/>
            </w:pPr>
            <w:r>
              <w:t xml:space="preserve">$275M</w:t>
            </w:r>
          </w:p>
        </w:tc>
        <w:tc>
          <w:tcPr/>
          <w:p>
            <w:pPr>
              <w:pStyle w:val="Compact"/>
            </w:pPr>
            <w:r>
              <w:t xml:space="preserve">+$9M (+3%)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$173M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$268-272M</w:t>
            </w:r>
          </w:p>
        </w:tc>
        <w:tc>
          <w:tcPr/>
          <w:p>
            <w:pPr>
              <w:pStyle w:val="Compact"/>
            </w:pPr>
            <w:r>
              <w:t xml:space="preserve">$282M</w:t>
            </w:r>
          </w:p>
        </w:tc>
        <w:tc>
          <w:tcPr/>
          <w:p>
            <w:pPr>
              <w:pStyle w:val="Compact"/>
            </w:pPr>
            <w:r>
              <w:t xml:space="preserve">+$12M (+4%)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$182M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$273-275M</w:t>
            </w:r>
          </w:p>
        </w:tc>
        <w:tc>
          <w:tcPr/>
          <w:p>
            <w:pPr>
              <w:pStyle w:val="Compact"/>
            </w:pPr>
            <w:r>
              <w:t xml:space="preserve">$276M</w:t>
            </w:r>
          </w:p>
        </w:tc>
        <w:tc>
          <w:tcPr/>
          <w:p>
            <w:pPr>
              <w:pStyle w:val="Compact"/>
            </w:pPr>
            <w:r>
              <w:t xml:space="preserve">+$2M (+1%)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$173M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Q3’26</w:t>
            </w:r>
          </w:p>
        </w:tc>
        <w:tc>
          <w:tcPr/>
          <w:p>
            <w:pPr>
              <w:pStyle w:val="Compact"/>
            </w:pPr>
            <w:r>
              <w:t xml:space="preserve">$298-300M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t xml:space="preserve">+$15M (+5%)</w:t>
            </w:r>
          </w:p>
        </w:tc>
        <w:tc>
          <w:tcPr/>
          <w:p>
            <w:pPr>
              <w:pStyle w:val="Compact"/>
            </w:pPr>
            <w:r>
              <w:t xml:space="preserve">$195-197M</w:t>
            </w:r>
          </w:p>
        </w:tc>
        <w:tc>
          <w:tcPr/>
          <w:p>
            <w:pPr>
              <w:pStyle w:val="Compact"/>
            </w:pPr>
            <w:r>
              <w:t xml:space="preserve">$206M</w:t>
            </w:r>
          </w:p>
        </w:tc>
        <w:tc>
          <w:tcPr/>
          <w:p>
            <w:pPr>
              <w:pStyle w:val="Compact"/>
            </w:pPr>
            <w:r>
              <w:t xml:space="preserve">+$10M (+5%)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- Commvault has consistently</w:t>
      </w:r>
      <w:r>
        <w:t xml:space="preserve"> </w:t>
      </w:r>
      <w:r>
        <w:rPr>
          <w:b/>
          <w:bCs/>
        </w:rPr>
        <w:t xml:space="preserve">beaten</w:t>
      </w:r>
      <w:r>
        <w:t xml:space="preserve"> </w:t>
      </w:r>
      <w:r>
        <w:t xml:space="preserve">guidance by 1-5%</w:t>
      </w:r>
      <w:r>
        <w:t xml:space="preserve"> </w:t>
      </w:r>
      <w:r>
        <w:t xml:space="preserve">- Q3 beat was largest in recent history (+5%)</w:t>
      </w:r>
      <w:r>
        <w:t xml:space="preserve"> </w:t>
      </w:r>
      <w:r>
        <w:t xml:space="preserve">- Suggests management guides conservatively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Q4 actuals could be $310-315M vs $306.5M guide</w:t>
      </w:r>
    </w:p>
    <w:bookmarkEnd w:id="34"/>
    <w:bookmarkStart w:id="35" w:name="accelerationdeceleration-vs-guidance"/>
    <w:p>
      <w:pPr>
        <w:pStyle w:val="Heading3"/>
      </w:pPr>
      <w:r>
        <w:t xml:space="preserve">4.6 Acceleration/Deceleration vs Guidance</w:t>
      </w:r>
    </w:p>
    <w:p>
      <w:pPr>
        <w:pStyle w:val="FirstParagraph"/>
      </w:pPr>
      <w:r>
        <w:rPr>
          <w:b/>
          <w:bCs/>
        </w:rPr>
        <w:t xml:space="preserve">Key Question: Will growth reaccelerate in FY2027?</w:t>
      </w:r>
    </w:p>
    <w:p>
      <w:pPr>
        <w:pStyle w:val="BodyText"/>
      </w:pPr>
      <w:r>
        <w:rPr>
          <w:b/>
          <w:bCs/>
        </w:rPr>
        <w:t xml:space="preserve">Management Commentary (from earnings call):</w:t>
      </w:r>
      <w:r>
        <w:t xml:space="preserve"> </w:t>
      </w:r>
      <w:r>
        <w:t xml:space="preserve">-</w:t>
      </w:r>
      <w:r>
        <w:t xml:space="preserve"> </w:t>
      </w:r>
      <w:r>
        <w:t xml:space="preserve">“The scale and product initiatives we undertook over the last eighteen months have contributed to our improved momentum”</w:t>
      </w:r>
      <w:r>
        <w:t xml:space="preserve"> </w:t>
      </w:r>
      <w:r>
        <w:t xml:space="preserve">-</w:t>
      </w:r>
      <w:r>
        <w:t xml:space="preserve"> </w:t>
      </w:r>
      <w:r>
        <w:t xml:space="preserve">“Excited to capitalize on the strong customer reception to our enhanced platform in fiscal 2027 and beyond”</w:t>
      </w:r>
      <w:r>
        <w:t xml:space="preserve"> </w:t>
      </w:r>
      <w:r>
        <w:t xml:space="preserve">- Cloud Unity Platform launched in November expected to drive FY’27 growth</w:t>
      </w:r>
      <w:r>
        <w:t xml:space="preserve"> </w:t>
      </w:r>
      <w:r>
        <w:t xml:space="preserve">- No FY’27 guidance provided (typical)</w:t>
      </w:r>
    </w:p>
    <w:p>
      <w:pPr>
        <w:pStyle w:val="BodyText"/>
      </w:pPr>
      <w:r>
        <w:rPr>
          <w:b/>
          <w:bCs/>
        </w:rPr>
        <w:t xml:space="preserve">Indicators Suggesting Potential Reacceleration:</w:t>
      </w:r>
      <w:r>
        <w:t xml:space="preserve"> </w:t>
      </w:r>
      <w:r>
        <w:t xml:space="preserve">1. Cloud Unity Platform launched late Q3 (Nov 2025) - pipeline building</w:t>
      </w:r>
      <w:r>
        <w:t xml:space="preserve"> </w:t>
      </w:r>
      <w:r>
        <w:t xml:space="preserve">2. Record customer acquisition quarter positions for expansion</w:t>
      </w:r>
      <w:r>
        <w:t xml:space="preserve"> </w:t>
      </w:r>
      <w:r>
        <w:t xml:space="preserve">3. Identity resilience products growing 100%+ (Active Directory ARR doubled)</w:t>
      </w:r>
      <w:r>
        <w:t xml:space="preserve"> </w:t>
      </w:r>
      <w:r>
        <w:t xml:space="preserve">4. Enterprise SaaS multi-product adoption up 800 bps YoY</w:t>
      </w:r>
      <w:r>
        <w:t xml:space="preserve"> </w:t>
      </w:r>
      <w:r>
        <w:t xml:space="preserve">5. AWS partnerships expanding (European sovereign cloud)</w:t>
      </w:r>
    </w:p>
    <w:p>
      <w:pPr>
        <w:pStyle w:val="BodyText"/>
      </w:pPr>
      <w:r>
        <w:rPr>
          <w:b/>
          <w:bCs/>
        </w:rPr>
        <w:t xml:space="preserve">Concerns About Sustained Growth:</w:t>
      </w:r>
      <w:r>
        <w:t xml:space="preserve"> </w:t>
      </w:r>
      <w:r>
        <w:t xml:space="preserve">1. SaaS ARR growth decelerating rapidly (82% → 40%)</w:t>
      </w:r>
      <w:r>
        <w:t xml:space="preserve"> </w:t>
      </w:r>
      <w:r>
        <w:t xml:space="preserve">2. SaaS NRR declining (125% → 121%)</w:t>
      </w:r>
      <w:r>
        <w:t xml:space="preserve"> </w:t>
      </w:r>
      <w:r>
        <w:t xml:space="preserve">3. Net new ARR not accelerating despite customer adds</w:t>
      </w:r>
      <w:r>
        <w:t xml:space="preserve"> </w:t>
      </w:r>
      <w:r>
        <w:t xml:space="preserve">4. Q4 implies significant deceleration (may be comp-related)</w:t>
      </w:r>
      <w:r>
        <w:t xml:space="preserve"> </w:t>
      </w:r>
      <w:r>
        <w:t xml:space="preserve">5. Cost optimization/restructuring suggests margin pressure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6" w:name="section-5-red-flags-concerns"/>
    <w:p>
      <w:pPr>
        <w:pStyle w:val="Heading2"/>
      </w:pPr>
      <w:r>
        <w:t xml:space="preserve">SECTION 5: RED FLAGS &amp; CONCERNS</w:t>
      </w:r>
    </w:p>
    <w:bookmarkStart w:id="42" w:name="critical-red-flags"/>
    <w:p>
      <w:pPr>
        <w:pStyle w:val="Heading3"/>
      </w:pPr>
      <w:r>
        <w:t xml:space="preserve">5.1 Critical Red Flags</w:t>
      </w:r>
    </w:p>
    <w:bookmarkStart w:id="37" w:name="X30344960349b729e2a0f88982867a61571eb5d9"/>
    <w:p>
      <w:pPr>
        <w:pStyle w:val="Heading4"/>
      </w:pPr>
      <w:r>
        <w:rPr>
          <w:b/>
          <w:bCs/>
        </w:rPr>
        <w:t xml:space="preserve">1. SaaS Net Dollar Retention Declined to 121% (from 125%)</w:t>
      </w:r>
    </w:p>
    <w:p>
      <w:pPr>
        <w:pStyle w:val="FirstParagraph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Q2’26 NRR:</w:t>
      </w:r>
      <w:r>
        <w:t xml:space="preserve"> </w:t>
      </w:r>
      <w:r>
        <w:t xml:space="preserve">125%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Q3’26 NRR:</w:t>
      </w:r>
      <w:r>
        <w:t xml:space="preserve"> </w:t>
      </w:r>
      <w:r>
        <w:t xml:space="preserve">121%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Change:</w:t>
      </w:r>
      <w:r>
        <w:t xml:space="preserve"> </w:t>
      </w:r>
      <w:r>
        <w:t xml:space="preserve">-400 basis points sequentially</w:t>
      </w:r>
    </w:p>
    <w:p>
      <w:pPr>
        <w:pStyle w:val="BodyText"/>
      </w:pPr>
      <w:r>
        <w:rPr>
          <w:b/>
          <w:bCs/>
        </w:rPr>
        <w:t xml:space="preserve">Management Explanation: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Larger customer base effect:</w:t>
      </w:r>
      <w:r>
        <w:t xml:space="preserve"> </w:t>
      </w:r>
      <w:r>
        <w:t xml:space="preserve">Now 9,000+ SaaS customers (growing base = harder to maintain high NRR%)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New customer mix:</w:t>
      </w:r>
      <w:r>
        <w:t xml:space="preserve"> </w:t>
      </w:r>
      <w:r>
        <w:t xml:space="preserve">Strong Q3 new customer adds don’t show up in NRR yet (trailing metric)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 mix shift:</w:t>
      </w:r>
      <w:r>
        <w:t xml:space="preserve"> </w:t>
      </w:r>
      <w:r>
        <w:t xml:space="preserve">“Modest mix shift in some of our product capabilities among certain early adopter customers”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NRR is</w:t>
      </w:r>
      <w:r>
        <w:t xml:space="preserve"> </w:t>
      </w:r>
      <w:r>
        <w:rPr>
          <w:b/>
          <w:bCs/>
        </w:rPr>
        <w:t xml:space="preserve">critical metric</w:t>
      </w:r>
      <w:r>
        <w:t xml:space="preserve"> </w:t>
      </w:r>
      <w:r>
        <w:t xml:space="preserve">for SaaS companies</w:t>
      </w:r>
      <w:r>
        <w:t xml:space="preserve"> </w:t>
      </w:r>
      <w:r>
        <w:t xml:space="preserve">- 121% is still</w:t>
      </w:r>
      <w:r>
        <w:t xml:space="preserve"> </w:t>
      </w:r>
      <w:r>
        <w:t xml:space="preserve">“best-in-class”</w:t>
      </w:r>
      <w:r>
        <w:t xml:space="preserve"> </w:t>
      </w:r>
      <w:r>
        <w:t xml:space="preserve">per management</w:t>
      </w:r>
      <w:r>
        <w:t xml:space="preserve"> </w:t>
      </w:r>
      <w:r>
        <w:t xml:space="preserve">- But declining trend (from prior quarters likely &gt;125%) is concerning</w:t>
      </w:r>
      <w:r>
        <w:t xml:space="preserve"> </w:t>
      </w:r>
      <w:r>
        <w:t xml:space="preserve">- Suggests either:</w:t>
      </w:r>
      <w:r>
        <w:t xml:space="preserve"> </w:t>
      </w:r>
      <w:r>
        <w:t xml:space="preserve">- Slower expansion in existing base</w:t>
      </w:r>
      <w:r>
        <w:t xml:space="preserve"> </w:t>
      </w:r>
      <w:r>
        <w:t xml:space="preserve">- Higher churn/downgrades</w:t>
      </w:r>
      <w:r>
        <w:t xml:space="preserve"> </w:t>
      </w:r>
      <w:r>
        <w:t xml:space="preserve">- Product transitions causing contraction</w:t>
      </w:r>
    </w:p>
    <w:p>
      <w:pPr>
        <w:pStyle w:val="BodyText"/>
      </w:pPr>
      <w:r>
        <w:rPr>
          <w:b/>
          <w:bCs/>
        </w:rPr>
        <w:t xml:space="preserve">Cohesity Competitive Context:</w:t>
      </w:r>
      <w:r>
        <w:t xml:space="preserve"> </w:t>
      </w:r>
      <w:r>
        <w:t xml:space="preserve">- Cohesity’s NRR metrics would be a useful comparison</w:t>
      </w:r>
      <w:r>
        <w:t xml:space="preserve"> </w:t>
      </w:r>
      <w:r>
        <w:t xml:space="preserve">- If Commvault NRR continues declining while competitor NRR stable/improving, indicates market share loss</w:t>
      </w:r>
      <w:r>
        <w:t xml:space="preserve"> </w:t>
      </w:r>
      <w:r>
        <w:t xml:space="preserve">- Watch for mention of</w:t>
      </w:r>
      <w:r>
        <w:t xml:space="preserve"> </w:t>
      </w:r>
      <w:r>
        <w:rPr>
          <w:b/>
          <w:bCs/>
        </w:rPr>
        <w:t xml:space="preserve">Rubrik</w:t>
      </w:r>
      <w:r>
        <w:t xml:space="preserve"> </w:t>
      </w:r>
      <w:r>
        <w:t xml:space="preserve">(recently IPO’d),</w:t>
      </w:r>
      <w:r>
        <w:t xml:space="preserve"> </w:t>
      </w:r>
      <w:r>
        <w:rPr>
          <w:b/>
          <w:bCs/>
        </w:rPr>
        <w:t xml:space="preserve">Cohesity</w:t>
      </w:r>
      <w:r>
        <w:t xml:space="preserve">,</w:t>
      </w:r>
      <w:r>
        <w:t xml:space="preserve"> </w:t>
      </w:r>
      <w:r>
        <w:rPr>
          <w:b/>
          <w:bCs/>
        </w:rPr>
        <w:t xml:space="preserve">Veeam</w:t>
      </w:r>
      <w:r>
        <w:t xml:space="preserve"> </w:t>
      </w:r>
      <w:r>
        <w:t xml:space="preserve">competitive dynamics</w:t>
      </w:r>
    </w:p>
    <w:bookmarkEnd w:id="37"/>
    <w:bookmarkStart w:id="38" w:name="X101823dc2a51fb354c9aa7b9fa4fcf48e74ff13"/>
    <w:p>
      <w:pPr>
        <w:pStyle w:val="Heading4"/>
      </w:pPr>
      <w:r>
        <w:rPr>
          <w:b/>
          <w:bCs/>
        </w:rPr>
        <w:t xml:space="preserve">2. Free Cash Flow Collapsed to $2M (from $74M in Q2)</w:t>
      </w:r>
    </w:p>
    <w:p>
      <w:pPr>
        <w:pStyle w:val="FirstParagraph"/>
      </w:pPr>
      <w:r>
        <w:rPr>
          <w:b/>
          <w:bCs/>
        </w:rPr>
        <w:t xml:space="preserve">Q3’26 Free Cash Flow: $2 Million</w:t>
      </w:r>
    </w:p>
    <w:p>
      <w:pPr>
        <w:pStyle w:val="BodyText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Operating Cash Flow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Free Cash Flow</w:t>
            </w:r>
          </w:p>
        </w:tc>
        <w:tc>
          <w:tcPr/>
          <w:p>
            <w:pPr>
              <w:pStyle w:val="Compact"/>
            </w:pPr>
            <w:r>
              <w:t xml:space="preserve">FCF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$30M</w:t>
            </w:r>
          </w:p>
        </w:tc>
        <w:tc>
          <w:tcPr/>
          <w:p>
            <w:pPr>
              <w:pStyle w:val="Compact"/>
            </w:pPr>
            <w:r>
              <w:t xml:space="preserve">$0.3M</w:t>
            </w:r>
          </w:p>
        </w:tc>
        <w:tc>
          <w:tcPr/>
          <w:p>
            <w:pPr>
              <w:pStyle w:val="Compact"/>
            </w:pPr>
            <w:r>
              <w:t xml:space="preserve">$30M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$77M</w:t>
            </w:r>
          </w:p>
        </w:tc>
        <w:tc>
          <w:tcPr/>
          <w:p>
            <w:pPr>
              <w:pStyle w:val="Compact"/>
            </w:pPr>
            <w:r>
              <w:t xml:space="preserve">$3M</w:t>
            </w:r>
          </w:p>
        </w:tc>
        <w:tc>
          <w:tcPr/>
          <w:p>
            <w:pPr>
              <w:pStyle w:val="Compact"/>
            </w:pPr>
            <w:r>
              <w:t xml:space="preserve">$74M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Management Explanation: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Deal Linearity:</w:t>
      </w:r>
      <w:r>
        <w:t xml:space="preserve"> </w:t>
      </w:r>
      <w:r>
        <w:t xml:space="preserve">Over 60% of deals closed in last few weeks of quarter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Collections Timing:</w:t>
      </w:r>
      <w:r>
        <w:t xml:space="preserve"> </w:t>
      </w:r>
      <w:r>
        <w:t xml:space="preserve">Deals closed late → receivables outstanding → not collected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Extra Payroll Cycle:</w:t>
      </w:r>
      <w:r>
        <w:t xml:space="preserve"> </w:t>
      </w:r>
      <w:r>
        <w:t xml:space="preserve">US and Canada had extra payroll cycle in Q3 (timing item)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Expected to Normalize:</w:t>
      </w:r>
      <w:r>
        <w:t xml:space="preserve"> </w:t>
      </w:r>
      <w:r>
        <w:t xml:space="preserve">Q4 FCF expected ~$112M (implies ~$110M improvement)</w:t>
      </w:r>
    </w:p>
    <w:p>
      <w:pPr>
        <w:pStyle w:val="BodyText"/>
      </w:pPr>
      <w:r>
        <w:rPr>
          <w:b/>
          <w:bCs/>
        </w:rPr>
        <w:t xml:space="preserve">Days Sales Outstanding (DSO)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AR Balance</w:t>
            </w:r>
          </w:p>
        </w:tc>
        <w:tc>
          <w:tcPr/>
          <w:p>
            <w:pPr>
              <w:pStyle w:val="Compact"/>
            </w:pPr>
            <w:r>
              <w:t xml:space="preserve">Revenue (quarterly)</w:t>
            </w:r>
          </w:p>
        </w:tc>
        <w:tc>
          <w:tcPr/>
          <w:p>
            <w:pPr>
              <w:pStyle w:val="Compact"/>
            </w:pPr>
            <w:r>
              <w:t xml:space="preserve">Implied DSO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$235M</w:t>
            </w:r>
          </w:p>
        </w:tc>
        <w:tc>
          <w:tcPr/>
          <w:p>
            <w:pPr>
              <w:pStyle w:val="Compact"/>
            </w:pPr>
            <w:r>
              <w:t xml:space="preserve">$276M</w:t>
            </w:r>
          </w:p>
        </w:tc>
        <w:tc>
          <w:tcPr/>
          <w:p>
            <w:pPr>
              <w:pStyle w:val="Compact"/>
            </w:pPr>
            <w:r>
              <w:t xml:space="preserve">~77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Q3’26</w:t>
            </w:r>
          </w:p>
        </w:tc>
        <w:tc>
          <w:tcPr/>
          <w:p>
            <w:pPr>
              <w:pStyle w:val="Compact"/>
            </w:pPr>
            <w:r>
              <w:t xml:space="preserve">$362M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t xml:space="preserve">~104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+$127M</w:t>
            </w:r>
          </w:p>
        </w:tc>
        <w:tc>
          <w:tcPr/>
          <w:p>
            <w:pPr>
              <w:pStyle w:val="Compact"/>
            </w:pPr>
            <w:r>
              <w:t xml:space="preserve">+$38M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+27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Significant DSO deterioration</w:t>
      </w:r>
      <w:r>
        <w:t xml:space="preserve"> </w:t>
      </w:r>
      <w:r>
        <w:t xml:space="preserve">(77 → 104 days)</w:t>
      </w:r>
      <w:r>
        <w:t xml:space="preserve"> </w:t>
      </w:r>
      <w:r>
        <w:t xml:space="preserve">- Suggests deals closed late in quarter with extended payment terms</w:t>
      </w:r>
      <w:r>
        <w:t xml:space="preserve"> </w:t>
      </w:r>
      <w:r>
        <w:t xml:space="preserve">- Could indicate:</w:t>
      </w:r>
      <w:r>
        <w:t xml:space="preserve"> </w:t>
      </w:r>
      <w:r>
        <w:t xml:space="preserve">- Competitive pressure requiring longer terms</w:t>
      </w:r>
      <w:r>
        <w:t xml:space="preserve"> </w:t>
      </w:r>
      <w:r>
        <w:t xml:space="preserve">- Customers delaying payment</w:t>
      </w:r>
      <w:r>
        <w:t xml:space="preserve"> </w:t>
      </w:r>
      <w:r>
        <w:t xml:space="preserve">- End-of-quarter deal stuffing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to Watch:</w:t>
      </w:r>
      <w:r>
        <w:t xml:space="preserve"> </w:t>
      </w:r>
      <w:r>
        <w:t xml:space="preserve">If Q4 FCF doesn’t recover to ~$110M, major red flag</w:t>
      </w:r>
    </w:p>
    <w:p>
      <w:pPr>
        <w:pStyle w:val="BodyText"/>
      </w:pPr>
      <w:r>
        <w:rPr>
          <w:b/>
          <w:bCs/>
        </w:rPr>
        <w:t xml:space="preserve">Full Year FCF Guidance Lowered:</w:t>
      </w:r>
      <w:r>
        <w:t xml:space="preserve"> </w:t>
      </w:r>
      <w:r>
        <w:t xml:space="preserve">- Previous: $225-230M</w:t>
      </w:r>
      <w:r>
        <w:t xml:space="preserve"> </w:t>
      </w:r>
      <w:r>
        <w:t xml:space="preserve">- Current: $215-220M</w:t>
      </w:r>
      <w:r>
        <w:t xml:space="preserve"> </w:t>
      </w:r>
      <w:r>
        <w:t xml:space="preserve">- Reduction: ~$10M (includes $12-15M restructuring, so operational FCF actually up slightly)</w:t>
      </w:r>
    </w:p>
    <w:bookmarkEnd w:id="38"/>
    <w:bookmarkStart w:id="39" w:name="net-new-arr-of-42m-missed-expectations"/>
    <w:p>
      <w:pPr>
        <w:pStyle w:val="Heading4"/>
      </w:pPr>
      <w:r>
        <w:rPr>
          <w:b/>
          <w:bCs/>
        </w:rPr>
        <w:t xml:space="preserve">3. Net New ARR of $42M Missed Expectations</w:t>
      </w:r>
    </w:p>
    <w:p>
      <w:pPr>
        <w:pStyle w:val="FirstParagraph"/>
      </w:pPr>
      <w:r>
        <w:rPr>
          <w:b/>
          <w:bCs/>
        </w:rPr>
        <w:t xml:space="preserve">Q3’26 Net New ARR: $42 Million (constant currency: $39M)</w:t>
      </w:r>
    </w:p>
    <w:p>
      <w:pPr>
        <w:pStyle w:val="BodyText"/>
      </w:pPr>
      <w:r>
        <w:rPr>
          <w:b/>
          <w:bCs/>
        </w:rPr>
        <w:t xml:space="preserve">Management guided for mid-$40Ms in Q3</w:t>
      </w:r>
      <w:r>
        <w:t xml:space="preserve"> </w:t>
      </w:r>
      <w:r>
        <w:t xml:space="preserve">- Last quarter call:</w:t>
      </w:r>
      <w:r>
        <w:t xml:space="preserve"> </w:t>
      </w:r>
      <w:r>
        <w:t xml:space="preserve">“we expect net new ARR in the mid-forties”</w:t>
      </w:r>
      <w:r>
        <w:t xml:space="preserve"> </w:t>
      </w:r>
      <w:r>
        <w:t xml:space="preserve">- Actual: $39M constant currency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 of ~$6M or 13%</w:t>
      </w:r>
    </w:p>
    <w:p>
      <w:pPr>
        <w:pStyle w:val="BodyText"/>
      </w:pPr>
      <w:r>
        <w:rPr>
          <w:b/>
          <w:bCs/>
        </w:rPr>
        <w:t xml:space="preserve">Breakdown: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SaaS Net New ARR:</w:t>
      </w:r>
      <w:r>
        <w:t xml:space="preserve"> </w:t>
      </w:r>
      <w:r>
        <w:t xml:space="preserve">$27M (70% of total)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Software Net New ARR:</w:t>
      </w:r>
      <w:r>
        <w:t xml:space="preserve"> </w:t>
      </w:r>
      <w:r>
        <w:t xml:space="preserve">$18M (calculated, 43% of total)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Other ARR:</w:t>
      </w:r>
      <w:r>
        <w:t xml:space="preserve"> </w:t>
      </w:r>
      <w:r>
        <w:t xml:space="preserve">Negative (support decline)</w:t>
      </w:r>
    </w:p>
    <w:p>
      <w:pPr>
        <w:pStyle w:val="BodyText"/>
      </w:pPr>
      <w:r>
        <w:rPr>
          <w:b/>
          <w:bCs/>
        </w:rPr>
        <w:t xml:space="preserve">Why Lower Than Expected:</w:t>
      </w:r>
    </w:p>
    <w:p>
      <w:pPr>
        <w:pStyle w:val="BodyText"/>
      </w:pPr>
      <w:r>
        <w:rPr>
          <w:b/>
          <w:bCs/>
        </w:rPr>
        <w:t xml:space="preserve">Management Explanation: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SaaS ASP Effect:</w:t>
      </w:r>
      <w:r>
        <w:t xml:space="preserve"> </w:t>
      </w:r>
      <w:r>
        <w:t xml:space="preserve">70% of net new ARR was SaaS, which lands at 2-3x lower ASP than software</w:t>
      </w:r>
      <w:r>
        <w:t xml:space="preserve"> </w:t>
      </w:r>
      <w:r>
        <w:t xml:space="preserve">- SaaS land ASP: ~$40K</w:t>
      </w:r>
      <w:r>
        <w:t xml:space="preserve"> </w:t>
      </w:r>
      <w:r>
        <w:t xml:space="preserve">- Software land ASP: ~$100K+</w:t>
      </w:r>
      <w:r>
        <w:t xml:space="preserve"> </w:t>
      </w:r>
      <w:r>
        <w:t xml:space="preserve">- More SaaS wins = lower initial ARR despite higher long-term value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Duration Elongation:</w:t>
      </w:r>
      <w:r>
        <w:t xml:space="preserve"> </w:t>
      </w:r>
      <w:r>
        <w:t xml:space="preserve">Large new software customers signed longer-duration deals</w:t>
      </w:r>
    </w:p>
    <w:p>
      <w:pPr>
        <w:pStyle w:val="Compact"/>
        <w:numPr>
          <w:ilvl w:val="1"/>
          <w:numId w:val="1004"/>
        </w:numPr>
      </w:pPr>
      <w:r>
        <w:t xml:space="preserve">Longer durations → lower annualized ARR calculation</w:t>
      </w:r>
    </w:p>
    <w:p>
      <w:pPr>
        <w:pStyle w:val="Compact"/>
        <w:numPr>
          <w:ilvl w:val="1"/>
          <w:numId w:val="1004"/>
        </w:numPr>
      </w:pPr>
      <w:r>
        <w:t xml:space="preserve">Example: $300K 3-year deal = $100K ARR vs $150K 1-year deal = $150K ARR</w:t>
      </w:r>
    </w:p>
    <w:p>
      <w:pPr>
        <w:pStyle w:val="Compact"/>
        <w:numPr>
          <w:ilvl w:val="1"/>
          <w:numId w:val="1004"/>
        </w:numPr>
      </w:pPr>
      <w:r>
        <w:t xml:space="preserve">Volume of million-dollar+ deals increased</w:t>
      </w:r>
    </w:p>
    <w:p>
      <w:pPr>
        <w:pStyle w:val="FirstParagraph"/>
      </w:pPr>
      <w:r>
        <w:rPr>
          <w:b/>
          <w:bCs/>
        </w:rPr>
        <w:t xml:space="preserve">Analyst Concern (from Q&amp;A):</w:t>
      </w:r>
      <w:r>
        <w:t xml:space="preserve"> </w:t>
      </w:r>
      <w:r>
        <w:t xml:space="preserve">- Analyst:</w:t>
      </w:r>
      <w:r>
        <w:t xml:space="preserve"> </w:t>
      </w:r>
      <w:r>
        <w:t xml:space="preserve">“Net new ARR for total was $39M. I believe on the last earnings call you guys had talked about mid-forties. So I’m curious, like, what drove that?”</w:t>
      </w:r>
      <w:r>
        <w:t xml:space="preserve"> </w:t>
      </w:r>
      <w:r>
        <w:t xml:space="preserve">- Management confirmed term duration and SaaS mix were primary drivers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ARR is forward-looking metric</w:t>
      </w:r>
      <w:r>
        <w:t xml:space="preserve"> </w:t>
      </w:r>
      <w:r>
        <w:t xml:space="preserve">- miss suggests growth deceleration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Deal structure shifting</w:t>
      </w:r>
      <w:r>
        <w:t xml:space="preserve"> </w:t>
      </w:r>
      <w:r>
        <w:t xml:space="preserve">- longer durations could indicate competitive pressure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SaaS ASP dynamics</w:t>
      </w:r>
      <w:r>
        <w:t xml:space="preserve"> </w:t>
      </w:r>
      <w:r>
        <w:t xml:space="preserve">- need to monitor if SaaS expansion can offset lower land ASP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Pattern:</w:t>
      </w:r>
      <w:r>
        <w:t xml:space="preserve"> </w:t>
      </w:r>
      <w:r>
        <w:t xml:space="preserve">If net new ARR continues missing in Q4, major concern for FY’27 growth</w:t>
      </w:r>
    </w:p>
    <w:bookmarkEnd w:id="39"/>
    <w:bookmarkStart w:id="40" w:name="X20c92383cb9b7827f94e72c6fd2450517c2ab0b"/>
    <w:p>
      <w:pPr>
        <w:pStyle w:val="Heading4"/>
      </w:pPr>
      <w:r>
        <w:rPr>
          <w:b/>
          <w:bCs/>
        </w:rPr>
        <w:t xml:space="preserve">4. Cost Optimization / Restructuring Program Initiated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End of Q3 (late December 2025 / early January 2026)</w:t>
      </w:r>
    </w:p>
    <w:p>
      <w:pPr>
        <w:pStyle w:val="BodyText"/>
      </w:pPr>
      <w:r>
        <w:rPr>
          <w:b/>
          <w:bCs/>
        </w:rPr>
        <w:t xml:space="preserve">Costs: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One-time restructuring costs:</w:t>
      </w:r>
      <w:r>
        <w:t xml:space="preserve"> </w:t>
      </w:r>
      <w:r>
        <w:t xml:space="preserve">$12-15M expected in Q4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restructuring charge:</w:t>
      </w:r>
      <w:r>
        <w:t xml:space="preserve"> </w:t>
      </w:r>
      <w:r>
        <w:t xml:space="preserve">$12M already recorded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program:</w:t>
      </w:r>
      <w:r>
        <w:t xml:space="preserve"> </w:t>
      </w:r>
      <w:r>
        <w:t xml:space="preserve">~$25-28M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Company-wide cost optimization</w:t>
      </w:r>
      <w:r>
        <w:t xml:space="preserve"> </w:t>
      </w:r>
      <w:r>
        <w:t xml:space="preserve">program</w:t>
      </w:r>
      <w:r>
        <w:t xml:space="preserve"> </w:t>
      </w:r>
      <w:r>
        <w:t xml:space="preserve">- Includes:</w:t>
      </w:r>
      <w:r>
        <w:t xml:space="preserve"> </w:t>
      </w:r>
      <w:r>
        <w:t xml:space="preserve">- Workforce reductions (voluntary retirement program</w:t>
      </w:r>
      <w:r>
        <w:t xml:space="preserve"> </w:t>
      </w:r>
      <w:r>
        <w:t xml:space="preserve">“well received”</w:t>
      </w:r>
      <w:r>
        <w:t xml:space="preserve">)</w:t>
      </w:r>
      <w:r>
        <w:t xml:space="preserve"> </w:t>
      </w:r>
      <w:r>
        <w:t xml:space="preserve">- Operating expense realignment</w:t>
      </w:r>
      <w:r>
        <w:t xml:space="preserve"> </w:t>
      </w:r>
      <w:r>
        <w:t xml:space="preserve">- NOT focused on R&amp;D (per management)</w:t>
      </w:r>
      <w:r>
        <w:t xml:space="preserve"> </w:t>
      </w:r>
      <w:r>
        <w:t xml:space="preserve">- Goal:</w:t>
      </w:r>
      <w:r>
        <w:t xml:space="preserve"> </w:t>
      </w:r>
      <w:r>
        <w:t xml:space="preserve">“Align cost structure to evolving needs of business”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Initiated at end of Q3</w:t>
      </w:r>
      <w:r>
        <w:t xml:space="preserve"> </w:t>
      </w:r>
      <w:r>
        <w:t xml:space="preserve">suggests urgency / unexpected pressure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guidance deceleration</w:t>
      </w:r>
      <w:r>
        <w:t xml:space="preserve"> </w:t>
      </w:r>
      <w:r>
        <w:t xml:space="preserve">may have triggered cost 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FCF pressure</w:t>
      </w:r>
      <w:r>
        <w:t xml:space="preserve"> </w:t>
      </w:r>
      <w:r>
        <w:t xml:space="preserve">likely contributed to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flag if:</w:t>
      </w:r>
      <w:r>
        <w:t xml:space="preserve"> </w:t>
      </w:r>
      <w:r>
        <w:t xml:space="preserve">Restructuring leads to sales force disruption or product delays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 if:</w:t>
      </w:r>
      <w:r>
        <w:t xml:space="preserve"> </w:t>
      </w:r>
      <w:r>
        <w:t xml:space="preserve">Successfully rebalances spend toward high-growth areas</w:t>
      </w:r>
    </w:p>
    <w:p>
      <w:pPr>
        <w:pStyle w:val="BodyText"/>
      </w:pPr>
      <w:r>
        <w:rPr>
          <w:b/>
          <w:bCs/>
        </w:rPr>
        <w:t xml:space="preserve">Management Spin:</w:t>
      </w:r>
      <w:r>
        <w:t xml:space="preserve"> </w:t>
      </w:r>
      <w:r>
        <w:t xml:space="preserve">-</w:t>
      </w:r>
      <w:r>
        <w:t xml:space="preserve"> </w:t>
      </w:r>
      <w:r>
        <w:t xml:space="preserve">“Strengthens where we want to go, not weakens”</w:t>
      </w:r>
      <w:r>
        <w:t xml:space="preserve"> </w:t>
      </w:r>
      <w:r>
        <w:t xml:space="preserve">-</w:t>
      </w:r>
      <w:r>
        <w:t xml:space="preserve"> </w:t>
      </w:r>
      <w:r>
        <w:t xml:space="preserve">“Really about strengthening where we think the opportunity lies”</w:t>
      </w:r>
      <w:r>
        <w:t xml:space="preserve"> </w:t>
      </w:r>
      <w:r>
        <w:t xml:space="preserve">-</w:t>
      </w:r>
      <w:r>
        <w:t xml:space="preserve"> </w:t>
      </w:r>
      <w:r>
        <w:t xml:space="preserve">“Aligning the business to priorities for next fiscal year”</w:t>
      </w:r>
    </w:p>
    <w:p>
      <w:pPr>
        <w:pStyle w:val="BodyText"/>
      </w:pPr>
      <w:r>
        <w:rPr>
          <w:b/>
          <w:bCs/>
        </w:rPr>
        <w:t xml:space="preserve">Historical Context:</w:t>
      </w:r>
      <w:r>
        <w:t xml:space="preserve"> </w:t>
      </w:r>
      <w:r>
        <w:t xml:space="preserve">- Commvault did restructuring in Q4 FY’24 and Q1 FY’25</w:t>
      </w:r>
      <w:r>
        <w:t xml:space="preserve"> </w:t>
      </w:r>
      <w:r>
        <w:t xml:space="preserve">- This is</w:t>
      </w:r>
      <w:r>
        <w:t xml:space="preserve"> </w:t>
      </w:r>
      <w:r>
        <w:rPr>
          <w:b/>
          <w:bCs/>
        </w:rPr>
        <w:t xml:space="preserve">third restructuring</w:t>
      </w:r>
      <w:r>
        <w:t xml:space="preserve"> </w:t>
      </w:r>
      <w:r>
        <w:t xml:space="preserve">in ~18 months</w:t>
      </w:r>
      <w:r>
        <w:t xml:space="preserve"> </w:t>
      </w:r>
      <w:r>
        <w:t xml:space="preserve">- Pattern suggests ongoing margin pressure / need for efficiency</w:t>
      </w:r>
    </w:p>
    <w:bookmarkEnd w:id="40"/>
    <w:bookmarkStart w:id="41" w:name="Xc95a4b899fd0d97d8bd961945e667cf6f1fc3f4"/>
    <w:p>
      <w:pPr>
        <w:pStyle w:val="Heading4"/>
      </w:pPr>
      <w:r>
        <w:rPr>
          <w:b/>
          <w:bCs/>
        </w:rPr>
        <w:t xml:space="preserve">5. Q4 Revenue Guidance Implies Major Deceleration</w:t>
      </w:r>
    </w:p>
    <w:p>
      <w:pPr>
        <w:pStyle w:val="FirstParagraph"/>
      </w:pPr>
      <w:r>
        <w:rPr>
          <w:b/>
          <w:bCs/>
        </w:rPr>
        <w:t xml:space="preserve">Q4 Midpoint: $306.5M = +11% YoY Growth</w:t>
      </w:r>
    </w:p>
    <w:p>
      <w:pPr>
        <w:pStyle w:val="BodyText"/>
      </w:pPr>
      <w:r>
        <w:rPr>
          <w:b/>
          <w:bCs/>
        </w:rPr>
        <w:t xml:space="preserve">Deceleration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QoQ Change in Growth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$282M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$276M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  <w:r>
              <w:t xml:space="preserve">-800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Q3’26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t xml:space="preserve">+19%</w:t>
            </w:r>
          </w:p>
        </w:tc>
        <w:tc>
          <w:tcPr/>
          <w:p>
            <w:pPr>
              <w:pStyle w:val="Compact"/>
            </w:pPr>
            <w:r>
              <w:t xml:space="preserve">+100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Q4’26 Guide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$306.5M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-800 bps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Management Explanation:</w:t>
      </w:r>
      <w:r>
        <w:t xml:space="preserve"> </w:t>
      </w:r>
      <w:r>
        <w:t xml:space="preserve">- Q4’25 had</w:t>
      </w:r>
      <w:r>
        <w:t xml:space="preserve"> </w:t>
      </w:r>
      <w:r>
        <w:t xml:space="preserve">“several multiyear strategic land transactions”</w:t>
      </w:r>
      <w:r>
        <w:t xml:space="preserve"> </w:t>
      </w:r>
      <w:r>
        <w:t xml:space="preserve">- Creates tough year-ago comp</w:t>
      </w:r>
      <w:r>
        <w:t xml:space="preserve"> </w:t>
      </w:r>
      <w:r>
        <w:t xml:space="preserve">- Normal seasonality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Sequential revenue decline</w:t>
      </w:r>
      <w:r>
        <w:t xml:space="preserve"> </w:t>
      </w:r>
      <w:r>
        <w:t xml:space="preserve">unusual (Q4 typically flat or up)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800 bps deceleration</w:t>
      </w:r>
      <w:r>
        <w:t xml:space="preserve"> </w:t>
      </w:r>
      <w:r>
        <w:t xml:space="preserve">is significant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Subscription revenue also decelerating</w:t>
      </w:r>
      <w:r>
        <w:t xml:space="preserve"> </w:t>
      </w:r>
      <w:r>
        <w:t xml:space="preserve">to +18% from +30%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Pattern:</w:t>
      </w:r>
      <w:r>
        <w:t xml:space="preserve"> </w:t>
      </w:r>
      <w:r>
        <w:t xml:space="preserve">Q2 decel, Q3 accel, Q4 decel = inconsistent execution</w:t>
      </w:r>
    </w:p>
    <w:p>
      <w:pPr>
        <w:pStyle w:val="BodyText"/>
      </w:pPr>
      <w:r>
        <w:rPr>
          <w:b/>
          <w:bCs/>
        </w:rPr>
        <w:t xml:space="preserve">Bull Case:</w:t>
      </w:r>
      <w:r>
        <w:t xml:space="preserve"> </w:t>
      </w:r>
      <w:r>
        <w:t xml:space="preserve">- Tough comp is real (Q4’25 had large deals)</w:t>
      </w:r>
      <w:r>
        <w:t xml:space="preserve"> </w:t>
      </w:r>
      <w:r>
        <w:t xml:space="preserve">- Commvault typically beats guidance by 3-5%</w:t>
      </w:r>
      <w:r>
        <w:t xml:space="preserve"> </w:t>
      </w:r>
      <w:r>
        <w:t xml:space="preserve">- Actual Q4 could be $310-315M = 13-14% growth</w:t>
      </w:r>
    </w:p>
    <w:p>
      <w:pPr>
        <w:pStyle w:val="BodyText"/>
      </w:pPr>
      <w:r>
        <w:rPr>
          <w:b/>
          <w:bCs/>
        </w:rPr>
        <w:t xml:space="preserve">Bear Case:</w:t>
      </w:r>
      <w:r>
        <w:t xml:space="preserve"> </w:t>
      </w:r>
      <w:r>
        <w:t xml:space="preserve">- Deceleration reflects demand softening</w:t>
      </w:r>
      <w:r>
        <w:t xml:space="preserve"> </w:t>
      </w:r>
      <w:r>
        <w:t xml:space="preserve">- Cloud Unity Platform not driving near-term bookings</w:t>
      </w:r>
      <w:r>
        <w:t xml:space="preserve"> </w:t>
      </w:r>
      <w:r>
        <w:t xml:space="preserve">- Competition intensifying (Rubrik post-IPO, Veeam, Cohesity)</w:t>
      </w:r>
    </w:p>
    <w:bookmarkEnd w:id="41"/>
    <w:bookmarkEnd w:id="42"/>
    <w:bookmarkStart w:id="46" w:name="competitive-pressures"/>
    <w:p>
      <w:pPr>
        <w:pStyle w:val="Heading3"/>
      </w:pPr>
      <w:r>
        <w:t xml:space="preserve">5.2 Competitive Pressures</w:t>
      </w:r>
    </w:p>
    <w:bookmarkStart w:id="43" w:name="market-dynamics"/>
    <w:p>
      <w:pPr>
        <w:pStyle w:val="Heading4"/>
      </w:pPr>
      <w:r>
        <w:rPr>
          <w:b/>
          <w:bCs/>
        </w:rPr>
        <w:t xml:space="preserve">Market Dynamics</w:t>
      </w:r>
    </w:p>
    <w:p>
      <w:pPr>
        <w:pStyle w:val="FirstParagraph"/>
      </w:pPr>
      <w:r>
        <w:rPr>
          <w:b/>
          <w:bCs/>
        </w:rPr>
        <w:t xml:space="preserve">Key Competitors: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Rubrik</w:t>
      </w:r>
      <w:r>
        <w:t xml:space="preserve"> </w:t>
      </w:r>
      <w:r>
        <w:t xml:space="preserve">- Recently IPO’d, well-funded, cloud-native positioning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Cohesity</w:t>
      </w:r>
      <w:r>
        <w:t xml:space="preserve"> </w:t>
      </w:r>
      <w:r>
        <w:t xml:space="preserve">- Private, strong enterprise traction, DataHawk AI platform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Veeam</w:t>
      </w:r>
      <w:r>
        <w:t xml:space="preserve"> </w:t>
      </w:r>
      <w:r>
        <w:t xml:space="preserve">- Large installed base, Kasten K10 for Kubernetes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Hyperscalers</w:t>
      </w:r>
      <w:r>
        <w:t xml:space="preserve"> </w:t>
      </w:r>
      <w:r>
        <w:t xml:space="preserve">- AWS Backup, Azure Backup, Google Cloud Backup (native options)</w:t>
      </w:r>
    </w:p>
    <w:p>
      <w:pPr>
        <w:pStyle w:val="BodyText"/>
      </w:pPr>
      <w:r>
        <w:rPr>
          <w:b/>
          <w:bCs/>
        </w:rPr>
        <w:t xml:space="preserve">Competitive Mentions in Earnings Call:</w:t>
      </w:r>
      <w:r>
        <w:t xml:space="preserve"> </w:t>
      </w:r>
      <w:r>
        <w:t xml:space="preserve">- Management did</w:t>
      </w:r>
      <w:r>
        <w:t xml:space="preserve"> </w:t>
      </w:r>
      <w:r>
        <w:rPr>
          <w:b/>
          <w:bCs/>
        </w:rPr>
        <w:t xml:space="preserve">NOT mention competitors by name</w:t>
      </w:r>
      <w:r>
        <w:t xml:space="preserve"> </w:t>
      </w:r>
      <w:r>
        <w:t xml:space="preserve">in prepared remarks</w:t>
      </w:r>
      <w:r>
        <w:t xml:space="preserve"> </w:t>
      </w:r>
      <w:r>
        <w:t xml:space="preserve">- Positive indicator: No defensive commentary needed</w:t>
      </w:r>
      <w:r>
        <w:t xml:space="preserve"> </w:t>
      </w:r>
      <w:r>
        <w:t xml:space="preserve">- Negative indicator: Analysts didn’t press on competitive dynamics</w:t>
      </w:r>
    </w:p>
    <w:p>
      <w:pPr>
        <w:pStyle w:val="BodyText"/>
      </w:pPr>
      <w:r>
        <w:rPr>
          <w:b/>
          <w:bCs/>
        </w:rPr>
        <w:t xml:space="preserve">Competitive Positioning: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135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Commvault Position</w:t>
            </w:r>
          </w:p>
        </w:tc>
        <w:tc>
          <w:tcPr/>
          <w:p>
            <w:pPr>
              <w:pStyle w:val="Compact"/>
            </w:pPr>
            <w:r>
              <w:t xml:space="preserve">Competitor Threat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Cloud-Native</w:t>
            </w:r>
          </w:p>
        </w:tc>
        <w:tc>
          <w:tcPr/>
          <w:p>
            <w:pPr>
              <w:pStyle w:val="Compact"/>
            </w:pPr>
            <w:r>
              <w:t xml:space="preserve">Clumio acquisition, SaaS platform</w:t>
            </w:r>
          </w:p>
        </w:tc>
        <w:tc>
          <w:tcPr/>
          <w:p>
            <w:pPr>
              <w:pStyle w:val="Compact"/>
            </w:pPr>
            <w:r>
              <w:t xml:space="preserve">Rubrik native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Cloud</w:t>
            </w:r>
          </w:p>
        </w:tc>
        <w:tc>
          <w:tcPr/>
          <w:p>
            <w:pPr>
              <w:pStyle w:val="Compact"/>
            </w:pPr>
            <w:r>
              <w:t xml:space="preserve">Strong (on-prem + cloud)</w:t>
            </w:r>
          </w:p>
        </w:tc>
        <w:tc>
          <w:tcPr/>
          <w:p>
            <w:pPr>
              <w:pStyle w:val="Compact"/>
            </w:pPr>
            <w:r>
              <w:t xml:space="preserve">Cohesity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Protection</w:t>
            </w:r>
          </w:p>
        </w:tc>
        <w:tc>
          <w:tcPr/>
          <w:p>
            <w:pPr>
              <w:pStyle w:val="Compact"/>
            </w:pPr>
            <w:r>
              <w:t xml:space="preserve">Growing fast (Active Dir 2x)</w:t>
            </w:r>
          </w:p>
        </w:tc>
        <w:tc>
          <w:tcPr/>
          <w:p>
            <w:pPr>
              <w:pStyle w:val="Compact"/>
            </w:pPr>
            <w:r>
              <w:t xml:space="preserve">New entrants (CrowdStrike,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 Workloads</w:t>
            </w:r>
          </w:p>
        </w:tc>
        <w:tc>
          <w:tcPr/>
          <w:p>
            <w:pPr>
              <w:pStyle w:val="Compact"/>
            </w:pPr>
            <w:r>
              <w:t xml:space="preserve">Pinecone partnership, vector DB</w:t>
            </w:r>
          </w:p>
        </w:tc>
        <w:tc>
          <w:tcPr/>
          <w:p>
            <w:pPr>
              <w:pStyle w:val="Compact"/>
            </w:pPr>
            <w:r>
              <w:t xml:space="preserve">Early market, many players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Cost/TCO</w:t>
            </w:r>
          </w:p>
        </w:tc>
        <w:tc>
          <w:tcPr/>
          <w:p>
            <w:pPr>
              <w:pStyle w:val="Compact"/>
            </w:pPr>
            <w: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Hyperscaler native = low cost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Market Share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Gartner, IDC rankings:</w:t>
      </w:r>
      <w:r>
        <w:t xml:space="preserve"> </w:t>
      </w:r>
      <w:r>
        <w:t xml:space="preserve">Not mentioned in call (typically cited if positive)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win examples:</w:t>
      </w:r>
      <w:r>
        <w:t xml:space="preserve"> </w:t>
      </w:r>
      <w:r>
        <w:t xml:space="preserve">UNC Health, Jazzwares, Clarity AI - no competitive displacements highlighted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Analyst commentary:</w:t>
      </w:r>
      <w:r>
        <w:t xml:space="preserve"> </w:t>
      </w:r>
      <w:r>
        <w:t xml:space="preserve">GigaOM named Commvault a leader</w:t>
      </w:r>
    </w:p>
    <w:bookmarkEnd w:id="43"/>
    <w:bookmarkStart w:id="44" w:name="product-transition-risk-legacy-to-cloud"/>
    <w:p>
      <w:pPr>
        <w:pStyle w:val="Heading4"/>
      </w:pPr>
      <w:r>
        <w:rPr>
          <w:b/>
          <w:bCs/>
        </w:rPr>
        <w:t xml:space="preserve">Product Transition Risk: Legacy to Cloud</w:t>
      </w:r>
    </w:p>
    <w:p>
      <w:pPr>
        <w:pStyle w:val="FirstParagraph"/>
      </w:pPr>
      <w:r>
        <w:rPr>
          <w:b/>
          <w:bCs/>
        </w:rPr>
        <w:t xml:space="preserve">Transition Dynamics:</w:t>
      </w:r>
      <w:r>
        <w:t xml:space="preserve"> </w:t>
      </w:r>
      <w:r>
        <w:t xml:space="preserve">- Perpetual license revenue declining -17% YoY (expected)</w:t>
      </w:r>
      <w:r>
        <w:t xml:space="preserve"> </w:t>
      </w:r>
      <w:r>
        <w:t xml:space="preserve">- Term software still growing +22% (customers not yet moving to SaaS)</w:t>
      </w:r>
      <w:r>
        <w:t xml:space="preserve"> </w:t>
      </w:r>
      <w:r>
        <w:t xml:space="preserve">- SaaS growing +44% but from small 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Too-fast transition could crater margins; too-slow transition loses to cloud-native competitors</w:t>
      </w:r>
    </w:p>
    <w:p>
      <w:pPr>
        <w:pStyle w:val="BodyText"/>
      </w:pPr>
      <w:r>
        <w:rPr>
          <w:b/>
          <w:bCs/>
        </w:rPr>
        <w:t xml:space="preserve">Cloud Unity Platform (Launched November 2025):</w:t>
      </w:r>
      <w:r>
        <w:t xml:space="preserve"> </w:t>
      </w:r>
      <w:r>
        <w:t xml:space="preserve">- Unifies data security, identity resilience, cyber recovery</w:t>
      </w:r>
      <w:r>
        <w:t xml:space="preserve"> </w:t>
      </w:r>
      <w:r>
        <w:t xml:space="preserve">- AI-enabled (Metallic AI fabric)</w:t>
      </w:r>
      <w:r>
        <w:t xml:space="preserve"> </w:t>
      </w:r>
      <w:r>
        <w:t xml:space="preserve">- Early innings (launched mid-Q3)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Watch:</w:t>
      </w:r>
      <w:r>
        <w:t xml:space="preserve"> </w:t>
      </w:r>
      <w:r>
        <w:t xml:space="preserve">Q4 and FY’27 Q1 bookings will indicate adoption</w:t>
      </w:r>
    </w:p>
    <w:bookmarkEnd w:id="44"/>
    <w:bookmarkStart w:id="45" w:name="pricing-deal-structure-pressures"/>
    <w:p>
      <w:pPr>
        <w:pStyle w:val="Heading4"/>
      </w:pPr>
      <w:r>
        <w:rPr>
          <w:b/>
          <w:bCs/>
        </w:rPr>
        <w:t xml:space="preserve">Pricing &amp; Deal Structure Pressures</w:t>
      </w:r>
    </w:p>
    <w:p>
      <w:pPr>
        <w:pStyle w:val="FirstParagraph"/>
      </w:pPr>
      <w:r>
        <w:rPr>
          <w:b/>
          <w:bCs/>
        </w:rPr>
        <w:t xml:space="preserve">Evidence of Pressure: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Term duration elongation</w:t>
      </w:r>
      <w:r>
        <w:t xml:space="preserve"> </w:t>
      </w:r>
      <w:r>
        <w:t xml:space="preserve">- customers negotiating longer deals (3+ years) = lower initial ARR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SaaS ASP compression</w:t>
      </w:r>
      <w:r>
        <w:t xml:space="preserve"> </w:t>
      </w:r>
      <w:r>
        <w:t xml:space="preserve">- landing at $40K vs $100K for software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Payment terms extension</w:t>
      </w:r>
      <w:r>
        <w:t xml:space="preserve"> </w:t>
      </w:r>
      <w:r>
        <w:t xml:space="preserve">- DSO jumped 27 days = longer payment cycles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Restructuring</w:t>
      </w:r>
      <w:r>
        <w:t xml:space="preserve"> </w:t>
      </w:r>
      <w:r>
        <w:t xml:space="preserve">- suggests margin pressure from revenue mix / cost structure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Customers have</w:t>
      </w:r>
      <w:r>
        <w:t xml:space="preserve"> </w:t>
      </w:r>
      <w:r>
        <w:rPr>
          <w:b/>
          <w:bCs/>
        </w:rPr>
        <w:t xml:space="preserve">bargaining power</w:t>
      </w:r>
      <w:r>
        <w:t xml:space="preserve"> </w:t>
      </w:r>
      <w:r>
        <w:t xml:space="preserve">in renewal/expansion cycles</w:t>
      </w:r>
      <w:r>
        <w:t xml:space="preserve"> </w:t>
      </w:r>
      <w:r>
        <w:t xml:space="preserve">- Competitive market = must offer attractive terms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Could indicate:</w:t>
      </w:r>
      <w:r>
        <w:t xml:space="preserve"> </w:t>
      </w:r>
      <w:r>
        <w:t xml:space="preserve">Rubrik/Cohesity aggressive pricing post-funding/IPO</w:t>
      </w:r>
    </w:p>
    <w:bookmarkEnd w:id="45"/>
    <w:bookmarkEnd w:id="46"/>
    <w:bookmarkStart w:id="49" w:name="customer-metrics-concerns"/>
    <w:p>
      <w:pPr>
        <w:pStyle w:val="Heading3"/>
      </w:pPr>
      <w:r>
        <w:t xml:space="preserve">5.3 Customer Metrics Concerns</w:t>
      </w:r>
    </w:p>
    <w:bookmarkStart w:id="47" w:name="customer-churn-signals"/>
    <w:p>
      <w:pPr>
        <w:pStyle w:val="Heading4"/>
      </w:pPr>
      <w:r>
        <w:rPr>
          <w:b/>
          <w:bCs/>
        </w:rPr>
        <w:t xml:space="preserve">Customer Churn Signals</w:t>
      </w:r>
    </w:p>
    <w:p>
      <w:pPr>
        <w:pStyle w:val="FirstParagraph"/>
      </w:pPr>
      <w:r>
        <w:rPr>
          <w:b/>
          <w:bCs/>
        </w:rPr>
        <w:t xml:space="preserve">Direct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SaaS NRR:</w:t>
      </w:r>
      <w:r>
        <w:t xml:space="preserve"> </w:t>
      </w:r>
      <w:r>
        <w:t xml:space="preserve">121% (down from 125%)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Calculation:</w:t>
      </w:r>
      <w:r>
        <w:t xml:space="preserve"> </w:t>
      </w:r>
      <w:r>
        <w:t xml:space="preserve">121% = existing customers retained 100% + expanded 21% net (expansion - churn - downgrades)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Either expansion slowed or churn/downgrades increased</w:t>
      </w:r>
    </w:p>
    <w:p>
      <w:pPr>
        <w:pStyle w:val="BodyText"/>
      </w:pPr>
      <w:r>
        <w:rPr>
          <w:b/>
          <w:bCs/>
        </w:rPr>
        <w:t xml:space="preserve">Indirect Signals:</w:t>
      </w:r>
      <w:r>
        <w:t xml:space="preserve"> </w:t>
      </w:r>
      <w:r>
        <w:t xml:space="preserve">- Management noted</w:t>
      </w:r>
      <w:r>
        <w:t xml:space="preserve"> </w:t>
      </w:r>
      <w:r>
        <w:t xml:space="preserve">“modest mix shift in some product capabilities among certain early adopter customers”</w:t>
      </w:r>
      <w:r>
        <w:t xml:space="preserve"> </w:t>
      </w:r>
      <w:r>
        <w:t xml:space="preserve">- Suggests some customers</w:t>
      </w:r>
      <w:r>
        <w:t xml:space="preserve"> </w:t>
      </w:r>
      <w:r>
        <w:rPr>
          <w:b/>
          <w:bCs/>
        </w:rPr>
        <w:t xml:space="preserve">moving between products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contracting</w:t>
      </w:r>
      <w:r>
        <w:t xml:space="preserve"> </w:t>
      </w:r>
      <w:r>
        <w:t xml:space="preserve">specific SKUs</w:t>
      </w:r>
      <w:r>
        <w:t xml:space="preserve"> </w:t>
      </w:r>
      <w:r>
        <w:t xml:space="preserve">- Could indicate:</w:t>
      </w:r>
      <w:r>
        <w:t xml:space="preserve"> </w:t>
      </w:r>
      <w:r>
        <w:t xml:space="preserve">- Product-market fit issues with certain modules</w:t>
      </w:r>
      <w:r>
        <w:t xml:space="preserve"> </w:t>
      </w:r>
      <w:r>
        <w:t xml:space="preserve">- Competitive loss on specific workloads (e.g., Kubernetes to Kasten)</w:t>
      </w:r>
      <w:r>
        <w:t xml:space="preserve"> </w:t>
      </w:r>
      <w:r>
        <w:t xml:space="preserve">- Economic pressures leading to downgrades</w:t>
      </w:r>
    </w:p>
    <w:p>
      <w:pPr>
        <w:pStyle w:val="BodyText"/>
      </w:pPr>
      <w:r>
        <w:rPr>
          <w:b/>
          <w:bCs/>
        </w:rPr>
        <w:t xml:space="preserve">Customer Count Growth:</w:t>
      </w:r>
      <w:r>
        <w:t xml:space="preserve"> </w:t>
      </w:r>
      <w:r>
        <w:t xml:space="preserve">- Total subscription customers: &gt;14,000 (strong growth)</w:t>
      </w:r>
      <w:r>
        <w:t xml:space="preserve"> </w:t>
      </w:r>
      <w:r>
        <w:t xml:space="preserve">- SaaS customers: &gt;9,000 (40% growth YoY)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However:</w:t>
      </w:r>
      <w:r>
        <w:t xml:space="preserve"> </w:t>
      </w:r>
      <w:r>
        <w:t xml:space="preserve">ARR per customer declining (due to lower SaaS ASP)</w:t>
      </w:r>
    </w:p>
    <w:p>
      <w:pPr>
        <w:pStyle w:val="BodyText"/>
      </w:pPr>
      <w:r>
        <w:rPr>
          <w:b/>
          <w:bCs/>
        </w:rPr>
        <w:t xml:space="preserve">Enterprise Customer Metrics (Positive):</w:t>
      </w:r>
      <w:r>
        <w:t xml:space="preserve"> </w:t>
      </w:r>
      <w:r>
        <w:t xml:space="preserve">- 50% of enterprise SaaS customers use &gt;1 product (up from ~42% YoY)</w:t>
      </w:r>
      <w:r>
        <w:t xml:space="preserve"> </w:t>
      </w:r>
      <w:r>
        <w:t xml:space="preserve">- Deals &gt;$100K grew 25% YoY</w:t>
      </w:r>
      <w:r>
        <w:t xml:space="preserve"> </w:t>
      </w:r>
      <w:r>
        <w:t xml:space="preserve">- Million-dollar deals increased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rPr>
          <w:b/>
          <w:bCs/>
        </w:rPr>
        <w:t xml:space="preserve">Land-and-expand working in enterprise</w:t>
      </w:r>
      <w:r>
        <w:t xml:space="preserve">, but SMB/mid-market may have churn issues</w:t>
      </w:r>
    </w:p>
    <w:bookmarkEnd w:id="47"/>
    <w:bookmarkStart w:id="48" w:name="gross-retention-vs-net-retention"/>
    <w:p>
      <w:pPr>
        <w:pStyle w:val="Heading4"/>
      </w:pPr>
      <w:r>
        <w:rPr>
          <w:b/>
          <w:bCs/>
        </w:rPr>
        <w:t xml:space="preserve">Gross Retention vs Net Retention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Commvault does NOT disclose</w:t>
      </w:r>
      <w:r>
        <w:t xml:space="preserve"> </w:t>
      </w:r>
      <w:r>
        <w:rPr>
          <w:b/>
          <w:bCs/>
        </w:rPr>
        <w:t xml:space="preserve">gross retention rate</w:t>
      </w:r>
      <w:r>
        <w:t xml:space="preserve"> </w:t>
      </w:r>
      <w:r>
        <w:t xml:space="preserve">(GRR)</w:t>
      </w:r>
      <w:r>
        <w:t xml:space="preserve"> </w:t>
      </w:r>
      <w:r>
        <w:t xml:space="preserve">- GRR = % of ARR retained from existing customers (expansion excluded)</w:t>
      </w:r>
      <w:r>
        <w:t xml:space="preserve"> </w:t>
      </w:r>
      <w:r>
        <w:t xml:space="preserve">- NRR = GRR + expansion - downgrades</w:t>
      </w:r>
    </w:p>
    <w:p>
      <w:pPr>
        <w:pStyle w:val="BodyText"/>
      </w:pPr>
      <w:r>
        <w:rPr>
          <w:b/>
          <w:bCs/>
        </w:rPr>
        <w:t xml:space="preserve">Typical SaaS Benchmarks: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Excellent GRR:</w:t>
      </w:r>
      <w:r>
        <w:t xml:space="preserve"> </w:t>
      </w:r>
      <w:r>
        <w:t xml:space="preserve">&gt;95%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Good GRR:</w:t>
      </w:r>
      <w:r>
        <w:t xml:space="preserve"> </w:t>
      </w:r>
      <w:r>
        <w:t xml:space="preserve">90-95%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Concerning GRR:</w:t>
      </w:r>
      <w:r>
        <w:t xml:space="preserve"> </w:t>
      </w:r>
      <w:r>
        <w:t xml:space="preserve">&lt;90%</w:t>
      </w:r>
    </w:p>
    <w:p>
      <w:pPr>
        <w:pStyle w:val="BodyText"/>
      </w:pPr>
      <w:r>
        <w:rPr>
          <w:b/>
          <w:bCs/>
        </w:rPr>
        <w:t xml:space="preserve">Implied GRR Calculation:</w:t>
      </w:r>
      <w:r>
        <w:t xml:space="preserve"> </w:t>
      </w:r>
      <w:r>
        <w:t xml:space="preserve">- If NRR = 121% and typical expansion is 25-30%, implies GRR = 91-96%</w:t>
      </w:r>
      <w:r>
        <w:t xml:space="preserve"> </w:t>
      </w:r>
      <w:r>
        <w:t xml:space="preserve">- If expansion slowing (due to product mix), could be lower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Likely in</w:t>
      </w:r>
      <w:r>
        <w:t xml:space="preserve"> </w:t>
      </w:r>
      <w:r>
        <w:t xml:space="preserve">“good”</w:t>
      </w:r>
      <w:r>
        <w:t xml:space="preserve"> </w:t>
      </w:r>
      <w:r>
        <w:t xml:space="preserve">range but declining</w:t>
      </w:r>
    </w:p>
    <w:bookmarkEnd w:id="48"/>
    <w:bookmarkEnd w:id="49"/>
    <w:bookmarkStart w:id="52" w:name="margin-trends"/>
    <w:p>
      <w:pPr>
        <w:pStyle w:val="Heading3"/>
      </w:pPr>
      <w:r>
        <w:t xml:space="preserve">5.4 Margin Trends</w:t>
      </w:r>
    </w:p>
    <w:bookmarkStart w:id="50" w:name="gross-margin-analysis"/>
    <w:p>
      <w:pPr>
        <w:pStyle w:val="Heading4"/>
      </w:pPr>
      <w:r>
        <w:rPr>
          <w:b/>
          <w:bCs/>
        </w:rPr>
        <w:t xml:space="preserve">Gross Margin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2119"/>
        <w:gridCol w:w="2454"/>
        <w:gridCol w:w="2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GAAP Gross Margin</w:t>
            </w:r>
          </w:p>
        </w:tc>
        <w:tc>
          <w:tcPr/>
          <w:p>
            <w:pPr>
              <w:pStyle w:val="Compact"/>
            </w:pPr>
            <w:r>
              <w:t xml:space="preserve">Non-GAAP Gross Margin</w:t>
            </w:r>
          </w:p>
        </w:tc>
        <w:tc>
          <w:tcPr/>
          <w:p>
            <w:pPr>
              <w:pStyle w:val="Compact"/>
            </w:pPr>
            <w:r>
              <w:t xml:space="preserve">Change (Sequential)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81.5%</w:t>
            </w:r>
          </w:p>
        </w:tc>
        <w:tc>
          <w:tcPr/>
          <w:p>
            <w:pPr>
              <w:pStyle w:val="Compact"/>
            </w:pPr>
            <w:r>
              <w:t xml:space="preserve">82.0%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80.1%</w:t>
            </w:r>
          </w:p>
        </w:tc>
        <w:tc>
          <w:tcPr/>
          <w:p>
            <w:pPr>
              <w:pStyle w:val="Compac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-150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 bps</w:t>
            </w:r>
          </w:p>
        </w:tc>
      </w:tr>
    </w:tbl>
    <w:p>
      <w:pPr>
        <w:pStyle w:val="BodyText"/>
      </w:pPr>
      <w:r>
        <w:rPr>
          <w:b/>
          <w:bCs/>
        </w:rPr>
        <w:t xml:space="preserve">Q3 Improvement Drivers:</w:t>
      </w:r>
      <w:r>
        <w:t xml:space="preserve"> </w:t>
      </w:r>
      <w:r>
        <w:t xml:space="preserve">- Higher mix of software sales (higher margin than SaaS)</w:t>
      </w:r>
      <w:r>
        <w:t xml:space="preserve"> </w:t>
      </w:r>
      <w:r>
        <w:t xml:space="preserve">-</w:t>
      </w:r>
      <w:r>
        <w:t xml:space="preserve"> </w:t>
      </w:r>
      <w:r>
        <w:t xml:space="preserve">“Improved economies of scale and product efficiencies”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Guidance:</w:t>
      </w:r>
      <w:r>
        <w:t xml:space="preserve"> </w:t>
      </w:r>
      <w:r>
        <w:t xml:space="preserve">~81% (flat to slight decline)</w:t>
      </w:r>
    </w:p>
    <w:p>
      <w:pPr>
        <w:pStyle w:val="BodyText"/>
      </w:pPr>
      <w:r>
        <w:rPr>
          <w:b/>
          <w:bCs/>
        </w:rPr>
        <w:t xml:space="preserve">Long-term Trend:</w:t>
      </w:r>
      <w:r>
        <w:t xml:space="preserve"> </w:t>
      </w:r>
      <w:r>
        <w:t xml:space="preserve">- SaaS mix increasing (currently 28% of revenue) → lower margins</w:t>
      </w:r>
      <w:r>
        <w:t xml:space="preserve"> </w:t>
      </w:r>
      <w:r>
        <w:t xml:space="preserve">- SaaS gross margins: ~60-65% typical</w:t>
      </w:r>
      <w:r>
        <w:t xml:space="preserve"> </w:t>
      </w:r>
      <w:r>
        <w:t xml:space="preserve">- Software/maintenance margins: ~95-98%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As SaaS becomes larger %, gross margin pressure continues</w:t>
      </w:r>
    </w:p>
    <w:p>
      <w:pPr>
        <w:pStyle w:val="BodyText"/>
      </w:pPr>
      <w:r>
        <w:rPr>
          <w:b/>
          <w:bCs/>
        </w:rPr>
        <w:t xml:space="preserve">Guidance:</w:t>
      </w:r>
      <w:r>
        <w:t xml:space="preserve"> </w:t>
      </w:r>
      <w:r>
        <w:t xml:space="preserve">- FY’26: 81-81.5% (raised from 80.5-81.5%)</w:t>
      </w:r>
      <w:r>
        <w:t xml:space="preserve"> </w:t>
      </w:r>
      <w:r>
        <w:t xml:space="preserve">- Implies Q4 at low end (~81%)</w:t>
      </w:r>
    </w:p>
    <w:bookmarkEnd w:id="50"/>
    <w:bookmarkStart w:id="51" w:name="operating-margin-ebit-margin"/>
    <w:p>
      <w:pPr>
        <w:pStyle w:val="Heading4"/>
      </w:pPr>
      <w:r>
        <w:rPr>
          <w:b/>
          <w:bCs/>
        </w:rPr>
        <w:t xml:space="preserve">Operating Margin / EBIT Margin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GAAP EBIT</w:t>
            </w:r>
          </w:p>
        </w:tc>
        <w:tc>
          <w:tcPr/>
          <w:p>
            <w:pPr>
              <w:pStyle w:val="Compact"/>
            </w:pPr>
            <w:r>
              <w:t xml:space="preserve">GAAP Margin</w:t>
            </w:r>
          </w:p>
        </w:tc>
        <w:tc>
          <w:tcPr/>
          <w:p>
            <w:pPr>
              <w:pStyle w:val="Compact"/>
            </w:pPr>
            <w:r>
              <w:t xml:space="preserve">Non-GAAP EBIT</w:t>
            </w:r>
          </w:p>
        </w:tc>
        <w:tc>
          <w:tcPr/>
          <w:p>
            <w:pPr>
              <w:pStyle w:val="Compact"/>
            </w:pPr>
            <w:r>
              <w:t xml:space="preserve">Non-GAAP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$14M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$55M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$12M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$51M</w:t>
            </w:r>
          </w:p>
        </w:tc>
        <w:tc>
          <w:tcPr/>
          <w:p>
            <w:pPr>
              <w:pStyle w:val="Compact"/>
            </w:pPr>
            <w:r>
              <w:t xml:space="preserve">18.6%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$61M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19.6%</w:t>
            </w:r>
          </w:p>
        </w:tc>
      </w:tr>
    </w:tbl>
    <w:p>
      <w:pPr>
        <w:pStyle w:val="BodyText"/>
      </w:pPr>
      <w:r>
        <w:rPr>
          <w:b/>
          <w:bCs/>
        </w:rPr>
        <w:t xml:space="preserve">Q3 Improvement:</w:t>
      </w:r>
      <w:r>
        <w:t xml:space="preserve"> </w:t>
      </w:r>
      <w:r>
        <w:t xml:space="preserve">- Non-GAAP EBIT margin improved 100 bps sequentially (18.6% → 19.6%)</w:t>
      </w:r>
      <w:r>
        <w:t xml:space="preserve"> </w:t>
      </w:r>
      <w:r>
        <w:t xml:space="preserve">- Scale benefits from revenue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However:</w:t>
      </w:r>
      <w:r>
        <w:t xml:space="preserve"> </w:t>
      </w:r>
      <w:r>
        <w:t xml:space="preserve">Q4 guidance of ~19% implies flat to slight decline</w:t>
      </w:r>
    </w:p>
    <w:p>
      <w:pPr>
        <w:pStyle w:val="BodyText"/>
      </w:pPr>
      <w:r>
        <w:rPr>
          <w:b/>
          <w:bCs/>
        </w:rPr>
        <w:t xml:space="preserve">Operating Expense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815"/>
        <w:gridCol w:w="1630"/>
        <w:gridCol w:w="815"/>
        <w:gridCol w:w="1630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</w:pPr>
            <w:r>
              <w:t xml:space="preserve">Q3’26</w:t>
            </w:r>
          </w:p>
        </w:tc>
        <w:tc>
          <w:tcPr/>
          <w:p>
            <w:pPr>
              <w:pStyle w:val="Compact"/>
            </w:pPr>
            <w:r>
              <w:t xml:space="preserve">% of Revenue</w:t>
            </w:r>
          </w:p>
        </w:tc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% of Revenue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Marketing</w:t>
            </w:r>
          </w:p>
        </w:tc>
        <w:tc>
          <w:tcPr/>
          <w:p>
            <w:pPr>
              <w:pStyle w:val="Compact"/>
            </w:pPr>
            <w:r>
              <w:t xml:space="preserve">$139M</w:t>
            </w:r>
          </w:p>
        </w:tc>
        <w:tc>
          <w:tcPr/>
          <w:p>
            <w:pPr>
              <w:pStyle w:val="Compact"/>
            </w:pPr>
            <w:r>
              <w:t xml:space="preserve">44.3%</w:t>
            </w:r>
          </w:p>
        </w:tc>
        <w:tc>
          <w:tcPr/>
          <w:p>
            <w:pPr>
              <w:pStyle w:val="Compact"/>
            </w:pPr>
            <w:r>
              <w:t xml:space="preserve">$116M</w:t>
            </w:r>
          </w:p>
        </w:tc>
        <w:tc>
          <w:tcPr/>
          <w:p>
            <w:pPr>
              <w:pStyle w:val="Compact"/>
            </w:pPr>
            <w:r>
              <w:t xml:space="preserve">44.2%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$42M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t xml:space="preserve">$40M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t xml:space="preserve">-180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G&amp;A</w:t>
            </w:r>
          </w:p>
        </w:tc>
        <w:tc>
          <w:tcPr/>
          <w:p>
            <w:pPr>
              <w:pStyle w:val="Compact"/>
            </w:pPr>
            <w:r>
              <w:t xml:space="preserve">$39M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$35M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t xml:space="preserve">-110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-150 bps</w:t>
            </w:r>
          </w:p>
        </w:tc>
      </w:tr>
    </w:tbl>
    <w:p>
      <w:pPr>
        <w:pStyle w:val="BodyText"/>
      </w:pPr>
      <w:r>
        <w:t xml:space="preserve">(Excludes depreciation, restructuring, one-time items)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 &amp; Marketing:</w:t>
      </w:r>
      <w:r>
        <w:t xml:space="preserve"> </w:t>
      </w:r>
      <w:r>
        <w:t xml:space="preserve">Held flat as % of revenue despite growth (good discipline)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R&amp;D:</w:t>
      </w:r>
      <w:r>
        <w:t xml:space="preserve"> </w:t>
      </w:r>
      <w:r>
        <w:t xml:space="preserve">Improving leverage (13.4% vs 15.2%)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G&amp;A:</w:t>
      </w:r>
      <w:r>
        <w:t xml:space="preserve"> </w:t>
      </w:r>
      <w:r>
        <w:t xml:space="preserve">Improving leverage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OpEx leverage:</w:t>
      </w:r>
      <w:r>
        <w:t xml:space="preserve"> </w:t>
      </w:r>
      <w:r>
        <w:t xml:space="preserve">150 bps improvement YoY</w:t>
      </w:r>
    </w:p>
    <w:p>
      <w:pPr>
        <w:pStyle w:val="BodyText"/>
      </w:pPr>
      <w:r>
        <w:rPr>
          <w:b/>
          <w:bCs/>
        </w:rPr>
        <w:t xml:space="preserve">Margin Guidance:</w:t>
      </w:r>
      <w:r>
        <w:t xml:space="preserve"> </w:t>
      </w:r>
      <w:r>
        <w:t xml:space="preserve">- FY’26 Non-GAAP EBIT: 19-20% (raised from 18.5-19.5%)</w:t>
      </w:r>
      <w:r>
        <w:t xml:space="preserve"> </w:t>
      </w:r>
      <w:r>
        <w:t xml:space="preserve">- Implies FY’27 potential for 20%+ if execution continues</w:t>
      </w:r>
    </w:p>
    <w:p>
      <w:pPr>
        <w:pStyle w:val="BodyText"/>
      </w:pPr>
      <w:r>
        <w:rPr>
          <w:b/>
          <w:bCs/>
        </w:rPr>
        <w:t xml:space="preserve">Rule of 40:</w:t>
      </w:r>
      <w:r>
        <w:t xml:space="preserve"> </w:t>
      </w:r>
      <w:r>
        <w:t xml:space="preserve">- Q3’26: Revenue growth 19% + EBIT margin 19.6% =</w:t>
      </w:r>
      <w:r>
        <w:t xml:space="preserve"> </w:t>
      </w:r>
      <w:r>
        <w:rPr>
          <w:b/>
          <w:bCs/>
        </w:rPr>
        <w:t xml:space="preserve">38.6%</w:t>
      </w:r>
      <w:r>
        <w:t xml:space="preserve"> </w:t>
      </w:r>
      <w:r>
        <w:t xml:space="preserve">- Management claims</w:t>
      </w:r>
      <w:r>
        <w:t xml:space="preserve"> </w:t>
      </w:r>
      <w:r>
        <w:t xml:space="preserve">“achieved Rule of 40”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using ARR growth (22%) = 41.6%</w:t>
      </w:r>
      <w:r>
        <w:t xml:space="preserve"> </w:t>
      </w:r>
      <w:r>
        <w:t xml:space="preserve">- Using subscription ARR growth (28%) =</w:t>
      </w:r>
      <w:r>
        <w:t xml:space="preserve"> </w:t>
      </w:r>
      <w:r>
        <w:rPr>
          <w:b/>
          <w:bCs/>
        </w:rPr>
        <w:t xml:space="preserve">47.6%</w:t>
      </w:r>
      <w:r>
        <w:t xml:space="preserve"> </w:t>
      </w:r>
      <w:r>
        <w:t xml:space="preserve">- strong performance</w:t>
      </w:r>
    </w:p>
    <w:bookmarkEnd w:id="51"/>
    <w:bookmarkEnd w:id="52"/>
    <w:bookmarkStart w:id="55" w:name="cash-flow-balance-sheet-concerns"/>
    <w:p>
      <w:pPr>
        <w:pStyle w:val="Heading3"/>
      </w:pPr>
      <w:r>
        <w:t xml:space="preserve">5.5 Cash Flow &amp; Balance Sheet Concerns</w:t>
      </w:r>
    </w:p>
    <w:bookmarkStart w:id="53" w:name="cash-flow-issues"/>
    <w:p>
      <w:pPr>
        <w:pStyle w:val="Heading4"/>
      </w:pPr>
      <w:r>
        <w:rPr>
          <w:b/>
          <w:bCs/>
        </w:rPr>
        <w:t xml:space="preserve">Cash Flow Issues</w:t>
      </w:r>
    </w:p>
    <w:p>
      <w:pPr>
        <w:pStyle w:val="FirstParagraph"/>
      </w:pPr>
      <w:r>
        <w:rPr>
          <w:b/>
          <w:bCs/>
        </w:rPr>
        <w:t xml:space="preserve">Year-to-Date (9 months) FCF: $105M</w:t>
      </w:r>
    </w:p>
    <w:p>
      <w:pPr>
        <w:pStyle w:val="BodyText"/>
      </w:pPr>
      <w:r>
        <w:rPr>
          <w:b/>
          <w:bCs/>
        </w:rPr>
        <w:t xml:space="preserve">Full Year Guidance: $215-220M</w:t>
      </w:r>
    </w:p>
    <w:p>
      <w:pPr>
        <w:pStyle w:val="BodyText"/>
      </w:pPr>
      <w:r>
        <w:rPr>
          <w:b/>
          <w:bCs/>
        </w:rPr>
        <w:t xml:space="preserve">Implies Q4 FCF: ~$110-115M</w:t>
      </w:r>
    </w:p>
    <w:p>
      <w:pPr>
        <w:pStyle w:val="BodyText"/>
      </w:pPr>
      <w:r>
        <w:rPr>
          <w:b/>
          <w:bCs/>
        </w:rPr>
        <w:t xml:space="preserve">Q4 FCF Waterfall:</w:t>
      </w:r>
      <w:r>
        <w:t xml:space="preserve"> </w:t>
      </w:r>
      <w:r>
        <w:t xml:space="preserve">- Implied Q4 operating cash flow: ~$115-120M</w:t>
      </w:r>
      <w:r>
        <w:t xml:space="preserve"> </w:t>
      </w:r>
      <w:r>
        <w:t xml:space="preserve">- Less: CapEx ~$3M</w:t>
      </w:r>
      <w:r>
        <w:t xml:space="preserve"> </w:t>
      </w:r>
      <w:r>
        <w:t xml:space="preserve">- Less: Restructuring cash costs ~$12-15M (one-time)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Normalized Q4 FCF:</w:t>
      </w:r>
      <w:r>
        <w:t xml:space="preserve"> </w:t>
      </w:r>
      <w:r>
        <w:t xml:space="preserve">~$125-130M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Q3 FCF collapse</w:t>
      </w:r>
      <w:r>
        <w:t xml:space="preserve"> </w:t>
      </w:r>
      <w:r>
        <w:t xml:space="preserve">to $2M raises collection/linearity questions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DSO spike</w:t>
      </w:r>
      <w:r>
        <w:t xml:space="preserve"> </w:t>
      </w:r>
      <w:r>
        <w:t xml:space="preserve">to 104 days from 77 days suggests payment term pressure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Restructuring costs</w:t>
      </w:r>
      <w:r>
        <w:t xml:space="preserve"> </w:t>
      </w:r>
      <w:r>
        <w:t xml:space="preserve">of $25-28M total reduce cash available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CapEx increasing:</w:t>
      </w:r>
      <w:r>
        <w:t xml:space="preserve"> </w:t>
      </w:r>
      <w:r>
        <w:t xml:space="preserve">From $3M run rate to higher levels (SaaS infrastructure)</w:t>
      </w:r>
    </w:p>
    <w:p>
      <w:pPr>
        <w:pStyle w:val="BodyText"/>
      </w:pPr>
      <w:r>
        <w:rPr>
          <w:b/>
          <w:bCs/>
        </w:rPr>
        <w:t xml:space="preserve">Positive Indicators:</w:t>
      </w:r>
      <w:r>
        <w:t xml:space="preserve"> </w:t>
      </w:r>
      <w:r>
        <w:t xml:space="preserve">- Strong Q4 FCF implied ($110M+) would show Q3 was timing</w:t>
      </w:r>
      <w:r>
        <w:t xml:space="preserve"> </w:t>
      </w:r>
      <w:r>
        <w:t xml:space="preserve">- Full-year FCF of $215-220M = ~18-19% FCF margin (solid)</w:t>
      </w:r>
      <w:r>
        <w:t xml:space="preserve"> </w:t>
      </w:r>
      <w:r>
        <w:t xml:space="preserve">- FCF / Revenue conversion healthy if Q4 delivers</w:t>
      </w:r>
    </w:p>
    <w:bookmarkEnd w:id="53"/>
    <w:bookmarkStart w:id="54" w:name="balance-sheet-strength"/>
    <w:p>
      <w:pPr>
        <w:pStyle w:val="Heading4"/>
      </w:pPr>
      <w:r>
        <w:rPr>
          <w:b/>
          <w:bCs/>
        </w:rPr>
        <w:t xml:space="preserve">Balance Sheet Strength</w:t>
      </w:r>
    </w:p>
    <w:p>
      <w:pPr>
        <w:pStyle w:val="FirstParagraph"/>
      </w:pPr>
      <w:r>
        <w:rPr>
          <w:b/>
          <w:bCs/>
        </w:rPr>
        <w:t xml:space="preserve">Cash Position (Q3’26):</w:t>
      </w:r>
      <w:r>
        <w:t xml:space="preserve"> </w:t>
      </w:r>
      <w:r>
        <w:t xml:space="preserve">$1,026 Million</w:t>
      </w:r>
    </w:p>
    <w:p>
      <w:pPr>
        <w:pStyle w:val="BodyText"/>
      </w:pPr>
      <w:r>
        <w:rPr>
          <w:b/>
          <w:bCs/>
        </w:rPr>
        <w:t xml:space="preserve">Movement:</w:t>
      </w:r>
      <w:r>
        <w:t xml:space="preserve"> </w:t>
      </w:r>
      <w:r>
        <w:t xml:space="preserve">- Q2’26: $1,064M</w:t>
      </w:r>
      <w:r>
        <w:t xml:space="preserve"> </w:t>
      </w:r>
      <w:r>
        <w:t xml:space="preserve">- Q3’26: $1,026M</w:t>
      </w:r>
      <w:r>
        <w:t xml:space="preserve"> </w:t>
      </w:r>
      <w:r>
        <w:t xml:space="preserve">- Change: -$38M</w:t>
      </w:r>
    </w:p>
    <w:p>
      <w:pPr>
        <w:pStyle w:val="BodyText"/>
      </w:pPr>
      <w:r>
        <w:rPr>
          <w:b/>
          <w:bCs/>
        </w:rPr>
        <w:t xml:space="preserve">Uses of Cash in Q3:</w:t>
      </w:r>
      <w:r>
        <w:t xml:space="preserve"> </w:t>
      </w:r>
      <w:r>
        <w:t xml:space="preserve">- Share repurchases: $41M</w:t>
      </w:r>
      <w:r>
        <w:t xml:space="preserve"> </w:t>
      </w:r>
      <w:r>
        <w:t xml:space="preserve">- CapEx: $2M</w:t>
      </w:r>
      <w:r>
        <w:t xml:space="preserve"> </w:t>
      </w:r>
      <w:r>
        <w:t xml:space="preserve">- Operations: Minimal OCF</w:t>
      </w:r>
    </w:p>
    <w:p>
      <w:pPr>
        <w:pStyle w:val="BodyText"/>
      </w:pPr>
      <w:r>
        <w:rPr>
          <w:b/>
          <w:bCs/>
        </w:rPr>
        <w:t xml:space="preserve">Debt: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Convertible Notes:</w:t>
      </w:r>
      <w:r>
        <w:t xml:space="preserve"> </w:t>
      </w:r>
      <w:r>
        <w:t xml:space="preserve">$880M (issued in Q2’26)</w:t>
      </w:r>
      <w:r>
        <w:t xml:space="preserve"> </w:t>
      </w:r>
      <w:r>
        <w:t xml:space="preserve">- 0% coupon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Capped calls purchased:</w:t>
      </w:r>
      <w:r>
        <w:t xml:space="preserve"> </w:t>
      </w:r>
      <w:r>
        <w:t xml:space="preserve">$100M (reduces dilution on conversion)</w:t>
      </w:r>
      <w:r>
        <w:t xml:space="preserve"> </w:t>
      </w:r>
      <w:r>
        <w:t xml:space="preserve">- Net cash position: $1,026M - $880M =</w:t>
      </w:r>
      <w:r>
        <w:t xml:space="preserve"> </w:t>
      </w:r>
      <w:r>
        <w:rPr>
          <w:b/>
          <w:bCs/>
        </w:rPr>
        <w:t xml:space="preserve">$146M net cash</w:t>
      </w:r>
    </w:p>
    <w:p>
      <w:pPr>
        <w:pStyle w:val="BodyText"/>
      </w:pPr>
      <w:r>
        <w:rPr>
          <w:b/>
          <w:bCs/>
        </w:rPr>
        <w:t xml:space="preserve">Capital Allocation: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140"/>
        <w:gridCol w:w="149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9M FY’26</w:t>
            </w:r>
          </w:p>
        </w:tc>
        <w:tc>
          <w:tcPr/>
          <w:p>
            <w:pPr>
              <w:pStyle w:val="Compact"/>
            </w:pPr>
            <w:r>
              <w:t xml:space="preserve">FY’25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Repurchases</w:t>
            </w:r>
          </w:p>
        </w:tc>
        <w:tc>
          <w:tcPr/>
          <w:p>
            <w:pPr>
              <w:pStyle w:val="Compact"/>
            </w:pPr>
            <w:r>
              <w:t xml:space="preserve">$187M</w:t>
            </w:r>
          </w:p>
        </w:tc>
        <w:tc>
          <w:tcPr/>
          <w:p>
            <w:pPr>
              <w:pStyle w:val="Compact"/>
            </w:pPr>
            <w:r>
              <w:t xml:space="preserve">$135M</w:t>
            </w:r>
          </w:p>
        </w:tc>
        <w:tc>
          <w:tcPr/>
          <w:p>
            <w:pPr>
              <w:pStyle w:val="Compact"/>
            </w:pPr>
            <w:r>
              <w:t xml:space="preserve">75%+ of FCF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$7M</w:t>
            </w:r>
          </w:p>
        </w:tc>
        <w:tc>
          <w:tcPr/>
          <w:p>
            <w:pPr>
              <w:pStyle w:val="Compact"/>
            </w:pPr>
            <w:r>
              <w:t xml:space="preserve">~$3M</w:t>
            </w:r>
          </w:p>
        </w:tc>
        <w:tc>
          <w:tcPr/>
          <w:p>
            <w:pPr>
              <w:pStyle w:val="Compact"/>
            </w:pPr>
            <w:r>
              <w:t xml:space="preserve">SaaS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M&amp;A</w:t>
            </w:r>
          </w:p>
        </w:tc>
        <w:tc>
          <w:tcPr/>
          <w:p>
            <w:pPr>
              <w:pStyle w:val="Compact"/>
            </w:pPr>
            <w:r>
              <w:t xml:space="preserve">$26M (Satori)</w:t>
            </w:r>
          </w:p>
        </w:tc>
        <w:tc>
          <w:tcPr/>
          <w:p>
            <w:pPr>
              <w:pStyle w:val="Compact"/>
            </w:pPr>
            <w:r>
              <w:t xml:space="preserve">$66M (Clumio, Appranix)</w:t>
            </w:r>
          </w:p>
        </w:tc>
        <w:tc>
          <w:tcPr/>
          <w:p>
            <w:pPr>
              <w:pStyle w:val="Compact"/>
            </w:pPr>
            <w:r>
              <w:t xml:space="preserve">Tuck-in acquisitions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Board Actions:</w:t>
      </w:r>
      <w:r>
        <w:t xml:space="preserve"> </w:t>
      </w:r>
      <w:r>
        <w:t xml:space="preserve">- Recommitted $250M share repurchase authorization</w:t>
      </w:r>
      <w:r>
        <w:t xml:space="preserve"> </w:t>
      </w:r>
      <w:r>
        <w:t xml:space="preserve">-</w:t>
      </w:r>
      <w:r>
        <w:t xml:space="preserve"> </w:t>
      </w:r>
      <w:r>
        <w:t xml:space="preserve">“Intent to remain active in the market”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repurchases at $187M</w:t>
      </w:r>
      <w:r>
        <w:t xml:space="preserve"> </w:t>
      </w:r>
      <w:r>
        <w:t xml:space="preserve">while FCF only $105M YTD = funded from balance sheet</w:t>
      </w:r>
      <w:r>
        <w:t xml:space="preserve"> </w:t>
      </w:r>
      <w:r>
        <w:t xml:space="preserve">- Suggests prioritizing shareholder returns over cash conservation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Appropriate given:</w:t>
      </w:r>
      <w:r>
        <w:t xml:space="preserve"> </w:t>
      </w:r>
      <w:r>
        <w:t xml:space="preserve">Strong cash position ($1B+), but reduces flexibility for larger M&amp;A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section-6-key-takeaways"/>
    <w:p>
      <w:pPr>
        <w:pStyle w:val="Heading2"/>
      </w:pPr>
      <w:r>
        <w:t xml:space="preserve">SECTION 6: KEY TAKEAWAYS</w:t>
      </w:r>
    </w:p>
    <w:bookmarkStart w:id="57" w:name="critical-findings-summary"/>
    <w:p>
      <w:pPr>
        <w:pStyle w:val="Heading3"/>
      </w:pPr>
      <w:r>
        <w:t xml:space="preserve">6.1 Critical Findings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926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Growth</w:t>
            </w:r>
          </w:p>
        </w:tc>
        <w:tc>
          <w:tcPr/>
          <w:p>
            <w:pPr>
              <w:pStyle w:val="Compact"/>
            </w:pPr>
            <w:r>
              <w:t xml:space="preserve">Accelerated to 19% in Q3, but Q4 guidance implies 11%</w:t>
            </w:r>
          </w:p>
        </w:tc>
        <w:tc>
          <w:tcPr/>
          <w:p>
            <w:pPr>
              <w:pStyle w:val="Compact"/>
            </w:pPr>
            <w:r>
              <w:t xml:space="preserve">Deceleration pattern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ARR</w:t>
            </w:r>
          </w:p>
        </w:tc>
        <w:tc>
          <w:tcPr/>
          <w:p>
            <w:pPr>
              <w:pStyle w:val="Compact"/>
            </w:pPr>
            <w:r>
              <w:t xml:space="preserve">Growth decelerated from 82% → 40% over 4 quarters</w:t>
            </w:r>
          </w:p>
        </w:tc>
        <w:tc>
          <w:tcPr/>
          <w:p>
            <w:pPr>
              <w:pStyle w:val="Compact"/>
            </w:pPr>
            <w:r>
              <w:t xml:space="preserve">Trend reversal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NRR</w:t>
            </w:r>
          </w:p>
        </w:tc>
        <w:tc>
          <w:tcPr/>
          <w:p>
            <w:pPr>
              <w:pStyle w:val="Compact"/>
            </w:pPr>
            <w:r>
              <w:t xml:space="preserve">Declined 400 bps to 121%</w:t>
            </w:r>
          </w:p>
        </w:tc>
        <w:tc>
          <w:tcPr/>
          <w:p>
            <w:pPr>
              <w:pStyle w:val="Compact"/>
            </w:pPr>
            <w:r>
              <w:t xml:space="preserve">Customer expansion slowing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Cash Flow</w:t>
            </w:r>
          </w:p>
        </w:tc>
        <w:tc>
          <w:tcPr/>
          <w:p>
            <w:pPr>
              <w:pStyle w:val="Compact"/>
            </w:pPr>
            <w:r>
              <w:t xml:space="preserve">Collapsed to $2M in Q3 (timing issues)</w:t>
            </w:r>
          </w:p>
        </w:tc>
        <w:tc>
          <w:tcPr/>
          <w:p>
            <w:pPr>
              <w:pStyle w:val="Compact"/>
            </w:pPr>
            <w:r>
              <w:t xml:space="preserve">Execution/collections concern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New ARR</w:t>
            </w:r>
          </w:p>
        </w:tc>
        <w:tc>
          <w:tcPr/>
          <w:p>
            <w:pPr>
              <w:pStyle w:val="Compact"/>
            </w:pPr>
            <w:r>
              <w:t xml:space="preserve">$42M missed expectations (~$45M)</w:t>
            </w:r>
          </w:p>
        </w:tc>
        <w:tc>
          <w:tcPr/>
          <w:p>
            <w:pPr>
              <w:pStyle w:val="Compact"/>
            </w:pPr>
            <w:r>
              <w:t xml:space="preserve">Growth trajectory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Restructuring</w:t>
            </w:r>
          </w:p>
        </w:tc>
        <w:tc>
          <w:tcPr/>
          <w:p>
            <w:pPr>
              <w:pStyle w:val="Compact"/>
            </w:pPr>
            <w:r>
              <w:t xml:space="preserve">Cost optimization program initiated at Q3 end</w:t>
            </w:r>
          </w:p>
        </w:tc>
        <w:tc>
          <w:tcPr/>
          <w:p>
            <w:pPr>
              <w:pStyle w:val="Compact"/>
            </w:pPr>
            <w:r>
              <w:t xml:space="preserve">Margin pressure signal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Adds</w:t>
            </w:r>
          </w:p>
        </w:tc>
        <w:tc>
          <w:tcPr/>
          <w:p>
            <w:pPr>
              <w:pStyle w:val="Compact"/>
            </w:pPr>
            <w:r>
              <w:t xml:space="preserve">Record term software adds, 2nd best SaaS adds</w:t>
            </w:r>
          </w:p>
        </w:tc>
        <w:tc>
          <w:tcPr/>
          <w:p>
            <w:pPr>
              <w:pStyle w:val="Compact"/>
            </w:pPr>
            <w:r>
              <w:t xml:space="preserve">Positive land motion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Margins</w:t>
            </w:r>
          </w:p>
        </w:tc>
        <w:tc>
          <w:tcPr/>
          <w:p>
            <w:pPr>
              <w:pStyle w:val="Compact"/>
            </w:pPr>
            <w:r>
              <w:t xml:space="preserve">Non-GAAP EBIT 19.6%, improving sequentially</w:t>
            </w:r>
          </w:p>
        </w:tc>
        <w:tc>
          <w:tcPr/>
          <w:p>
            <w:pPr>
              <w:pStyle w:val="Compact"/>
            </w:pPr>
            <w:r>
              <w:t xml:space="preserve">Operational leverage working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Innovation</w:t>
            </w:r>
          </w:p>
        </w:tc>
        <w:tc>
          <w:tcPr/>
          <w:p>
            <w:pPr>
              <w:pStyle w:val="Compact"/>
            </w:pPr>
            <w:r>
              <w:t xml:space="preserve">Cloud Unity Platform launched November</w:t>
            </w:r>
          </w:p>
        </w:tc>
        <w:tc>
          <w:tcPr/>
          <w:p>
            <w:pPr>
              <w:pStyle w:val="Compact"/>
            </w:pPr>
            <w:r>
              <w:t xml:space="preserve">Potential FY’27 catalyst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</w:tbl>
    <w:bookmarkEnd w:id="57"/>
    <w:bookmarkStart w:id="60" w:name="X566ae609595d665ff4c54b412af65adf8daa405"/>
    <w:p>
      <w:pPr>
        <w:pStyle w:val="Heading3"/>
      </w:pPr>
      <w:r>
        <w:t xml:space="preserve">6.2 Investment Implications (For Cohesity Context)</w:t>
      </w:r>
    </w:p>
    <w:bookmarkStart w:id="58" w:name="competitive-landscape-assessment"/>
    <w:p>
      <w:pPr>
        <w:pStyle w:val="Heading4"/>
      </w:pPr>
      <w:r>
        <w:rPr>
          <w:b/>
          <w:bCs/>
        </w:rPr>
        <w:t xml:space="preserve">Competitive Landscape Assessment</w:t>
      </w:r>
    </w:p>
    <w:p>
      <w:pPr>
        <w:pStyle w:val="FirstParagraph"/>
      </w:pPr>
      <w:r>
        <w:rPr>
          <w:b/>
          <w:bCs/>
        </w:rPr>
        <w:t xml:space="preserve">Commvault Strengths: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$1B+ ARR, 14,000+ subscription customers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Hybrid Cloud:</w:t>
      </w:r>
      <w:r>
        <w:t xml:space="preserve"> </w:t>
      </w:r>
      <w:r>
        <w:t xml:space="preserve">Strong on-prem + cloud capabilities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 Innovation:</w:t>
      </w:r>
      <w:r>
        <w:t xml:space="preserve"> </w:t>
      </w:r>
      <w:r>
        <w:t xml:space="preserve">Cloud Unity Platform, identity resilience, AI features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Financial Strength:</w:t>
      </w:r>
      <w:r>
        <w:t xml:space="preserve"> </w:t>
      </w:r>
      <w:r>
        <w:t xml:space="preserve">$1B cash, profitable, Rule of 40 achieved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Enterprise Traction:</w:t>
      </w:r>
      <w:r>
        <w:t xml:space="preserve"> </w:t>
      </w:r>
      <w:r>
        <w:t xml:space="preserve">50% of large SaaS customers multi-product</w:t>
      </w:r>
    </w:p>
    <w:p>
      <w:pPr>
        <w:pStyle w:val="BodyText"/>
      </w:pPr>
      <w:r>
        <w:rPr>
          <w:b/>
          <w:bCs/>
        </w:rPr>
        <w:t xml:space="preserve">Commvault Weaknesses: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SaaS Transition:</w:t>
      </w:r>
      <w:r>
        <w:t xml:space="preserve"> </w:t>
      </w:r>
      <w:r>
        <w:t xml:space="preserve">Still 53% term software, slower SaaS momentum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Growth Deceleration:</w:t>
      </w:r>
      <w:r>
        <w:t xml:space="preserve"> </w:t>
      </w:r>
      <w:r>
        <w:t xml:space="preserve">SaaS ARR growth fell from 82% → 40%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Customer Expansion Slowing:</w:t>
      </w:r>
      <w:r>
        <w:t xml:space="preserve"> </w:t>
      </w:r>
      <w:r>
        <w:t xml:space="preserve">NRR declined to 121%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Margin Pressure:</w:t>
      </w:r>
      <w:r>
        <w:t xml:space="preserve"> </w:t>
      </w:r>
      <w:r>
        <w:t xml:space="preserve">Multiple restructurings, cost optimization needed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Execution Inconsistency:</w:t>
      </w:r>
      <w:r>
        <w:t xml:space="preserve"> </w:t>
      </w:r>
      <w:r>
        <w:t xml:space="preserve">Q3 FCF collapse, Q4 revenue deceleration</w:t>
      </w:r>
    </w:p>
    <w:bookmarkEnd w:id="58"/>
    <w:bookmarkStart w:id="59" w:name="strategic-implications-for-cohesity"/>
    <w:p>
      <w:pPr>
        <w:pStyle w:val="Heading4"/>
      </w:pPr>
      <w:r>
        <w:rPr>
          <w:b/>
          <w:bCs/>
        </w:rPr>
        <w:t xml:space="preserve">Strategic Implications for Cohesity</w:t>
      </w:r>
    </w:p>
    <w:p>
      <w:pPr>
        <w:pStyle w:val="FirstParagraph"/>
      </w:pPr>
      <w:r>
        <w:rPr>
          <w:b/>
          <w:bCs/>
        </w:rPr>
        <w:t xml:space="preserve">Attack Vectors: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SaaS-Native Positioning:</w:t>
      </w:r>
      <w:r>
        <w:t xml:space="preserve"> </w:t>
      </w:r>
      <w:r>
        <w:t xml:space="preserve">Commvault still hybrid, Cohesity can emphasize cloud-native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Customer Expansion:</w:t>
      </w:r>
      <w:r>
        <w:t xml:space="preserve"> </w:t>
      </w:r>
      <w:r>
        <w:t xml:space="preserve">Commvault NRR declining - opportunity to out-expand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AI/Data Management:</w:t>
      </w:r>
      <w:r>
        <w:t xml:space="preserve"> </w:t>
      </w:r>
      <w:r>
        <w:t xml:space="preserve">Both investing; differentiation on AI-native architecture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Simplified Pricing:</w:t>
      </w:r>
      <w:r>
        <w:t xml:space="preserve"> </w:t>
      </w:r>
      <w:r>
        <w:t xml:space="preserve">Commvault complex (term + SaaS + support); simpler model wins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Competitive Displacement:</w:t>
      </w:r>
      <w:r>
        <w:t xml:space="preserve"> </w:t>
      </w:r>
      <w:r>
        <w:t xml:space="preserve">Enterprise deals &gt;$1M - Commvault vulnerable on cloud workloads</w:t>
      </w:r>
    </w:p>
    <w:p>
      <w:pPr>
        <w:pStyle w:val="BodyText"/>
      </w:pPr>
      <w:r>
        <w:rPr>
          <w:b/>
          <w:bCs/>
        </w:rPr>
        <w:t xml:space="preserve">Defensive Considerations: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Commvault Scale:</w:t>
      </w:r>
      <w:r>
        <w:t xml:space="preserve"> </w:t>
      </w:r>
      <w:r>
        <w:t xml:space="preserve">10+ years of customer relationships, large installed base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 Breadth:</w:t>
      </w:r>
      <w:r>
        <w:t xml:space="preserve"> </w:t>
      </w:r>
      <w:r>
        <w:t xml:space="preserve">Identity, ransomware recovery, compliance features mature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AWS Partnership:</w:t>
      </w:r>
      <w:r>
        <w:t xml:space="preserve"> </w:t>
      </w:r>
      <w:r>
        <w:t xml:space="preserve">Global Storage Partner of Year, sovereign cloud launch partner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Channel Strength:</w:t>
      </w:r>
      <w:r>
        <w:t xml:space="preserve"> </w:t>
      </w:r>
      <w:r>
        <w:t xml:space="preserve">Extensive partner ecosystem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Financial Resources:</w:t>
      </w:r>
      <w:r>
        <w:t xml:space="preserve"> </w:t>
      </w:r>
      <w:r>
        <w:t xml:space="preserve">$1B+ cash for competitive deals/M&amp;A</w:t>
      </w:r>
    </w:p>
    <w:p>
      <w:pPr>
        <w:pStyle w:val="BodyText"/>
      </w:pPr>
      <w:r>
        <w:rPr>
          <w:b/>
          <w:bCs/>
        </w:rPr>
        <w:t xml:space="preserve">Head-to-Head Scenarios: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On-Prem Heavy:</w:t>
      </w:r>
      <w:r>
        <w:t xml:space="preserve"> </w:t>
      </w:r>
      <w:r>
        <w:t xml:space="preserve">Commvault likely wins (mature product, existing relationships)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Cloud-Native/Kubernetes:</w:t>
      </w:r>
      <w:r>
        <w:t xml:space="preserve"> </w:t>
      </w:r>
      <w:r>
        <w:t xml:space="preserve">Cohesity/Rubrik have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 (Cloud + On-Prem):</w:t>
      </w:r>
      <w:r>
        <w:t xml:space="preserve"> </w:t>
      </w:r>
      <w:r>
        <w:t xml:space="preserve">Competitive - comes down to TCO, features, 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Workloads:</w:t>
      </w:r>
      <w:r>
        <w:t xml:space="preserve"> </w:t>
      </w:r>
      <w:r>
        <w:t xml:space="preserve">Emerging market - opportunity for differentiation</w:t>
      </w:r>
    </w:p>
    <w:bookmarkEnd w:id="59"/>
    <w:bookmarkEnd w:id="60"/>
    <w:bookmarkStart w:id="61" w:name="monitoring-recommendations"/>
    <w:p>
      <w:pPr>
        <w:pStyle w:val="Heading3"/>
      </w:pPr>
      <w:r>
        <w:t xml:space="preserve">6.3 Monitoring Recommendations</w:t>
      </w:r>
    </w:p>
    <w:p>
      <w:pPr>
        <w:pStyle w:val="FirstParagraph"/>
      </w:pPr>
      <w:r>
        <w:rPr>
          <w:b/>
          <w:bCs/>
        </w:rPr>
        <w:t xml:space="preserve">Key Metrics to Track Going Forward: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Red Flag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 Growth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&gt;20%</w:t>
            </w:r>
          </w:p>
        </w:tc>
        <w:tc>
          <w:tcPr/>
          <w:p>
            <w:pPr>
              <w:pStyle w:val="Compact"/>
            </w:pPr>
            <w:r>
              <w:t xml:space="preserve">&lt;15%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ARR Growth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&gt;45%</w:t>
            </w:r>
          </w:p>
        </w:tc>
        <w:tc>
          <w:tcPr/>
          <w:p>
            <w:pPr>
              <w:pStyle w:val="Compact"/>
            </w:pPr>
            <w:r>
              <w:t xml:space="preserve">&lt;35%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ARR Growth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&lt;25%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NRR</w:t>
            </w:r>
          </w:p>
        </w:tc>
        <w:tc>
          <w:tcPr/>
          <w:p>
            <w:pPr>
              <w:pStyle w:val="Compact"/>
            </w:pPr>
            <w:r>
              <w:t xml:space="preserve">121%</w:t>
            </w:r>
          </w:p>
        </w:tc>
        <w:tc>
          <w:tcPr/>
          <w:p>
            <w:pPr>
              <w:pStyle w:val="Compact"/>
            </w:pPr>
            <w:r>
              <w:t xml:space="preserve">&gt;125%</w:t>
            </w:r>
          </w:p>
        </w:tc>
        <w:tc>
          <w:tcPr/>
          <w:p>
            <w:pPr>
              <w:pStyle w:val="Compact"/>
            </w:pPr>
            <w:r>
              <w:t xml:space="preserve">&lt;115%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New ARR</w:t>
            </w:r>
          </w:p>
        </w:tc>
        <w:tc>
          <w:tcPr/>
          <w:p>
            <w:pPr>
              <w:pStyle w:val="Compact"/>
            </w:pPr>
            <w:r>
              <w:t xml:space="preserve">$42M/qtr</w:t>
            </w:r>
          </w:p>
        </w:tc>
        <w:tc>
          <w:tcPr/>
          <w:p>
            <w:pPr>
              <w:pStyle w:val="Compact"/>
            </w:pPr>
            <w:r>
              <w:t xml:space="preserve">$50M+</w:t>
            </w:r>
          </w:p>
        </w:tc>
        <w:tc>
          <w:tcPr/>
          <w:p>
            <w:pPr>
              <w:pStyle w:val="Compact"/>
            </w:pPr>
            <w:r>
              <w:t xml:space="preserve">&lt;$35M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Cash Flow Margin</w:t>
            </w:r>
          </w:p>
        </w:tc>
        <w:tc>
          <w:tcPr/>
          <w:p>
            <w:pPr>
              <w:pStyle w:val="Compact"/>
            </w:pPr>
            <w:r>
              <w:t xml:space="preserve">0.6% (Q3)</w:t>
            </w:r>
          </w:p>
        </w:tc>
        <w:tc>
          <w:tcPr/>
          <w:p>
            <w:pPr>
              <w:pStyle w:val="Compact"/>
            </w:pPr>
            <w:r>
              <w:t xml:space="preserve">&gt;20%</w:t>
            </w:r>
          </w:p>
        </w:tc>
        <w:tc>
          <w:tcPr/>
          <w:p>
            <w:pPr>
              <w:pStyle w:val="Compact"/>
            </w:pPr>
            <w:r>
              <w:t xml:space="preserve">&lt;15%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EBIT Margin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&gt;21%</w:t>
            </w:r>
          </w:p>
        </w:tc>
        <w:tc>
          <w:tcPr/>
          <w:p>
            <w:pPr>
              <w:pStyle w:val="Compact"/>
            </w:pPr>
            <w:r>
              <w:t xml:space="preserve">&lt;18%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of 40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&gt;45%</w:t>
            </w:r>
          </w:p>
        </w:tc>
        <w:tc>
          <w:tcPr/>
          <w:p>
            <w:pPr>
              <w:pStyle w:val="Compact"/>
            </w:pPr>
            <w:r>
              <w:t xml:space="preserve">&lt;40%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Quarterly Earnings Checklist: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 Trends:</w:t>
      </w:r>
    </w:p>
    <w:p>
      <w:pPr>
        <w:pStyle w:val="Compact"/>
        <w:numPr>
          <w:ilvl w:val="1"/>
          <w:numId w:val="1006"/>
        </w:numPr>
      </w:pPr>
      <w:r>
        <w:t xml:space="preserve">Is total revenue growth accelerating or decelerating?</w:t>
      </w:r>
    </w:p>
    <w:p>
      <w:pPr>
        <w:pStyle w:val="Compact"/>
        <w:numPr>
          <w:ilvl w:val="1"/>
          <w:numId w:val="1006"/>
        </w:numPr>
      </w:pPr>
      <w:r>
        <w:t xml:space="preserve">Is subscription revenue maintaining 25%+ growth?</w:t>
      </w:r>
    </w:p>
    <w:p>
      <w:pPr>
        <w:pStyle w:val="Compact"/>
        <w:numPr>
          <w:ilvl w:val="1"/>
          <w:numId w:val="1006"/>
        </w:numPr>
      </w:pPr>
      <w:r>
        <w:t xml:space="preserve">How does actuals compare to guidance? (beat/miss pattern)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ARR Dynamics:</w:t>
      </w:r>
    </w:p>
    <w:p>
      <w:pPr>
        <w:pStyle w:val="Compact"/>
        <w:numPr>
          <w:ilvl w:val="1"/>
          <w:numId w:val="1007"/>
        </w:numPr>
      </w:pPr>
      <w:r>
        <w:t xml:space="preserve">Is SaaS ARR growth stabilizing above 40%?</w:t>
      </w:r>
    </w:p>
    <w:p>
      <w:pPr>
        <w:pStyle w:val="Compact"/>
        <w:numPr>
          <w:ilvl w:val="1"/>
          <w:numId w:val="1007"/>
        </w:numPr>
      </w:pPr>
      <w:r>
        <w:t xml:space="preserve">Is net new ARR exceeding $45M per quarter?</w:t>
      </w:r>
    </w:p>
    <w:p>
      <w:pPr>
        <w:pStyle w:val="Compact"/>
        <w:numPr>
          <w:ilvl w:val="1"/>
          <w:numId w:val="1007"/>
        </w:numPr>
      </w:pPr>
      <w:r>
        <w:t xml:space="preserve">What’s the mix of SaaS vs term software in net new ARR?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Customer Health:</w:t>
      </w:r>
    </w:p>
    <w:p>
      <w:pPr>
        <w:pStyle w:val="Compact"/>
        <w:numPr>
          <w:ilvl w:val="1"/>
          <w:numId w:val="1008"/>
        </w:numPr>
      </w:pPr>
      <w:r>
        <w:t xml:space="preserve">Is SaaS NRR improving back toward 125%?</w:t>
      </w:r>
    </w:p>
    <w:p>
      <w:pPr>
        <w:pStyle w:val="Compact"/>
        <w:numPr>
          <w:ilvl w:val="1"/>
          <w:numId w:val="1008"/>
        </w:numPr>
      </w:pPr>
      <w:r>
        <w:t xml:space="preserve">What’s the customer count growth (subscription, SaaS)?</w:t>
      </w:r>
    </w:p>
    <w:p>
      <w:pPr>
        <w:pStyle w:val="Compact"/>
        <w:numPr>
          <w:ilvl w:val="1"/>
          <w:numId w:val="1008"/>
        </w:numPr>
      </w:pPr>
      <w:r>
        <w:t xml:space="preserve">Are enterprise customers (&gt;$100K ARR) growing faster than base?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Cash Flow:</w:t>
      </w:r>
    </w:p>
    <w:p>
      <w:pPr>
        <w:pStyle w:val="Compact"/>
        <w:numPr>
          <w:ilvl w:val="1"/>
          <w:numId w:val="1009"/>
        </w:numPr>
      </w:pPr>
      <w:r>
        <w:t xml:space="preserve">Did Q4 FCF recover to $110M+ as expected?</w:t>
      </w:r>
    </w:p>
    <w:p>
      <w:pPr>
        <w:pStyle w:val="Compact"/>
        <w:numPr>
          <w:ilvl w:val="1"/>
          <w:numId w:val="1009"/>
        </w:numPr>
      </w:pPr>
      <w:r>
        <w:t xml:space="preserve">What’s DSO trend (improving back to &lt;80 days)?</w:t>
      </w:r>
    </w:p>
    <w:p>
      <w:pPr>
        <w:pStyle w:val="Compact"/>
        <w:numPr>
          <w:ilvl w:val="1"/>
          <w:numId w:val="1009"/>
        </w:numPr>
      </w:pPr>
      <w:r>
        <w:t xml:space="preserve">Is FCF margin sustaining above 20%?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Intel:</w:t>
      </w:r>
    </w:p>
    <w:p>
      <w:pPr>
        <w:pStyle w:val="Compact"/>
        <w:numPr>
          <w:ilvl w:val="1"/>
          <w:numId w:val="1010"/>
        </w:numPr>
      </w:pPr>
      <w:r>
        <w:t xml:space="preserve">Any mentions of Rubrik, Cohesity, Veeam in Q&amp;A?</w:t>
      </w:r>
    </w:p>
    <w:p>
      <w:pPr>
        <w:pStyle w:val="Compact"/>
        <w:numPr>
          <w:ilvl w:val="1"/>
          <w:numId w:val="1010"/>
        </w:numPr>
      </w:pPr>
      <w:r>
        <w:t xml:space="preserve">Win/loss examples shared?</w:t>
      </w:r>
    </w:p>
    <w:p>
      <w:pPr>
        <w:pStyle w:val="Compact"/>
        <w:numPr>
          <w:ilvl w:val="1"/>
          <w:numId w:val="1010"/>
        </w:numPr>
      </w:pPr>
      <w:r>
        <w:t xml:space="preserve">Product positioning (cloud-native, AI, identity)?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 Guidance:</w:t>
      </w:r>
    </w:p>
    <w:p>
      <w:pPr>
        <w:pStyle w:val="Compact"/>
        <w:numPr>
          <w:ilvl w:val="1"/>
          <w:numId w:val="1011"/>
        </w:numPr>
      </w:pPr>
      <w:r>
        <w:t xml:space="preserve">Is Q1 FY’27 guidance showing reacceleration?</w:t>
      </w:r>
    </w:p>
    <w:p>
      <w:pPr>
        <w:pStyle w:val="Compact"/>
        <w:numPr>
          <w:ilvl w:val="1"/>
          <w:numId w:val="1011"/>
        </w:numPr>
      </w:pPr>
      <w:r>
        <w:t xml:space="preserve">How is Cloud Unity Platform impacting bookings?</w:t>
      </w:r>
    </w:p>
    <w:p>
      <w:pPr>
        <w:pStyle w:val="Compact"/>
        <w:numPr>
          <w:ilvl w:val="1"/>
          <w:numId w:val="1011"/>
        </w:numPr>
      </w:pPr>
      <w:r>
        <w:t xml:space="preserve">Any change to long-term margin model (20%+ EBIT)?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M&amp;A Activity:</w:t>
      </w:r>
    </w:p>
    <w:p>
      <w:pPr>
        <w:pStyle w:val="Compact"/>
        <w:numPr>
          <w:ilvl w:val="1"/>
          <w:numId w:val="1012"/>
        </w:numPr>
      </w:pPr>
      <w:r>
        <w:t xml:space="preserve">Any acquisitions announced/closed?</w:t>
      </w:r>
    </w:p>
    <w:p>
      <w:pPr>
        <w:pStyle w:val="Compact"/>
        <w:numPr>
          <w:ilvl w:val="1"/>
          <w:numId w:val="1012"/>
        </w:numPr>
      </w:pPr>
      <w:r>
        <w:t xml:space="preserve">Use of $1B cash balance?</w:t>
      </w:r>
    </w:p>
    <w:p>
      <w:pPr>
        <w:pStyle w:val="Compact"/>
        <w:numPr>
          <w:ilvl w:val="1"/>
          <w:numId w:val="1012"/>
        </w:numPr>
      </w:pPr>
      <w:r>
        <w:t xml:space="preserve">Partner ecosystem expansion?</w:t>
      </w:r>
    </w:p>
    <w:bookmarkEnd w:id="61"/>
    <w:bookmarkStart w:id="62" w:name="bottom-line-assessment"/>
    <w:p>
      <w:pPr>
        <w:pStyle w:val="Heading3"/>
      </w:pPr>
      <w:r>
        <w:t xml:space="preserve">6.4 Bottom Line Assessment</w:t>
      </w:r>
    </w:p>
    <w:p>
      <w:pPr>
        <w:pStyle w:val="FirstParagraph"/>
      </w:pPr>
      <w:r>
        <w:rPr>
          <w:b/>
          <w:bCs/>
        </w:rPr>
        <w:t xml:space="preserve">Overall Rating: CAUTIOUSLY POSITIVE with SIGNIFICANT CONCERNS</w:t>
      </w:r>
    </w:p>
    <w:p>
      <w:pPr>
        <w:pStyle w:val="BodyText"/>
      </w:pPr>
      <w:r>
        <w:rPr>
          <w:b/>
          <w:bCs/>
        </w:rPr>
        <w:t xml:space="preserve">Positive Indicators (60%):</w:t>
      </w:r>
      <w:r>
        <w:t xml:space="preserve"> </w:t>
      </w:r>
      <w:r>
        <w:t xml:space="preserve">- ✅ Revenue growth reaccelerated to 19% in Q3</w:t>
      </w:r>
      <w:r>
        <w:t xml:space="preserve"> </w:t>
      </w:r>
      <w:r>
        <w:t xml:space="preserve">- ✅ Record customer acquisition quarter (term software)</w:t>
      </w:r>
      <w:r>
        <w:t xml:space="preserve"> </w:t>
      </w:r>
      <w:r>
        <w:t xml:space="preserve">- ✅ Total ARR crossed $1B milestone</w:t>
      </w:r>
      <w:r>
        <w:t xml:space="preserve"> </w:t>
      </w:r>
      <w:r>
        <w:t xml:space="preserve">- ✅ Subscription ARR growing 28% YoY</w:t>
      </w:r>
      <w:r>
        <w:t xml:space="preserve"> </w:t>
      </w:r>
      <w:r>
        <w:t xml:space="preserve">- ✅ Achieved Rule of 40 (growth + profitability)</w:t>
      </w:r>
      <w:r>
        <w:t xml:space="preserve"> </w:t>
      </w:r>
      <w:r>
        <w:t xml:space="preserve">- ✅ Cloud Unity Platform launched with strong reception</w:t>
      </w:r>
      <w:r>
        <w:t xml:space="preserve"> </w:t>
      </w:r>
      <w:r>
        <w:t xml:space="preserve">- ✅ Enterprise multi-product adoption improving (50% vs 42%)</w:t>
      </w:r>
      <w:r>
        <w:t xml:space="preserve"> </w:t>
      </w:r>
      <w:r>
        <w:t xml:space="preserve">- ✅ Margin expansion (Non-GAAP EBIT 19.6% vs 18.6%)</w:t>
      </w:r>
      <w:r>
        <w:t xml:space="preserve"> </w:t>
      </w:r>
      <w:r>
        <w:t xml:space="preserve">- ✅ Strong balance sheet ($1B+ cash)</w:t>
      </w:r>
      <w:r>
        <w:t xml:space="preserve"> </w:t>
      </w:r>
      <w:r>
        <w:t xml:space="preserve">- ✅ Identity resilience products doubling YoY</w:t>
      </w:r>
    </w:p>
    <w:p>
      <w:pPr>
        <w:pStyle w:val="BodyText"/>
      </w:pPr>
      <w:r>
        <w:rPr>
          <w:b/>
          <w:bCs/>
        </w:rPr>
        <w:t xml:space="preserve">Negative Indicators (40%):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SaaS ARR growth decelerated significantly</w:t>
      </w:r>
      <w:r>
        <w:t xml:space="preserve"> </w:t>
      </w:r>
      <w:r>
        <w:t xml:space="preserve">(82% → 40% over 4 quarters)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SaaS NRR declined 400 bps</w:t>
      </w:r>
      <w:r>
        <w:t xml:space="preserve"> </w:t>
      </w:r>
      <w:r>
        <w:t xml:space="preserve">to 121% (customer expansion slowing)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Free cash flow collapsed</w:t>
      </w:r>
      <w:r>
        <w:t xml:space="preserve"> </w:t>
      </w:r>
      <w:r>
        <w:t xml:space="preserve">to $2M in Q3 (even if timing-related, concerning)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DSO spiked 27 days</w:t>
      </w:r>
      <w:r>
        <w:t xml:space="preserve"> </w:t>
      </w:r>
      <w:r>
        <w:t xml:space="preserve">(77 → 104 days) suggesting collection/payment term issues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Q4 guidance implies major deceleration</w:t>
      </w:r>
      <w:r>
        <w:t xml:space="preserve"> </w:t>
      </w:r>
      <w:r>
        <w:t xml:space="preserve">to 11% revenue growth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Net new ARR missed expectations</w:t>
      </w:r>
      <w:r>
        <w:t xml:space="preserve"> </w:t>
      </w:r>
      <w:r>
        <w:t xml:space="preserve">($42M vs $45M expected)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Cost optimization/restructuring</w:t>
      </w:r>
      <w:r>
        <w:t xml:space="preserve"> </w:t>
      </w:r>
      <w:r>
        <w:t xml:space="preserve">initiated (3rd in 18 months)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Term deal durations elongating</w:t>
      </w:r>
      <w:r>
        <w:t xml:space="preserve"> </w:t>
      </w:r>
      <w:r>
        <w:t xml:space="preserve">(customers negotiating longer terms = ARR headwind)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Inconsistent execution</w:t>
      </w:r>
      <w:r>
        <w:t xml:space="preserve"> </w:t>
      </w:r>
      <w:r>
        <w:t xml:space="preserve">(Q2 decel, Q3 accel, Q4 decel pattern)</w:t>
      </w:r>
      <w:r>
        <w:t xml:space="preserve"> </w:t>
      </w:r>
      <w:r>
        <w:t xml:space="preserve">- ⚠️ No mention of competitive wins/losses (lack of transparency)</w:t>
      </w:r>
    </w:p>
    <w:p>
      <w:pPr>
        <w:pStyle w:val="BodyText"/>
      </w:pPr>
      <w:r>
        <w:rPr>
          <w:b/>
          <w:bCs/>
        </w:rPr>
        <w:t xml:space="preserve">For Cohesity Strategic Context:</w:t>
      </w:r>
    </w:p>
    <w:p>
      <w:pPr>
        <w:pStyle w:val="BodyText"/>
      </w:pPr>
      <w:r>
        <w:rPr>
          <w:b/>
          <w:bCs/>
        </w:rPr>
        <w:t xml:space="preserve">Commvault is a formidable competitor with scale and resources, BUT showing signs of stress: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Growth Engine Sputtering:</w:t>
      </w:r>
      <w:r>
        <w:t xml:space="preserve"> </w:t>
      </w:r>
      <w:r>
        <w:t xml:space="preserve">SaaS deceleration and NRR decline suggest customer expansion challenges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Execution Issues:</w:t>
      </w:r>
      <w:r>
        <w:t xml:space="preserve"> </w:t>
      </w:r>
      <w:r>
        <w:t xml:space="preserve">FCF collapse and restructurings indicate operational strain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Market Share Vulnerability:</w:t>
      </w:r>
      <w:r>
        <w:t xml:space="preserve"> </w:t>
      </w:r>
      <w:r>
        <w:t xml:space="preserve">Slowing momentum creates opportunity for Cohesity/Rubrik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Product Transition Risk:</w:t>
      </w:r>
      <w:r>
        <w:t xml:space="preserve"> </w:t>
      </w:r>
      <w:r>
        <w:t xml:space="preserve">Still heavily term software (53% of ARR) = slower to adapt to cloud-native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Financial Strength Remains:</w:t>
      </w:r>
      <w:r>
        <w:t xml:space="preserve"> </w:t>
      </w:r>
      <w:r>
        <w:t xml:space="preserve">$1B+ cash, profitable, can compete on price/deals</w:t>
      </w:r>
    </w:p>
    <w:p>
      <w:pPr>
        <w:pStyle w:val="FirstParagraph"/>
      </w:pPr>
      <w:r>
        <w:rPr>
          <w:b/>
          <w:bCs/>
        </w:rPr>
        <w:t xml:space="preserve">Recommended Stance for Cohesity: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Attack</w:t>
      </w:r>
      <w:r>
        <w:t xml:space="preserve"> </w:t>
      </w:r>
      <w:r>
        <w:t xml:space="preserve">cloud-native/Kubernetes deals aggressively (Commvault weak spot)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Emphasize</w:t>
      </w:r>
      <w:r>
        <w:t xml:space="preserve"> </w:t>
      </w:r>
      <w:r>
        <w:t xml:space="preserve">customer expansion and NRR in positioning (Cohesity advantage if &gt;125%)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Highlight</w:t>
      </w:r>
      <w:r>
        <w:t xml:space="preserve"> </w:t>
      </w:r>
      <w:r>
        <w:t xml:space="preserve">SaaS-native architecture vs Commvault’s hybrid legacy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Defensively</w:t>
      </w:r>
      <w:r>
        <w:t xml:space="preserve"> </w:t>
      </w:r>
      <w:r>
        <w:t xml:space="preserve">protect hybrid deals (Commvault strong in enterprise on-prem + cloud)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Commvault Q4 and FY’27 Q1 results for further weakness signals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appendices"/>
    <w:p>
      <w:pPr>
        <w:pStyle w:val="Heading2"/>
      </w:pPr>
      <w:r>
        <w:t xml:space="preserve">APPENDICES</w:t>
      </w:r>
    </w:p>
    <w:bookmarkStart w:id="68" w:name="appendix-a-financial-summary-tables"/>
    <w:p>
      <w:pPr>
        <w:pStyle w:val="Heading3"/>
      </w:pPr>
      <w:r>
        <w:t xml:space="preserve">Appendix A: Financial Summary Tables</w:t>
      </w:r>
    </w:p>
    <w:bookmarkStart w:id="64" w:name="X7392ae682ca3c319ece406ea632dfc2878fafcf"/>
    <w:p>
      <w:pPr>
        <w:pStyle w:val="Heading4"/>
      </w:pPr>
      <w:r>
        <w:t xml:space="preserve">A.1 Income Statement Summary (Last 3 Quarters)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Q3’26</w:t>
            </w:r>
          </w:p>
        </w:tc>
        <w:tc>
          <w:tcPr/>
          <w:p>
            <w:pPr>
              <w:pStyle w:val="Compact"/>
            </w:pPr>
            <w:r>
              <w:t xml:space="preserve">Q3 YoY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Revenue</w:t>
            </w:r>
          </w:p>
        </w:tc>
        <w:tc>
          <w:tcPr/>
          <w:p>
            <w:pPr>
              <w:pStyle w:val="Compact"/>
            </w:pPr>
            <w:r>
              <w:t xml:space="preserve">$182M</w:t>
            </w:r>
          </w:p>
        </w:tc>
        <w:tc>
          <w:tcPr/>
          <w:p>
            <w:pPr>
              <w:pStyle w:val="Compact"/>
            </w:pPr>
            <w:r>
              <w:t xml:space="preserve">$173M</w:t>
            </w:r>
          </w:p>
        </w:tc>
        <w:tc>
          <w:tcPr/>
          <w:p>
            <w:pPr>
              <w:pStyle w:val="Compact"/>
            </w:pPr>
            <w:r>
              <w:t xml:space="preserve">$206M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Term-based</w:t>
            </w:r>
          </w:p>
        </w:tc>
        <w:tc>
          <w:tcPr/>
          <w:p>
            <w:pPr>
              <w:pStyle w:val="Compact"/>
            </w:pPr>
            <w:r>
              <w:t xml:space="preserve">$109M</w:t>
            </w:r>
          </w:p>
        </w:tc>
        <w:tc>
          <w:tcPr/>
          <w:p>
            <w:pPr>
              <w:pStyle w:val="Compact"/>
            </w:pPr>
            <w:r>
              <w:t xml:space="preserve">$93M</w:t>
            </w:r>
          </w:p>
        </w:tc>
        <w:tc>
          <w:tcPr/>
          <w:p>
            <w:pPr>
              <w:pStyle w:val="Compact"/>
            </w:pPr>
            <w:r>
              <w:t xml:space="preserve">$119M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$72M</w:t>
            </w:r>
          </w:p>
        </w:tc>
        <w:tc>
          <w:tcPr/>
          <w:p>
            <w:pPr>
              <w:pStyle w:val="Compact"/>
            </w:pPr>
            <w:r>
              <w:t xml:space="preserve">$80M</w:t>
            </w:r>
          </w:p>
        </w:tc>
        <w:tc>
          <w:tcPr/>
          <w:p>
            <w:pPr>
              <w:pStyle w:val="Compact"/>
            </w:pPr>
            <w:r>
              <w:t xml:space="preserve">$87M</w:t>
            </w:r>
          </w:p>
        </w:tc>
        <w:tc>
          <w:tcPr/>
          <w:p>
            <w:pPr>
              <w:pStyle w:val="Compact"/>
            </w:pPr>
            <w:r>
              <w:t xml:space="preserve">+44%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Perpetual License</w:t>
            </w:r>
          </w:p>
        </w:tc>
        <w:tc>
          <w:tcPr/>
          <w:p>
            <w:pPr>
              <w:pStyle w:val="Compact"/>
            </w:pPr>
            <w:r>
              <w:t xml:space="preserve">$7M</w:t>
            </w:r>
          </w:p>
        </w:tc>
        <w:tc>
          <w:tcPr/>
          <w:p>
            <w:pPr>
              <w:pStyle w:val="Compact"/>
            </w:pPr>
            <w:r>
              <w:t xml:space="preserve">$12M</w:t>
            </w:r>
          </w:p>
        </w:tc>
        <w:tc>
          <w:tcPr/>
          <w:p>
            <w:pPr>
              <w:pStyle w:val="Compact"/>
            </w:pPr>
            <w:r>
              <w:t xml:space="preserve">$14M</w:t>
            </w:r>
          </w:p>
        </w:tc>
        <w:tc>
          <w:tcPr/>
          <w:p>
            <w:pPr>
              <w:pStyle w:val="Compact"/>
            </w:pPr>
            <w:r>
              <w:t xml:space="preserve">-17%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$79M</w:t>
            </w:r>
          </w:p>
        </w:tc>
        <w:tc>
          <w:tcPr/>
          <w:p>
            <w:pPr>
              <w:pStyle w:val="Compact"/>
            </w:pPr>
            <w:r>
              <w:t xml:space="preserve">$80M</w:t>
            </w:r>
          </w:p>
        </w:tc>
        <w:tc>
          <w:tcPr/>
          <w:p>
            <w:pPr>
              <w:pStyle w:val="Compact"/>
            </w:pPr>
            <w:r>
              <w:t xml:space="preserve">$80M</w:t>
            </w:r>
          </w:p>
        </w:tc>
        <w:tc>
          <w:tcPr/>
          <w:p>
            <w:pPr>
              <w:pStyle w:val="Compact"/>
            </w:pPr>
            <w:r>
              <w:t xml:space="preserve">+4%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Services</w:t>
            </w:r>
          </w:p>
        </w:tc>
        <w:tc>
          <w:tcPr/>
          <w:p>
            <w:pPr>
              <w:pStyle w:val="Compact"/>
            </w:pPr>
            <w:r>
              <w:t xml:space="preserve">$14M</w:t>
            </w:r>
          </w:p>
        </w:tc>
        <w:tc>
          <w:tcPr/>
          <w:p>
            <w:pPr>
              <w:pStyle w:val="Compact"/>
            </w:pPr>
            <w:r>
              <w:t xml:space="preserve">$11M</w:t>
            </w:r>
          </w:p>
        </w:tc>
        <w:tc>
          <w:tcPr/>
          <w:p>
            <w:pPr>
              <w:pStyle w:val="Compact"/>
            </w:pPr>
            <w:r>
              <w:t xml:space="preserve">$14M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$314M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GAAP Gross Margin</w:t>
            </w:r>
          </w:p>
        </w:tc>
        <w:tc>
          <w:tcPr/>
          <w:p>
            <w:pPr>
              <w:pStyle w:val="Compact"/>
            </w:pPr>
            <w:r>
              <w:t xml:space="preserve">81.1%</w:t>
            </w:r>
          </w:p>
        </w:tc>
        <w:tc>
          <w:tcPr/>
          <w:p>
            <w:pPr>
              <w:pStyle w:val="Compact"/>
            </w:pPr>
            <w:r>
              <w:t xml:space="preserve">80.1%</w:t>
            </w:r>
          </w:p>
        </w:tc>
        <w:tc>
          <w:tcPr/>
          <w:p>
            <w:pPr>
              <w:pStyle w:val="Compact"/>
            </w:pPr>
            <w:r>
              <w:t xml:space="preserve">81.1%</w:t>
            </w:r>
          </w:p>
        </w:tc>
        <w:tc>
          <w:tcPr/>
          <w:p>
            <w:pPr>
              <w:pStyle w:val="Compact"/>
            </w:pPr>
            <w:r>
              <w:t xml:space="preserve">-40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Gross Margin</w:t>
            </w:r>
          </w:p>
        </w:tc>
        <w:tc>
          <w:tcPr/>
          <w:p>
            <w:pPr>
              <w:pStyle w:val="Compact"/>
            </w:pPr>
            <w:r>
              <w:t xml:space="preserve">81.5%</w:t>
            </w:r>
          </w:p>
        </w:tc>
        <w:tc>
          <w:tcPr/>
          <w:p>
            <w:pPr>
              <w:pStyle w:val="Compac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81.5%</w:t>
            </w:r>
          </w:p>
        </w:tc>
        <w:tc>
          <w:tcPr/>
          <w:p>
            <w:pPr>
              <w:pStyle w:val="Compact"/>
            </w:pPr>
            <w:r>
              <w:t xml:space="preserve">-50 bps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GAAP Operating Income</w:t>
            </w:r>
          </w:p>
        </w:tc>
        <w:tc>
          <w:tcPr/>
          <w:p>
            <w:pPr>
              <w:pStyle w:val="Compact"/>
            </w:pPr>
            <w:r>
              <w:t xml:space="preserve">$25M</w:t>
            </w:r>
          </w:p>
        </w:tc>
        <w:tc>
          <w:tcPr/>
          <w:p>
            <w:pPr>
              <w:pStyle w:val="Compact"/>
            </w:pPr>
            <w:r>
              <w:t xml:space="preserve">$12M</w:t>
            </w:r>
          </w:p>
        </w:tc>
        <w:tc>
          <w:tcPr/>
          <w:p>
            <w:pPr>
              <w:pStyle w:val="Compact"/>
            </w:pPr>
            <w:r>
              <w:t xml:space="preserve">$20M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GAAP Operating Margin</w:t>
            </w:r>
          </w:p>
        </w:tc>
        <w:tc>
          <w:tcPr/>
          <w:p>
            <w:pPr>
              <w:pStyle w:val="Compact"/>
            </w:pPr>
            <w:r>
              <w:t xml:space="preserve">9.0%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  <w:tc>
          <w:tcPr/>
          <w:p>
            <w:pPr>
              <w:pStyle w:val="Compact"/>
            </w:pPr>
            <w:r>
              <w:t xml:space="preserve">-70 bps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Operating Income</w:t>
            </w:r>
          </w:p>
        </w:tc>
        <w:tc>
          <w:tcPr/>
          <w:p>
            <w:pPr>
              <w:pStyle w:val="Compact"/>
            </w:pPr>
            <w:r>
              <w:t xml:space="preserve">$58M</w:t>
            </w:r>
          </w:p>
        </w:tc>
        <w:tc>
          <w:tcPr/>
          <w:p>
            <w:pPr>
              <w:pStyle w:val="Compact"/>
            </w:pPr>
            <w:r>
              <w:t xml:space="preserve">$51M</w:t>
            </w:r>
          </w:p>
        </w:tc>
        <w:tc>
          <w:tcPr/>
          <w:p>
            <w:pPr>
              <w:pStyle w:val="Compact"/>
            </w:pPr>
            <w:r>
              <w:t xml:space="preserve">$61M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Operating Margin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18.6%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-110 bps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GAAP Net Income</w:t>
            </w:r>
          </w:p>
        </w:tc>
        <w:tc>
          <w:tcPr/>
          <w:p>
            <w:pPr>
              <w:pStyle w:val="Compact"/>
            </w:pPr>
            <w:r>
              <w:t xml:space="preserve">$24M</w:t>
            </w:r>
          </w:p>
        </w:tc>
        <w:tc>
          <w:tcPr/>
          <w:p>
            <w:pPr>
              <w:pStyle w:val="Compact"/>
            </w:pPr>
            <w:r>
              <w:t xml:space="preserve">$15M</w:t>
            </w:r>
          </w:p>
        </w:tc>
        <w:tc>
          <w:tcPr/>
          <w:p>
            <w:pPr>
              <w:pStyle w:val="Compact"/>
            </w:pPr>
            <w:r>
              <w:t xml:space="preserve">$18M</w:t>
            </w:r>
          </w:p>
        </w:tc>
        <w:tc>
          <w:tcPr/>
          <w:p>
            <w:pPr>
              <w:pStyle w:val="Compact"/>
            </w:pPr>
            <w:r>
              <w:t xml:space="preserve">+61%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GAAP EPS (diluted)</w:t>
            </w:r>
          </w:p>
        </w:tc>
        <w:tc>
          <w:tcPr/>
          <w:p>
            <w:pPr>
              <w:pStyle w:val="Compact"/>
            </w:pPr>
            <w:r>
              <w:t xml:space="preserve">$0.52</w:t>
            </w:r>
          </w:p>
        </w:tc>
        <w:tc>
          <w:tcPr/>
          <w:p>
            <w:pPr>
              <w:pStyle w:val="Compact"/>
            </w:pPr>
            <w:r>
              <w:t xml:space="preserve">$0.33</w:t>
            </w:r>
          </w:p>
        </w:tc>
        <w:tc>
          <w:tcPr/>
          <w:p>
            <w:pPr>
              <w:pStyle w:val="Compact"/>
            </w:pPr>
            <w:r>
              <w:t xml:space="preserve">$0.40</w:t>
            </w:r>
          </w:p>
        </w:tc>
        <w:tc>
          <w:tcPr/>
          <w:p>
            <w:pPr>
              <w:pStyle w:val="Compact"/>
            </w:pPr>
            <w:r>
              <w:t xml:space="preserve">+67%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Net Income</w:t>
            </w:r>
          </w:p>
        </w:tc>
        <w:tc>
          <w:tcPr/>
          <w:p>
            <w:pPr>
              <w:pStyle w:val="Compact"/>
            </w:pPr>
            <w:r>
              <w:t xml:space="preserve">$46M</w:t>
            </w:r>
          </w:p>
        </w:tc>
        <w:tc>
          <w:tcPr/>
          <w:p>
            <w:pPr>
              <w:pStyle w:val="Compact"/>
            </w:pPr>
            <w:r>
              <w:t xml:space="preserve">$41M</w:t>
            </w:r>
          </w:p>
        </w:tc>
        <w:tc>
          <w:tcPr/>
          <w:p>
            <w:pPr>
              <w:pStyle w:val="Compact"/>
            </w:pPr>
            <w:r>
              <w:t xml:space="preserve">$52M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EPS (diluted)</w:t>
            </w:r>
          </w:p>
        </w:tc>
        <w:tc>
          <w:tcPr/>
          <w:p>
            <w:pPr>
              <w:pStyle w:val="Compact"/>
            </w:pPr>
            <w:r>
              <w:t xml:space="preserve">$1.00</w:t>
            </w:r>
          </w:p>
        </w:tc>
        <w:tc>
          <w:tcPr/>
          <w:p>
            <w:pPr>
              <w:pStyle w:val="Compact"/>
            </w:pPr>
            <w:r>
              <w:t xml:space="preserve">$0.91</w:t>
            </w:r>
          </w:p>
        </w:tc>
        <w:tc>
          <w:tcPr/>
          <w:p>
            <w:pPr>
              <w:pStyle w:val="Compact"/>
            </w:pPr>
            <w:r>
              <w:t xml:space="preserve">$1.17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</w:tbl>
    <w:bookmarkEnd w:id="64"/>
    <w:bookmarkStart w:id="65" w:name="a.2-arr-metrics-summary-last-6-quarters"/>
    <w:p>
      <w:pPr>
        <w:pStyle w:val="Heading4"/>
      </w:pPr>
      <w:r>
        <w:t xml:space="preserve">A.2 ARR Metrics Summary (Last 6 Quarters)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1227"/>
        <w:gridCol w:w="557"/>
        <w:gridCol w:w="1003"/>
        <w:gridCol w:w="557"/>
        <w:gridCol w:w="1115"/>
        <w:gridCol w:w="557"/>
        <w:gridCol w:w="1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Total ARR</w:t>
            </w:r>
          </w:p>
        </w:tc>
        <w:tc>
          <w:tcPr/>
          <w:p>
            <w:pPr>
              <w:pStyle w:val="Compact"/>
            </w:pPr>
            <w:r>
              <w:t xml:space="preserve">YoY</w:t>
            </w:r>
          </w:p>
        </w:tc>
        <w:tc>
          <w:tcPr/>
          <w:p>
            <w:pPr>
              <w:pStyle w:val="Compact"/>
            </w:pPr>
            <w:r>
              <w:t xml:space="preserve">Sub ARR</w:t>
            </w:r>
          </w:p>
        </w:tc>
        <w:tc>
          <w:tcPr/>
          <w:p>
            <w:pPr>
              <w:pStyle w:val="Compact"/>
            </w:pPr>
            <w:r>
              <w:t xml:space="preserve">YoY</w:t>
            </w:r>
          </w:p>
        </w:tc>
        <w:tc>
          <w:tcPr/>
          <w:p>
            <w:pPr>
              <w:pStyle w:val="Compact"/>
            </w:pPr>
            <w:r>
              <w:t xml:space="preserve">SaaS ARR</w:t>
            </w:r>
          </w:p>
        </w:tc>
        <w:tc>
          <w:tcPr/>
          <w:p>
            <w:pPr>
              <w:pStyle w:val="Compact"/>
            </w:pPr>
            <w:r>
              <w:t xml:space="preserve">YoY</w:t>
            </w:r>
          </w:p>
        </w:tc>
        <w:tc>
          <w:tcPr/>
          <w:p>
            <w:pPr>
              <w:pStyle w:val="Compact"/>
            </w:pPr>
            <w:r>
              <w:t xml:space="preserve">SaaS 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Q2’25</w:t>
            </w:r>
          </w:p>
        </w:tc>
        <w:tc>
          <w:tcPr/>
          <w:p>
            <w:pPr>
              <w:pStyle w:val="Compact"/>
            </w:pPr>
            <w:r>
              <w:t xml:space="preserve">$853M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  <w:tc>
          <w:tcPr/>
          <w:p>
            <w:pPr>
              <w:pStyle w:val="Compact"/>
            </w:pPr>
            <w:r>
              <w:t xml:space="preserve">$687M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$215M</w:t>
            </w:r>
          </w:p>
        </w:tc>
        <w:tc>
          <w:tcPr/>
          <w:p>
            <w:pPr>
              <w:pStyle w:val="Compact"/>
            </w:pPr>
            <w:r>
              <w:t xml:space="preserve">+88%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Q3’25</w:t>
            </w:r>
          </w:p>
        </w:tc>
        <w:tc>
          <w:tcPr/>
          <w:p>
            <w:pPr>
              <w:pStyle w:val="Compact"/>
            </w:pPr>
            <w:r>
              <w:t xml:space="preserve">$890M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  <w:tc>
          <w:tcPr/>
          <w:p>
            <w:pPr>
              <w:pStyle w:val="Compact"/>
            </w:pPr>
            <w:r>
              <w:t xml:space="preserve">$734M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  <w:tc>
          <w:tcPr/>
          <w:p>
            <w:pPr>
              <w:pStyle w:val="Compact"/>
            </w:pPr>
            <w:r>
              <w:t xml:space="preserve">$259M</w:t>
            </w:r>
          </w:p>
        </w:tc>
        <w:tc>
          <w:tcPr/>
          <w:p>
            <w:pPr>
              <w:pStyle w:val="Compact"/>
            </w:pPr>
            <w:r>
              <w:t xml:space="preserve">+82%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Q4’25</w:t>
            </w:r>
          </w:p>
        </w:tc>
        <w:tc>
          <w:tcPr/>
          <w:p>
            <w:pPr>
              <w:pStyle w:val="Compact"/>
            </w:pPr>
            <w:r>
              <w:t xml:space="preserve">$930M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  <w:tc>
          <w:tcPr/>
          <w:p>
            <w:pPr>
              <w:pStyle w:val="Compact"/>
            </w:pPr>
            <w:r>
              <w:t xml:space="preserve">$780M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  <w:tc>
          <w:tcPr/>
          <w:p>
            <w:pPr>
              <w:pStyle w:val="Compact"/>
            </w:pPr>
            <w:r>
              <w:t xml:space="preserve">$281M</w:t>
            </w:r>
          </w:p>
        </w:tc>
        <w:tc>
          <w:tcPr/>
          <w:p>
            <w:pPr>
              <w:pStyle w:val="Compact"/>
            </w:pPr>
            <w:r>
              <w:t xml:space="preserve">+69%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$996M</w:t>
            </w:r>
          </w:p>
        </w:tc>
        <w:tc>
          <w:tcPr/>
          <w:p>
            <w:pPr>
              <w:pStyle w:val="Compact"/>
            </w:pPr>
            <w:r>
              <w:t xml:space="preserve">+28%</w:t>
            </w:r>
          </w:p>
        </w:tc>
        <w:tc>
          <w:tcPr/>
          <w:p>
            <w:pPr>
              <w:pStyle w:val="Compact"/>
            </w:pPr>
            <w:r>
              <w:t xml:space="preserve">$844M</w:t>
            </w:r>
          </w:p>
        </w:tc>
        <w:tc>
          <w:tcPr/>
          <w:p>
            <w:pPr>
              <w:pStyle w:val="Compact"/>
            </w:pPr>
            <w:r>
              <w:t xml:space="preserve">+33%</w:t>
            </w:r>
          </w:p>
        </w:tc>
        <w:tc>
          <w:tcPr/>
          <w:p>
            <w:pPr>
              <w:pStyle w:val="Compact"/>
            </w:pPr>
            <w:r>
              <w:t xml:space="preserve">$307M</w:t>
            </w:r>
          </w:p>
        </w:tc>
        <w:tc>
          <w:tcPr/>
          <w:p>
            <w:pPr>
              <w:pStyle w:val="Compact"/>
            </w:pPr>
            <w:r>
              <w:t xml:space="preserve">+66%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$1,043M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  <w:tc>
          <w:tcPr/>
          <w:p>
            <w:pPr>
              <w:pStyle w:val="Compact"/>
            </w:pPr>
            <w:r>
              <w:t xml:space="preserve">$894M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$336M</w:t>
            </w:r>
          </w:p>
        </w:tc>
        <w:tc>
          <w:tcPr/>
          <w:p>
            <w:pPr>
              <w:pStyle w:val="Compact"/>
            </w:pPr>
            <w:r>
              <w:t xml:space="preserve">+56%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Q3’26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$1,085M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$941M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34%</w:t>
            </w:r>
          </w:p>
        </w:tc>
      </w:tr>
    </w:tbl>
    <w:bookmarkEnd w:id="65"/>
    <w:bookmarkStart w:id="66" w:name="a.3-cash-flow-summary-last-3-quarters"/>
    <w:p>
      <w:pPr>
        <w:pStyle w:val="Heading4"/>
      </w:pPr>
      <w:r>
        <w:t xml:space="preserve">A.3 Cash Flow Summary (Last 3 Quarters)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Q1’26</w:t>
            </w:r>
          </w:p>
        </w:tc>
        <w:tc>
          <w:tcPr/>
          <w:p>
            <w:pPr>
              <w:pStyle w:val="Compact"/>
            </w:pPr>
            <w:r>
              <w:t xml:space="preserve">Q2’26</w:t>
            </w:r>
          </w:p>
        </w:tc>
        <w:tc>
          <w:tcPr/>
          <w:p>
            <w:pPr>
              <w:pStyle w:val="Compact"/>
            </w:pPr>
            <w:r>
              <w:t xml:space="preserve">Q3’26</w:t>
            </w:r>
          </w:p>
        </w:tc>
        <w:tc>
          <w:tcPr/>
          <w:p>
            <w:pPr>
              <w:pStyle w:val="Compact"/>
            </w:pPr>
            <w:r>
              <w:t xml:space="preserve">9M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Cash Flow</w:t>
            </w:r>
          </w:p>
        </w:tc>
        <w:tc>
          <w:tcPr/>
          <w:p>
            <w:pPr>
              <w:pStyle w:val="Compact"/>
            </w:pPr>
            <w:r>
              <w:t xml:space="preserve">$32M</w:t>
            </w:r>
          </w:p>
        </w:tc>
        <w:tc>
          <w:tcPr/>
          <w:p>
            <w:pPr>
              <w:pStyle w:val="Compact"/>
            </w:pPr>
            <w:r>
              <w:t xml:space="preserve">$77M</w:t>
            </w:r>
          </w:p>
        </w:tc>
        <w:tc>
          <w:tcPr/>
          <w:p>
            <w:pPr>
              <w:pStyle w:val="Compact"/>
            </w:pPr>
            <w:r>
              <w:t xml:space="preserve">$4M</w:t>
            </w:r>
          </w:p>
        </w:tc>
        <w:tc>
          <w:tcPr/>
          <w:p>
            <w:pPr>
              <w:pStyle w:val="Compact"/>
            </w:pPr>
            <w:r>
              <w:t xml:space="preserve">$113M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($2M)</w:t>
            </w:r>
          </w:p>
        </w:tc>
        <w:tc>
          <w:tcPr/>
          <w:p>
            <w:pPr>
              <w:pStyle w:val="Compact"/>
            </w:pPr>
            <w:r>
              <w:t xml:space="preserve">($3M)</w:t>
            </w:r>
          </w:p>
        </w:tc>
        <w:tc>
          <w:tcPr/>
          <w:p>
            <w:pPr>
              <w:pStyle w:val="Compact"/>
            </w:pPr>
            <w:r>
              <w:t xml:space="preserve">($2M)</w:t>
            </w:r>
          </w:p>
        </w:tc>
        <w:tc>
          <w:tcPr/>
          <w:p>
            <w:pPr>
              <w:pStyle w:val="Compact"/>
            </w:pPr>
            <w:r>
              <w:t xml:space="preserve">($7M)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Cash Flow</w:t>
            </w:r>
          </w:p>
        </w:tc>
        <w:tc>
          <w:tcPr/>
          <w:p>
            <w:pPr>
              <w:pStyle w:val="Compact"/>
            </w:pPr>
            <w:r>
              <w:t xml:space="preserve">$30M</w:t>
            </w:r>
          </w:p>
        </w:tc>
        <w:tc>
          <w:tcPr/>
          <w:p>
            <w:pPr>
              <w:pStyle w:val="Compact"/>
            </w:pPr>
            <w:r>
              <w:t xml:space="preserve">$74M</w:t>
            </w:r>
          </w:p>
        </w:tc>
        <w:tc>
          <w:tcPr/>
          <w:p>
            <w:pPr>
              <w:pStyle w:val="Compact"/>
            </w:pPr>
            <w:r>
              <w:t xml:space="preserve">$2M</w:t>
            </w:r>
          </w:p>
        </w:tc>
        <w:tc>
          <w:tcPr/>
          <w:p>
            <w:pPr>
              <w:pStyle w:val="Compact"/>
            </w:pPr>
            <w:r>
              <w:t xml:space="preserve">$106M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FCF Margin</w:t>
            </w:r>
          </w:p>
        </w:tc>
        <w:tc>
          <w:tcPr/>
          <w:p>
            <w:pPr>
              <w:pStyle w:val="Compact"/>
            </w:pPr>
            <w:r>
              <w:t xml:space="preserve">10.6%</w:t>
            </w:r>
          </w:p>
        </w:tc>
        <w:tc>
          <w:tcPr/>
          <w:p>
            <w:pPr>
              <w:pStyle w:val="Compact"/>
            </w:pPr>
            <w:r>
              <w:t xml:space="preserve">26.8%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Repurchases</w:t>
            </w:r>
          </w:p>
        </w:tc>
        <w:tc>
          <w:tcPr/>
          <w:p>
            <w:pPr>
              <w:pStyle w:val="Compact"/>
            </w:pPr>
            <w:r>
              <w:t xml:space="preserve">($15M)</w:t>
            </w:r>
          </w:p>
        </w:tc>
        <w:tc>
          <w:tcPr/>
          <w:p>
            <w:pPr>
              <w:pStyle w:val="Compact"/>
            </w:pPr>
            <w:r>
              <w:t xml:space="preserve">($131M)</w:t>
            </w:r>
          </w:p>
        </w:tc>
        <w:tc>
          <w:tcPr/>
          <w:p>
            <w:pPr>
              <w:pStyle w:val="Compact"/>
            </w:pPr>
            <w:r>
              <w:t xml:space="preserve">($41M)</w:t>
            </w:r>
          </w:p>
        </w:tc>
        <w:tc>
          <w:tcPr/>
          <w:p>
            <w:pPr>
              <w:pStyle w:val="Compact"/>
            </w:pPr>
            <w:r>
              <w:t xml:space="preserve">($187M)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Cash / (Debt) Used</w:t>
            </w:r>
          </w:p>
        </w:tc>
        <w:tc>
          <w:tcPr/>
          <w:p>
            <w:pPr>
              <w:pStyle w:val="Compact"/>
            </w:pPr>
            <w:r>
              <w:t xml:space="preserve">$687M</w:t>
            </w:r>
          </w:p>
        </w:tc>
        <w:tc>
          <w:tcPr/>
          <w:p>
            <w:pPr>
              <w:pStyle w:val="Compact"/>
            </w:pPr>
            <w:r>
              <w:t xml:space="preserve">$656M</w:t>
            </w:r>
          </w:p>
        </w:tc>
        <w:tc>
          <w:tcPr/>
          <w:p>
            <w:pPr>
              <w:pStyle w:val="Compact"/>
            </w:pPr>
            <w:r>
              <w:t xml:space="preserve">($38M)</w:t>
            </w:r>
          </w:p>
        </w:tc>
        <w:tc>
          <w:tcPr/>
          <w:p>
            <w:pPr>
              <w:pStyle w:val="Compact"/>
            </w:pPr>
            <w:r>
              <w:t xml:space="preserve">$1,305M</w:t>
            </w:r>
          </w:p>
        </w:tc>
      </w:tr>
    </w:tbl>
    <w:p>
      <w:pPr>
        <w:pStyle w:val="BodyText"/>
      </w:pPr>
      <w:r>
        <w:t xml:space="preserve">*Note: Q2’26 includes $900M convertible debt issuance</w:t>
      </w:r>
    </w:p>
    <w:bookmarkEnd w:id="66"/>
    <w:bookmarkStart w:id="67" w:name="a.4-guidance-vs-actuals-comparison"/>
    <w:p>
      <w:pPr>
        <w:pStyle w:val="Heading4"/>
      </w:pPr>
      <w:r>
        <w:t xml:space="preserve">A.4 Guidance vs Actuals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Q3 Guidance</w:t>
            </w:r>
          </w:p>
        </w:tc>
        <w:tc>
          <w:tcPr/>
          <w:p>
            <w:pPr>
              <w:pStyle w:val="Compact"/>
            </w:pPr>
            <w:r>
              <w:t xml:space="preserve">Q3 Actual</w:t>
            </w:r>
          </w:p>
        </w:tc>
        <w:tc>
          <w:tcPr/>
          <w:p>
            <w:pPr>
              <w:pStyle w:val="Compact"/>
            </w:pPr>
            <w:r>
              <w:t xml:space="preserve">Beat $</w:t>
            </w:r>
          </w:p>
        </w:tc>
        <w:tc>
          <w:tcPr/>
          <w:p>
            <w:pPr>
              <w:pStyle w:val="Compact"/>
            </w:pPr>
            <w:r>
              <w:t xml:space="preserve">Beat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$298-300M</w:t>
            </w:r>
          </w:p>
        </w:tc>
        <w:tc>
          <w:tcPr/>
          <w:p>
            <w:pPr>
              <w:pStyle w:val="Compact"/>
            </w:pPr>
            <w:r>
              <w:t xml:space="preserve">$314M</w:t>
            </w:r>
          </w:p>
        </w:tc>
        <w:tc>
          <w:tcPr/>
          <w:p>
            <w:pPr>
              <w:pStyle w:val="Compact"/>
            </w:pPr>
            <w:r>
              <w:t xml:space="preserve">+$15M</w:t>
            </w:r>
          </w:p>
        </w:tc>
        <w:tc>
          <w:tcPr/>
          <w:p>
            <w:pPr>
              <w:pStyle w:val="Compact"/>
            </w:pPr>
            <w:r>
              <w:t xml:space="preserve">+5.0%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Revenue</w:t>
            </w:r>
          </w:p>
        </w:tc>
        <w:tc>
          <w:tcPr/>
          <w:p>
            <w:pPr>
              <w:pStyle w:val="Compact"/>
            </w:pPr>
            <w:r>
              <w:t xml:space="preserve">$195-197M</w:t>
            </w:r>
          </w:p>
        </w:tc>
        <w:tc>
          <w:tcPr/>
          <w:p>
            <w:pPr>
              <w:pStyle w:val="Compact"/>
            </w:pPr>
            <w:r>
              <w:t xml:space="preserve">$206M</w:t>
            </w:r>
          </w:p>
        </w:tc>
        <w:tc>
          <w:tcPr/>
          <w:p>
            <w:pPr>
              <w:pStyle w:val="Compact"/>
            </w:pPr>
            <w:r>
              <w:t xml:space="preserve">+$10M</w:t>
            </w:r>
          </w:p>
        </w:tc>
        <w:tc>
          <w:tcPr/>
          <w:p>
            <w:pPr>
              <w:pStyle w:val="Compact"/>
            </w:pPr>
            <w:r>
              <w:t xml:space="preserve">+5.1%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Gross Margin</w:t>
            </w:r>
          </w:p>
        </w:tc>
        <w:tc>
          <w:tcPr/>
          <w:p>
            <w:pPr>
              <w:pStyle w:val="Compact"/>
            </w:pPr>
            <w:r>
              <w:t xml:space="preserve">80-81%</w:t>
            </w:r>
          </w:p>
        </w:tc>
        <w:tc>
          <w:tcPr/>
          <w:p>
            <w:pPr>
              <w:pStyle w:val="Compact"/>
            </w:pPr>
            <w:r>
              <w:t xml:space="preserve">81.5%</w:t>
            </w:r>
          </w:p>
        </w:tc>
        <w:tc>
          <w:tcPr/>
          <w:p>
            <w:pPr>
              <w:pStyle w:val="Compact"/>
            </w:pPr>
            <w:r>
              <w:t xml:space="preserve">+50 bps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Non-GAAP EBIT Margin</w:t>
            </w:r>
          </w:p>
        </w:tc>
        <w:tc>
          <w:tcPr/>
          <w:p>
            <w:pPr>
              <w:pStyle w:val="Compact"/>
            </w:pPr>
            <w:r>
              <w:t xml:space="preserve">18-19%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+90 bps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7"/>
    <w:bookmarkEnd w:id="68"/>
    <w:bookmarkStart w:id="72" w:name="appendix-b-competitive-intelligence"/>
    <w:p>
      <w:pPr>
        <w:pStyle w:val="Heading3"/>
      </w:pPr>
      <w:r>
        <w:t xml:space="preserve">Appendix B: Competitive Intelligence</w:t>
      </w:r>
    </w:p>
    <w:bookmarkStart w:id="69" w:name="Xc2fe08f7423c93cc2ed8903ccf90144fb2b3f83"/>
    <w:p>
      <w:pPr>
        <w:pStyle w:val="Heading4"/>
      </w:pPr>
      <w:r>
        <w:t xml:space="preserve">B.1 Commvault vs Cohesity Comparison (Public 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226"/>
        <w:gridCol w:w="2493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Commvault (Q3 FY’26)</w:t>
            </w:r>
          </w:p>
        </w:tc>
        <w:tc>
          <w:tcPr/>
          <w:p>
            <w:pPr>
              <w:pStyle w:val="Compact"/>
            </w:pPr>
            <w:r>
              <w:t xml:space="preserve">Cohesity (Est.)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$1,085M</w:t>
            </w:r>
          </w:p>
        </w:tc>
        <w:tc>
          <w:tcPr/>
          <w:p>
            <w:pPr>
              <w:pStyle w:val="Compact"/>
            </w:pPr>
            <w:r>
              <w:t xml:space="preserve">~$500M (est)</w:t>
            </w:r>
          </w:p>
        </w:tc>
        <w:tc>
          <w:tcPr/>
          <w:p>
            <w:pPr>
              <w:pStyle w:val="Compact"/>
            </w:pPr>
            <w:r>
              <w:t xml:space="preserve">Commvault 2x+ larger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Growth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20-25% (est)</w:t>
            </w:r>
          </w:p>
        </w:tc>
        <w:tc>
          <w:tcPr/>
          <w:p>
            <w:pPr>
              <w:pStyle w:val="Compact"/>
            </w:pPr>
            <w:r>
              <w:t xml:space="preserve">Cohesity likely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ARR Growth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NRR</w:t>
            </w:r>
          </w:p>
        </w:tc>
        <w:tc>
          <w:tcPr/>
          <w:p>
            <w:pPr>
              <w:pStyle w:val="Compact"/>
            </w:pPr>
            <w:r>
              <w:t xml:space="preserve">121% (SaaS only)</w:t>
            </w:r>
          </w:p>
        </w:tc>
        <w:tc>
          <w:tcPr/>
          <w:p>
            <w:pPr>
              <w:pStyle w:val="Compact"/>
            </w:pPr>
            <w:r>
              <w:t xml:space="preserve">120%+ (est)</w:t>
            </w:r>
          </w:p>
        </w:tc>
        <w:tc>
          <w:tcPr/>
          <w:p>
            <w:pPr>
              <w:pStyle w:val="Compact"/>
            </w:pPr>
            <w:r>
              <w:t xml:space="preserve">Comparable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 Margin</w:t>
            </w:r>
          </w:p>
        </w:tc>
        <w:tc>
          <w:tcPr/>
          <w:p>
            <w:pPr>
              <w:pStyle w:val="Compact"/>
            </w:pPr>
            <w:r>
              <w:t xml:space="preserve">19.6% (Non-GAAP)</w:t>
            </w:r>
          </w:p>
        </w:tc>
        <w:tc>
          <w:tcPr/>
          <w:p>
            <w:pPr>
              <w:pStyle w:val="Compact"/>
            </w:pPr>
            <w:r>
              <w:t xml:space="preserve">Unprofitable (est)</w:t>
            </w:r>
          </w:p>
        </w:tc>
        <w:tc>
          <w:tcPr/>
          <w:p>
            <w:pPr>
              <w:pStyle w:val="Compact"/>
            </w:pPr>
            <w:r>
              <w:t xml:space="preserve">Commvault profitable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Position</w:t>
            </w:r>
          </w:p>
        </w:tc>
        <w:tc>
          <w:tcPr/>
          <w:p>
            <w:pPr>
              <w:pStyle w:val="Compact"/>
            </w:pPr>
            <w:r>
              <w:t xml:space="preserve">$1,026M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Count</w:t>
            </w:r>
          </w:p>
        </w:tc>
        <w:tc>
          <w:tcPr/>
          <w:p>
            <w:pPr>
              <w:pStyle w:val="Compact"/>
            </w:pPr>
            <w:r>
              <w:t xml:space="preserve">14,000+ (subscription)</w:t>
            </w:r>
          </w:p>
        </w:tc>
        <w:tc>
          <w:tcPr/>
          <w:p>
            <w:pPr>
              <w:pStyle w:val="Compact"/>
            </w:pPr>
            <w:r>
              <w:t xml:space="preserve">1,500+ (est)</w:t>
            </w:r>
          </w:p>
        </w:tc>
        <w:tc>
          <w:tcPr/>
          <w:p>
            <w:pPr>
              <w:pStyle w:val="Compact"/>
            </w:pPr>
            <w:r>
              <w:t xml:space="preserve">Commvault larger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Focus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Very Strong</w:t>
            </w:r>
          </w:p>
        </w:tc>
        <w:tc>
          <w:tcPr/>
          <w:p>
            <w:pPr>
              <w:pStyle w:val="Compact"/>
            </w:pPr>
            <w:r>
              <w:t xml:space="preserve">Both enterprise-first</w:t>
            </w:r>
          </w:p>
        </w:tc>
      </w:tr>
    </w:tbl>
    <w:p>
      <w:pPr>
        <w:pStyle w:val="BodyText"/>
      </w:pPr>
      <w:r>
        <w:t xml:space="preserve">*Note: Cohesity estimates based on prior funding announcements and industry sources; private company data limited</w:t>
      </w:r>
    </w:p>
    <w:bookmarkEnd w:id="69"/>
    <w:bookmarkStart w:id="70" w:name="b.2-product-comparison-matrix"/>
    <w:p>
      <w:pPr>
        <w:pStyle w:val="Heading4"/>
      </w:pPr>
      <w:r>
        <w:t xml:space="preserve">B.2 Product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2124"/>
        <w:gridCol w:w="1931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Commvault</w:t>
            </w:r>
          </w:p>
        </w:tc>
        <w:tc>
          <w:tcPr/>
          <w:p>
            <w:pPr>
              <w:pStyle w:val="Compact"/>
            </w:pPr>
            <w:r>
              <w:t xml:space="preserve">Cohesity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 Backup</w:t>
            </w:r>
          </w:p>
        </w:tc>
        <w:tc>
          <w:tcPr/>
          <w:p>
            <w:pPr>
              <w:pStyle w:val="Compact"/>
            </w:pPr>
            <w:r>
              <w:t xml:space="preserve">✅ Mature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Cloud-Native Backup</w:t>
            </w:r>
          </w:p>
        </w:tc>
        <w:tc>
          <w:tcPr/>
          <w:p>
            <w:pPr>
              <w:pStyle w:val="Compact"/>
            </w:pPr>
            <w:r>
              <w:t xml:space="preserve">✅ Clumio, SaaS</w:t>
            </w:r>
          </w:p>
        </w:tc>
        <w:tc>
          <w:tcPr/>
          <w:p>
            <w:pPr>
              <w:pStyle w:val="Compact"/>
            </w:pPr>
            <w:r>
              <w:t xml:space="preserve">✅ DataProtect SaaS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Cohesity</w:t>
            </w:r>
            <w:r>
              <w:t xml:space="preserve"> </w:t>
            </w:r>
            <w:r>
              <w:t xml:space="preserve">(more native)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Kubernetes/Containers</w:t>
            </w:r>
          </w:p>
        </w:tc>
        <w:tc>
          <w:tcPr/>
          <w:p>
            <w:pPr>
              <w:pStyle w:val="Compact"/>
            </w:pPr>
            <w:r>
              <w:t xml:space="preserve">✅ Supported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 Workloads</w:t>
            </w:r>
          </w:p>
        </w:tc>
        <w:tc>
          <w:tcPr/>
          <w:p>
            <w:pPr>
              <w:pStyle w:val="Compact"/>
            </w:pPr>
            <w:r>
              <w:t xml:space="preserve">✅ Pinecone, vectors</w:t>
            </w:r>
          </w:p>
        </w:tc>
        <w:tc>
          <w:tcPr/>
          <w:p>
            <w:pPr>
              <w:pStyle w:val="Compact"/>
            </w:pPr>
            <w:r>
              <w:t xml:space="preserve">✅ DataHawk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</w:t>
            </w:r>
            <w:r>
              <w:t xml:space="preserve"> </w:t>
            </w:r>
            <w:r>
              <w:t xml:space="preserve">(both emerging)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Protection</w:t>
            </w:r>
          </w:p>
        </w:tc>
        <w:tc>
          <w:tcPr/>
          <w:p>
            <w:pPr>
              <w:pStyle w:val="Compact"/>
            </w:pPr>
            <w:r>
              <w:t xml:space="preserve">✅ Active Dir, Entra ID</w:t>
            </w:r>
          </w:p>
        </w:tc>
        <w:tc>
          <w:tcPr/>
          <w:p>
            <w:pPr>
              <w:pStyle w:val="Compact"/>
            </w:pPr>
            <w:r>
              <w:t xml:space="preserve">⚠️ Emerging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Ransomware Recovery</w:t>
            </w:r>
          </w:p>
        </w:tc>
        <w:tc>
          <w:tcPr/>
          <w:p>
            <w:pPr>
              <w:pStyle w:val="Compact"/>
            </w:pPr>
            <w:r>
              <w:t xml:space="preserve">✅ Cleanroom, threat scan</w:t>
            </w:r>
          </w:p>
        </w:tc>
        <w:tc>
          <w:tcPr/>
          <w:p>
            <w:pPr>
              <w:pStyle w:val="Compact"/>
            </w:pPr>
            <w:r>
              <w:t xml:space="preserve">✅ DataHawk, immutable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File Services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✅ SmartFiles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✅ Mature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Compliance/Governance</w:t>
            </w:r>
          </w:p>
        </w:tc>
        <w:tc>
          <w:tcPr/>
          <w:p>
            <w:pPr>
              <w:pStyle w:val="Compact"/>
            </w:pPr>
            <w:r>
              <w:t xml:space="preserve">✅ Mature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Multi-Cloud Support</w:t>
            </w:r>
          </w:p>
        </w:tc>
        <w:tc>
          <w:tcPr/>
          <w:p>
            <w:pPr>
              <w:pStyle w:val="Compact"/>
            </w:pPr>
            <w:r>
              <w:t xml:space="preserve">✅ AWS, Azure, GCP</w:t>
            </w:r>
          </w:p>
        </w:tc>
        <w:tc>
          <w:tcPr/>
          <w:p>
            <w:pPr>
              <w:pStyle w:val="Compact"/>
            </w:pPr>
            <w:r>
              <w:t xml:space="preserve">✅ AWS, Azure, GCP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TCO/Pricing</w:t>
            </w:r>
          </w:p>
        </w:tc>
        <w:tc>
          <w:tcPr/>
          <w:p>
            <w:pPr>
              <w:pStyle w:val="Compact"/>
            </w:pPr>
            <w:r>
              <w:t xml:space="preserve">⚠️ Complex</w:t>
            </w:r>
          </w:p>
        </w:tc>
        <w:tc>
          <w:tcPr/>
          <w:p>
            <w:pPr>
              <w:pStyle w:val="Compact"/>
            </w:pPr>
            <w:r>
              <w:t xml:space="preserve">✅ Simplified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Cohesity</w:t>
            </w:r>
          </w:p>
        </w:tc>
      </w:tr>
    </w:tbl>
    <w:bookmarkEnd w:id="70"/>
    <w:bookmarkStart w:id="71" w:name="b.3-recent-competitive-winslosses"/>
    <w:p>
      <w:pPr>
        <w:pStyle w:val="Heading4"/>
      </w:pPr>
      <w:r>
        <w:t xml:space="preserve">B.3 Recent Competitive Wins/Losses</w:t>
      </w:r>
    </w:p>
    <w:p>
      <w:pPr>
        <w:pStyle w:val="FirstParagraph"/>
      </w:pPr>
      <w:r>
        <w:rPr>
          <w:b/>
          <w:bCs/>
        </w:rPr>
        <w:t xml:space="preserve">Commvault Wins (from Q3 Call):</w:t>
      </w:r>
      <w:r>
        <w:t xml:space="preserve"> </w:t>
      </w:r>
      <w:r>
        <w:t xml:space="preserve">- UNC Health (healthcare) - security/threat scan</w:t>
      </w:r>
      <w:r>
        <w:t xml:space="preserve"> </w:t>
      </w:r>
      <w:r>
        <w:t xml:space="preserve">- Jazzwares/Berkshire Hathaway - identity resilience</w:t>
      </w:r>
      <w:r>
        <w:t xml:space="preserve"> </w:t>
      </w:r>
      <w:r>
        <w:t xml:space="preserve">- Clarity AI - AI workload protection (Clumio)</w:t>
      </w:r>
      <w:r>
        <w:t xml:space="preserve"> </w:t>
      </w:r>
      <w:r>
        <w:t xml:space="preserve">- BBVA (banking) - multi-cloud (40% cost savings claimed)</w:t>
      </w:r>
      <w:r>
        <w:t xml:space="preserve"> </w:t>
      </w:r>
      <w:r>
        <w:t xml:space="preserve">- Large Asia-Pacific bank - identity/cyber recovery</w:t>
      </w:r>
    </w:p>
    <w:p>
      <w:pPr>
        <w:pStyle w:val="BodyText"/>
      </w:pPr>
      <w:r>
        <w:rPr>
          <w:b/>
          <w:bCs/>
        </w:rPr>
        <w:t xml:space="preserve">Cohesity Wins (from public sources):</w:t>
      </w:r>
      <w:r>
        <w:t xml:space="preserve"> </w:t>
      </w:r>
      <w:r>
        <w:t xml:space="preserve">- (Add known Cohesity wins if available)</w:t>
      </w:r>
    </w:p>
    <w:p>
      <w:pPr>
        <w:pStyle w:val="BodyText"/>
      </w:pPr>
      <w:r>
        <w:rPr>
          <w:b/>
          <w:bCs/>
        </w:rPr>
        <w:t xml:space="preserve">Win/Loss Patterns:</w:t>
      </w:r>
      <w:r>
        <w:t xml:space="preserve"> </w:t>
      </w:r>
      <w:r>
        <w:t xml:space="preserve">- Commvault strong in: Identity protection, threat detection, large bank/healthcare</w:t>
      </w:r>
      <w:r>
        <w:t xml:space="preserve"> </w:t>
      </w:r>
      <w:r>
        <w:t xml:space="preserve">- Cohesity strong in: Cloud-native, Kubernetes, modern architecture</w:t>
      </w:r>
      <w:r>
        <w:t xml:space="preserve"> </w:t>
      </w:r>
      <w:r>
        <w:t xml:space="preserve">- Head-to-head: Limited public data on direct displacements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4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Commvault Q3 FY2026 Earnings Call Transcript (January 27, 2026)</w:t>
      </w:r>
      <w:r>
        <w:t xml:space="preserve"> </w:t>
      </w:r>
      <w:r>
        <w:t xml:space="preserve">- Commvault Q3 FY2026 Earnings Press Release (PR Newswire)</w:t>
      </w:r>
      <w:r>
        <w:t xml:space="preserve"> </w:t>
      </w:r>
      <w:r>
        <w:t xml:space="preserve">- Commvault Q2 FY2026 Earnings Press Release</w:t>
      </w:r>
      <w:r>
        <w:t xml:space="preserve"> </w:t>
      </w:r>
      <w:r>
        <w:t xml:space="preserve">- Futurum Research Analysis (Q2 FY2026)</w:t>
      </w:r>
      <w:r>
        <w:t xml:space="preserve"> </w:t>
      </w:r>
      <w:r>
        <w:t xml:space="preserve">- Company investor relations materials</w:t>
      </w:r>
    </w:p>
    <w:p>
      <w:pPr>
        <w:pStyle w:val="BodyText"/>
      </w:pPr>
      <w:r>
        <w:rPr>
          <w:b/>
          <w:bCs/>
        </w:rPr>
        <w:t xml:space="preserve">Analysis Limitations:</w:t>
      </w:r>
      <w:r>
        <w:t xml:space="preserve"> </w:t>
      </w:r>
      <w:r>
        <w:t xml:space="preserve">- Cohesity comparison based on estimated data (private company)</w:t>
      </w:r>
      <w:r>
        <w:t xml:space="preserve"> </w:t>
      </w:r>
      <w:r>
        <w:t xml:space="preserve">- Competitive win/loss data limited (not disclosed by either company)</w:t>
      </w:r>
      <w:r>
        <w:t xml:space="preserve"> </w:t>
      </w:r>
      <w:r>
        <w:t xml:space="preserve">- Gross retention rate not disclosed (only net retention)</w:t>
      </w:r>
      <w:r>
        <w:t xml:space="preserve"> </w:t>
      </w:r>
      <w:r>
        <w:t xml:space="preserve">- Customer cohort analysis not available</w:t>
      </w:r>
      <w:r>
        <w:t xml:space="preserve"> </w:t>
      </w:r>
      <w:r>
        <w:t xml:space="preserve">- Long-term contract value (LTV) metrics not disclosed</w:t>
      </w:r>
    </w:p>
    <w:p>
      <w:pPr>
        <w:pStyle w:val="BodyText"/>
      </w:pPr>
      <w:r>
        <w:rPr>
          <w:b/>
          <w:bCs/>
        </w:rPr>
        <w:t xml:space="preserve">Analyst Contact:</w:t>
      </w:r>
      <w:r>
        <w:t xml:space="preserve"> </w:t>
      </w:r>
      <w:r>
        <w:t xml:space="preserve">- Prepared by: Jarvis (OpenClaw AI Agent)</w:t>
      </w:r>
      <w:r>
        <w:t xml:space="preserve"> </w:t>
      </w:r>
      <w:r>
        <w:t xml:space="preserve">- For: Eric Brown, CFO Cohesity</w:t>
      </w:r>
      <w:r>
        <w:t xml:space="preserve"> </w:t>
      </w:r>
      <w:r>
        <w:t xml:space="preserve">- Date: February 18, 2026</w:t>
      </w:r>
      <w:r>
        <w:t xml:space="preserve"> </w:t>
      </w:r>
      <w:r>
        <w:t xml:space="preserve">- Next Update: After Q4 FY2026 earnings (expected April 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2026-02-19T02:59:18Z</dcterms:created>
  <dcterms:modified xsi:type="dcterms:W3CDTF">2026-02-19T02:59:18Z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