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AB9B" w14:textId="77777777" w:rsidR="00D42216" w:rsidRDefault="00D42216"/>
    <w:p w14:paraId="470F40C9" w14:textId="77777777" w:rsidR="00D42216" w:rsidRDefault="00000000">
      <w:pPr>
        <w:jc w:val="center"/>
      </w:pPr>
      <w:r>
        <w:rPr>
          <w:b/>
          <w:sz w:val="56"/>
        </w:rPr>
        <w:t>Agentic Use Case Spec</w:t>
      </w:r>
    </w:p>
    <w:p w14:paraId="2F3532F1" w14:textId="77777777" w:rsidR="00D42216" w:rsidRDefault="00000000">
      <w:pPr>
        <w:jc w:val="center"/>
      </w:pPr>
      <w:r>
        <w:rPr>
          <w:color w:val="2563EB"/>
          <w:sz w:val="28"/>
        </w:rPr>
        <w:t>Industry-Agnostic Template</w:t>
      </w:r>
    </w:p>
    <w:p w14:paraId="26F00BD0" w14:textId="77777777" w:rsidR="00D42216" w:rsidRDefault="00000000">
      <w:pPr>
        <w:spacing w:before="480"/>
        <w:jc w:val="center"/>
      </w:pPr>
      <w:r>
        <w:rPr>
          <w:color w:val="475569"/>
          <w:sz w:val="22"/>
        </w:rPr>
        <w:t>Microsoft Azure AI Foundry  ×  GitHub Copilot</w:t>
      </w:r>
    </w:p>
    <w:p w14:paraId="6201F03E" w14:textId="77777777" w:rsidR="00D42216" w:rsidRDefault="00000000">
      <w:pPr>
        <w:spacing w:before="160"/>
        <w:jc w:val="center"/>
      </w:pPr>
      <w:r>
        <w:rPr>
          <w:i/>
          <w:color w:val="475569"/>
        </w:rPr>
        <w:t>Fill this out (~10 min). We paste it directly into</w:t>
      </w:r>
      <w:r>
        <w:rPr>
          <w:i/>
          <w:color w:val="475569"/>
        </w:rPr>
        <w:br/>
        <w:t>GitHub Copilot to scaffold your agent MVP.</w:t>
      </w:r>
    </w:p>
    <w:p w14:paraId="7F6A77E0" w14:textId="77777777" w:rsidR="00D42216" w:rsidRDefault="00000000">
      <w:r>
        <w:br w:type="page"/>
      </w:r>
    </w:p>
    <w:p w14:paraId="3285C828" w14:textId="77777777" w:rsidR="00D42216" w:rsidRDefault="00000000">
      <w:r>
        <w:rPr>
          <w:b/>
          <w:sz w:val="32"/>
        </w:rPr>
        <w:lastRenderedPageBreak/>
        <w:t>Contents</w:t>
      </w:r>
    </w:p>
    <w:p w14:paraId="515C8311" w14:textId="77777777" w:rsidR="00D42216" w:rsidRDefault="00000000">
      <w:pPr>
        <w:spacing w:before="40" w:after="40"/>
      </w:pPr>
      <w:r>
        <w:rPr>
          <w:b/>
          <w:color w:val="2563EB"/>
          <w:sz w:val="22"/>
        </w:rPr>
        <w:t>1.</w:t>
      </w:r>
      <w:r>
        <w:rPr>
          <w:b w:val="0"/>
          <w:sz w:val="22"/>
        </w:rPr>
        <w:t xml:space="preserve">  Use Case Summary</w:t>
      </w:r>
    </w:p>
    <w:p w14:paraId="651D0987" w14:textId="77777777" w:rsidR="00D42216" w:rsidRDefault="00000000">
      <w:pPr>
        <w:spacing w:before="40" w:after="40"/>
      </w:pPr>
      <w:r>
        <w:rPr>
          <w:b/>
          <w:color w:val="2563EB"/>
          <w:sz w:val="22"/>
        </w:rPr>
        <w:t>2.</w:t>
      </w:r>
      <w:r>
        <w:rPr>
          <w:b w:val="0"/>
          <w:sz w:val="22"/>
        </w:rPr>
        <w:t xml:space="preserve">  Input</w:t>
      </w:r>
    </w:p>
    <w:p w14:paraId="26035E88" w14:textId="77777777" w:rsidR="00D42216" w:rsidRDefault="00000000">
      <w:pPr>
        <w:spacing w:before="40" w:after="40"/>
      </w:pPr>
      <w:r>
        <w:rPr>
          <w:b/>
          <w:color w:val="2563EB"/>
          <w:sz w:val="22"/>
        </w:rPr>
        <w:t>3.</w:t>
      </w:r>
      <w:r>
        <w:rPr>
          <w:b w:val="0"/>
          <w:sz w:val="22"/>
        </w:rPr>
        <w:t xml:space="preserve">  Agent Steps</w:t>
      </w:r>
    </w:p>
    <w:p w14:paraId="6A4E3CC1" w14:textId="77777777" w:rsidR="00D42216" w:rsidRDefault="00000000">
      <w:pPr>
        <w:spacing w:before="40" w:after="40"/>
      </w:pPr>
      <w:r>
        <w:rPr>
          <w:b/>
          <w:color w:val="2563EB"/>
          <w:sz w:val="22"/>
        </w:rPr>
        <w:t>4.</w:t>
      </w:r>
      <w:r>
        <w:rPr>
          <w:b w:val="0"/>
          <w:sz w:val="22"/>
        </w:rPr>
        <w:t xml:space="preserve">  Output</w:t>
      </w:r>
    </w:p>
    <w:p w14:paraId="567D9E8A" w14:textId="77777777" w:rsidR="00D42216" w:rsidRDefault="00000000">
      <w:pPr>
        <w:spacing w:before="40" w:after="40"/>
      </w:pPr>
      <w:r>
        <w:rPr>
          <w:b/>
          <w:color w:val="2563EB"/>
          <w:sz w:val="22"/>
        </w:rPr>
        <w:t>5.</w:t>
      </w:r>
      <w:r>
        <w:rPr>
          <w:b w:val="0"/>
          <w:sz w:val="22"/>
        </w:rPr>
        <w:t xml:space="preserve">  Agent Behavior Rules</w:t>
      </w:r>
    </w:p>
    <w:p w14:paraId="2C37F996" w14:textId="77777777" w:rsidR="00D42216" w:rsidRDefault="00000000">
      <w:pPr>
        <w:spacing w:before="40" w:after="40"/>
      </w:pPr>
      <w:r>
        <w:rPr>
          <w:b/>
          <w:color w:val="2563EB"/>
          <w:sz w:val="22"/>
        </w:rPr>
        <w:t>6.</w:t>
      </w:r>
      <w:r>
        <w:rPr>
          <w:b w:val="0"/>
          <w:sz w:val="22"/>
        </w:rPr>
        <w:t xml:space="preserve">  Domain Context</w:t>
      </w:r>
    </w:p>
    <w:p w14:paraId="7A6EC715" w14:textId="77777777" w:rsidR="00D42216" w:rsidRDefault="00000000">
      <w:pPr>
        <w:spacing w:before="40" w:after="40"/>
      </w:pPr>
      <w:r>
        <w:rPr>
          <w:b/>
          <w:color w:val="2563EB"/>
          <w:sz w:val="22"/>
        </w:rPr>
        <w:t>7.</w:t>
      </w:r>
      <w:r>
        <w:rPr>
          <w:b w:val="0"/>
          <w:sz w:val="22"/>
        </w:rPr>
        <w:t xml:space="preserve">  Preferences</w:t>
      </w:r>
    </w:p>
    <w:p w14:paraId="06D8576F" w14:textId="77777777" w:rsidR="00D42216" w:rsidRDefault="00000000">
      <w:pPr>
        <w:spacing w:before="40" w:after="40"/>
      </w:pPr>
      <w:r>
        <w:rPr>
          <w:b/>
          <w:color w:val="2563EB"/>
          <w:sz w:val="22"/>
        </w:rPr>
        <w:t>8.</w:t>
      </w:r>
      <w:r>
        <w:rPr>
          <w:sz w:val="22"/>
        </w:rPr>
        <w:t xml:space="preserve">  Synthetic Data Requirements</w:t>
      </w:r>
    </w:p>
    <w:p w14:paraId="349EF8E5" w14:textId="77777777" w:rsidR="00E977BB" w:rsidRDefault="00000000">
      <w:r>
        <w:rPr>
          <w:b w:val="0"/>
          <w:sz w:val="22"/>
        </w:rPr>
      </w:r>
      <w:r>
        <w:rPr>
          <w:b w:val="0"/>
          <w:sz w:val="22"/>
        </w:rPr>
        <w:t xml:space="preserve">  Example (reference)</w:t>
      </w:r>
    </w:p>
    <w:p w14:paraId="51BF2C2D" w14:textId="77777777" w:rsidR="00093E8C" w:rsidRDefault="00000000">
      <w:pPr>
        <w:spacing w:before="40" w:after="40"/>
      </w:pPr>
      <w:r>
        <w:rPr>
          <w:b/>
          <w:color w:val="2563EB"/>
          <w:sz w:val="22"/>
        </w:rPr>
        <w:t>9.</w:t>
      </w:r>
      <w:r>
        <w:rPr>
          <w:b w:val="0"/>
          <w:sz w:val="22"/>
        </w:rPr>
        <w:t xml:space="preserve">  Step 1: Plan (GitHub Copilot)</w:t>
      </w:r>
    </w:p>
    <w:p>
      <w:pPr>
        <w:spacing w:before="40" w:after="40"/>
      </w:pPr>
      <w:r>
        <w:rPr>
          <w:b/>
          <w:color w:val="2563EB"/>
          <w:sz w:val="22"/>
        </w:rPr>
        <w:t xml:space="preserve">10.</w:t>
      </w:r>
      <w:r>
        <w:rPr>
          <w:sz w:val="22"/>
        </w:rPr>
        <w:t xml:space="preserve"> Step 2: Implement &amp; Test (GitHub Copilot)</w:t>
      </w:r>
    </w:p>
    <w:p w14:paraId="2E0EA306" w14:textId="77777777" w:rsidR="00093E8C" w:rsidRDefault="00093E8C"/>
    <w:p w14:paraId="0290ED82" w14:textId="77777777" w:rsidR="00093E8C" w:rsidRDefault="00000000">
      <w:pPr>
        <w:pBdr>
          <w:top w:val="single" w:sz="8" w:space="1" w:color="2563EB"/>
        </w:pBdr>
        <w:shd w:val="clear" w:color="auto" w:fill="2563EB"/>
        <w:spacing w:before="360" w:after="160"/>
      </w:pPr>
      <w:r>
        <w:rPr>
          <w:rFonts w:ascii="Calibri" w:hAnsi="Calibri"/>
          <w:b/>
          <w:color w:val="FFFFFF"/>
          <w:sz w:val="32"/>
        </w:rPr>
        <w:t>Your Spec — fill in below, then copy into the prompt</w:t>
      </w:r>
    </w:p>
    <w:p w14:paraId="0CF43CEB" w14:textId="77777777" w:rsidR="00093E8C" w:rsidRDefault="00093E8C"/>
    <w:p w14:paraId="10D1A8B1" w14:textId="77777777" w:rsidR="00093E8C" w:rsidRDefault="00000000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1    </w:t>
      </w:r>
      <w:r>
        <w:rPr>
          <w:b/>
          <w:color w:val="FFFFFF"/>
          <w:sz w:val="28"/>
        </w:rPr>
        <w:t>Use Case Summary</w:t>
      </w:r>
    </w:p>
    <w:p w14:paraId="564143F0" w14:textId="77777777" w:rsidR="00093E8C" w:rsidRDefault="00000000">
      <w:pPr>
        <w:spacing w:before="120" w:after="40"/>
      </w:pPr>
      <w:r>
        <w:rPr>
          <w:rFonts w:ascii="Calibri" w:hAnsi="Calibri"/>
        </w:rPr>
        <w:t>Use case name</w:t>
      </w:r>
    </w:p>
    <w:p w14:paraId="20D8413E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234BAAA9" w14:textId="7B1B8864" w:rsidR="00093E8C" w:rsidRDefault="00000000">
      <w:pPr>
        <w:spacing w:before="120" w:after="40"/>
      </w:pPr>
      <w:r>
        <w:rPr>
          <w:rFonts w:ascii="Calibri" w:hAnsi="Calibri"/>
        </w:rPr>
        <w:t xml:space="preserve">What does the agent do?  </w:t>
      </w:r>
    </w:p>
    <w:p w14:paraId="28DEE5A5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0A1CB307" w14:textId="6A4C5E29" w:rsidR="00093E8C" w:rsidRDefault="00000000">
      <w:pPr>
        <w:spacing w:before="120" w:after="40"/>
      </w:pPr>
      <w:r>
        <w:rPr>
          <w:rFonts w:ascii="Calibri" w:hAnsi="Calibri"/>
        </w:rPr>
        <w:t xml:space="preserve">What problem does this solve?  </w:t>
      </w:r>
    </w:p>
    <w:p w14:paraId="0A0CBCFB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25BAADD2" w14:textId="77777777" w:rsidR="00093E8C" w:rsidRDefault="00000000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2    </w:t>
      </w:r>
      <w:r>
        <w:rPr>
          <w:b/>
          <w:color w:val="FFFFFF"/>
          <w:sz w:val="28"/>
        </w:rPr>
        <w:t>Input</w:t>
      </w:r>
    </w:p>
    <w:p w14:paraId="05AB1374" w14:textId="77777777" w:rsidR="00093E8C" w:rsidRDefault="00093E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2"/>
        <w:gridCol w:w="1413"/>
      </w:tblGrid>
      <w:tr w:rsidR="00093E8C" w14:paraId="3236DB2C" w14:textId="77777777">
        <w:tc>
          <w:tcPr>
            <w:tcW w:w="0" w:type="auto"/>
            <w:shd w:val="clear" w:color="auto" w:fill="2563EB"/>
          </w:tcPr>
          <w:p w14:paraId="0F160B88" w14:textId="77777777" w:rsidR="00093E8C" w:rsidRDefault="00000000">
            <w:r>
              <w:rPr>
                <w:b/>
                <w:color w:val="FFFFFF"/>
              </w:rPr>
              <w:t>Question</w:t>
            </w:r>
          </w:p>
        </w:tc>
        <w:tc>
          <w:tcPr>
            <w:tcW w:w="0" w:type="auto"/>
            <w:shd w:val="clear" w:color="auto" w:fill="2563EB"/>
          </w:tcPr>
          <w:p w14:paraId="5BC51155" w14:textId="77777777" w:rsidR="00093E8C" w:rsidRDefault="00000000">
            <w:r>
              <w:rPr>
                <w:b/>
                <w:color w:val="FFFFFF"/>
              </w:rPr>
              <w:t>Your Answer</w:t>
            </w:r>
          </w:p>
        </w:tc>
      </w:tr>
      <w:tr w:rsidR="00093E8C" w14:paraId="131CDDD0" w14:textId="77777777">
        <w:tc>
          <w:tcPr>
            <w:tcW w:w="0" w:type="auto"/>
            <w:shd w:val="clear" w:color="auto" w:fill="F8FAFC"/>
          </w:tcPr>
          <w:p w14:paraId="7D82F308" w14:textId="77777777" w:rsidR="00093E8C" w:rsidRDefault="00000000">
            <w:r>
              <w:t>What type of input?</w:t>
            </w:r>
          </w:p>
        </w:tc>
        <w:tc>
          <w:tcPr>
            <w:tcW w:w="0" w:type="auto"/>
            <w:shd w:val="clear" w:color="auto" w:fill="F8FAFC"/>
          </w:tcPr>
          <w:p w14:paraId="23B2881F" w14:textId="77777777" w:rsidR="00093E8C" w:rsidRDefault="00093E8C"/>
        </w:tc>
      </w:tr>
      <w:tr w:rsidR="00093E8C" w14:paraId="63C135F7" w14:textId="77777777">
        <w:tc>
          <w:tcPr>
            <w:tcW w:w="0" w:type="auto"/>
            <w:shd w:val="clear" w:color="auto" w:fill="F8FAFC"/>
          </w:tcPr>
          <w:p w14:paraId="55763227" w14:textId="77777777" w:rsidR="00093E8C" w:rsidRDefault="00000000">
            <w:r>
              <w:t>What does one input look like?</w:t>
            </w:r>
          </w:p>
        </w:tc>
        <w:tc>
          <w:tcPr>
            <w:tcW w:w="0" w:type="auto"/>
            <w:shd w:val="clear" w:color="auto" w:fill="F8FAFC"/>
          </w:tcPr>
          <w:p w14:paraId="326EE7D9" w14:textId="77777777" w:rsidR="00093E8C" w:rsidRDefault="00093E8C"/>
        </w:tc>
      </w:tr>
      <w:tr w:rsidR="00093E8C" w14:paraId="2FDFA6A2" w14:textId="77777777">
        <w:tc>
          <w:tcPr>
            <w:tcW w:w="0" w:type="auto"/>
            <w:shd w:val="clear" w:color="auto" w:fill="F8FAFC"/>
          </w:tcPr>
          <w:p w14:paraId="06401F2C" w14:textId="77777777" w:rsidR="00093E8C" w:rsidRDefault="00000000">
            <w:r>
              <w:t>How big is a typical input?</w:t>
            </w:r>
          </w:p>
        </w:tc>
        <w:tc>
          <w:tcPr>
            <w:tcW w:w="0" w:type="auto"/>
            <w:shd w:val="clear" w:color="auto" w:fill="F8FAFC"/>
          </w:tcPr>
          <w:p w14:paraId="64F897AD" w14:textId="77777777" w:rsidR="00093E8C" w:rsidRDefault="00093E8C"/>
        </w:tc>
      </w:tr>
    </w:tbl>
    <w:p w14:paraId="32086613" w14:textId="77777777" w:rsidR="00093E8C" w:rsidRDefault="00000000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3    </w:t>
      </w:r>
      <w:r>
        <w:rPr>
          <w:b/>
          <w:color w:val="FFFFFF"/>
          <w:sz w:val="28"/>
        </w:rPr>
        <w:t>Agent Steps</w:t>
      </w:r>
    </w:p>
    <w:p w14:paraId="0740BCD9" w14:textId="77777777" w:rsidR="00093E8C" w:rsidRDefault="00000000">
      <w:pPr>
        <w:spacing w:before="120" w:after="40"/>
      </w:pPr>
      <w:r>
        <w:rPr>
          <w:rFonts w:ascii="Calibri" w:hAnsi="Calibri"/>
        </w:rPr>
        <w:t>List the steps your agent should follow (these become the agent's tools).</w:t>
      </w:r>
    </w:p>
    <w:p w14:paraId="5999916B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1.  ________________________________________________________________________</w:t>
      </w:r>
    </w:p>
    <w:p w14:paraId="736CA5BC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2.  ________________________________________________________________________</w:t>
      </w:r>
    </w:p>
    <w:p w14:paraId="2A1F24C5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3.  ________________________________________________________________________</w:t>
      </w:r>
    </w:p>
    <w:p w14:paraId="07D25CA2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4.  ________________________________________________________________________</w:t>
      </w:r>
    </w:p>
    <w:p w14:paraId="2C3855C5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5.  ________________________________________________________________________</w:t>
      </w:r>
    </w:p>
    <w:p w14:paraId="083F32C6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6.  ________________________________________________________________________</w:t>
      </w:r>
    </w:p>
    <w:p w14:paraId="7B8B7EFD" w14:textId="77777777" w:rsidR="00093E8C" w:rsidRDefault="00000000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lastRenderedPageBreak/>
        <w:t xml:space="preserve">  4    </w:t>
      </w:r>
      <w:r>
        <w:rPr>
          <w:b/>
          <w:color w:val="FFFFFF"/>
          <w:sz w:val="28"/>
        </w:rPr>
        <w:t>Output</w:t>
      </w:r>
    </w:p>
    <w:p w14:paraId="31939E6E" w14:textId="77777777" w:rsidR="00093E8C" w:rsidRDefault="00093E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0"/>
        <w:gridCol w:w="1413"/>
      </w:tblGrid>
      <w:tr w:rsidR="00093E8C" w14:paraId="1779CE35" w14:textId="77777777">
        <w:tc>
          <w:tcPr>
            <w:tcW w:w="0" w:type="auto"/>
            <w:shd w:val="clear" w:color="auto" w:fill="2563EB"/>
          </w:tcPr>
          <w:p w14:paraId="0731B8CE" w14:textId="77777777" w:rsidR="00093E8C" w:rsidRDefault="00000000">
            <w:r>
              <w:rPr>
                <w:b/>
                <w:color w:val="FFFFFF"/>
              </w:rPr>
              <w:t>Question</w:t>
            </w:r>
          </w:p>
        </w:tc>
        <w:tc>
          <w:tcPr>
            <w:tcW w:w="0" w:type="auto"/>
            <w:shd w:val="clear" w:color="auto" w:fill="2563EB"/>
          </w:tcPr>
          <w:p w14:paraId="198B7E52" w14:textId="77777777" w:rsidR="00093E8C" w:rsidRDefault="00000000">
            <w:r>
              <w:rPr>
                <w:b/>
                <w:color w:val="FFFFFF"/>
              </w:rPr>
              <w:t>Your Answer</w:t>
            </w:r>
          </w:p>
        </w:tc>
      </w:tr>
      <w:tr w:rsidR="00093E8C" w14:paraId="6EACE988" w14:textId="77777777">
        <w:tc>
          <w:tcPr>
            <w:tcW w:w="0" w:type="auto"/>
            <w:shd w:val="clear" w:color="auto" w:fill="F8FAFC"/>
          </w:tcPr>
          <w:p w14:paraId="36E8867F" w14:textId="77777777" w:rsidR="00093E8C" w:rsidRDefault="00000000">
            <w:r>
              <w:t>What should the output look like?</w:t>
            </w:r>
          </w:p>
        </w:tc>
        <w:tc>
          <w:tcPr>
            <w:tcW w:w="0" w:type="auto"/>
            <w:shd w:val="clear" w:color="auto" w:fill="F8FAFC"/>
          </w:tcPr>
          <w:p w14:paraId="117C754E" w14:textId="77777777" w:rsidR="00093E8C" w:rsidRDefault="00093E8C"/>
        </w:tc>
      </w:tr>
      <w:tr w:rsidR="00093E8C" w14:paraId="398AD062" w14:textId="77777777">
        <w:tc>
          <w:tcPr>
            <w:tcW w:w="0" w:type="auto"/>
            <w:shd w:val="clear" w:color="auto" w:fill="F8FAFC"/>
          </w:tcPr>
          <w:p w14:paraId="7A87E915" w14:textId="77777777" w:rsidR="00093E8C" w:rsidRDefault="00000000">
            <w:r>
              <w:t>Categories or severity levels?</w:t>
            </w:r>
          </w:p>
        </w:tc>
        <w:tc>
          <w:tcPr>
            <w:tcW w:w="0" w:type="auto"/>
            <w:shd w:val="clear" w:color="auto" w:fill="F8FAFC"/>
          </w:tcPr>
          <w:p w14:paraId="4B05D35F" w14:textId="77777777" w:rsidR="00093E8C" w:rsidRDefault="00093E8C"/>
        </w:tc>
      </w:tr>
    </w:tbl>
    <w:p w14:paraId="1D691685" w14:textId="77777777" w:rsidR="00093E8C" w:rsidRDefault="00000000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5    </w:t>
      </w:r>
      <w:r>
        <w:rPr>
          <w:b/>
          <w:color w:val="FFFFFF"/>
          <w:sz w:val="28"/>
        </w:rPr>
        <w:t>Agent Behavior Rules</w:t>
      </w:r>
    </w:p>
    <w:p w14:paraId="6391BAC4" w14:textId="77777777" w:rsidR="00093E8C" w:rsidRDefault="00000000">
      <w:pPr>
        <w:spacing w:before="120" w:after="40"/>
      </w:pPr>
      <w:r>
        <w:rPr>
          <w:rFonts w:ascii="Calibri" w:hAnsi="Calibri"/>
        </w:rPr>
        <w:t>MUST:</w:t>
      </w:r>
    </w:p>
    <w:p w14:paraId="68B6D1DC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1.  ________________________________________________________________________</w:t>
      </w:r>
    </w:p>
    <w:p w14:paraId="489DCAE6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2.  ________________________________________________________________________</w:t>
      </w:r>
    </w:p>
    <w:p w14:paraId="687DBB8F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3.  ________________________________________________________________________</w:t>
      </w:r>
    </w:p>
    <w:p w14:paraId="3A914D44" w14:textId="77777777" w:rsidR="00093E8C" w:rsidRDefault="00000000">
      <w:pPr>
        <w:spacing w:before="120" w:after="40"/>
      </w:pPr>
      <w:r>
        <w:rPr>
          <w:rFonts w:ascii="Calibri" w:hAnsi="Calibri"/>
        </w:rPr>
        <w:t>MUST NOT:</w:t>
      </w:r>
    </w:p>
    <w:p w14:paraId="734E0E41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1.  ________________________________________________________________________</w:t>
      </w:r>
    </w:p>
    <w:p w14:paraId="1485CAAD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2.  ________________________________________________________________________</w:t>
      </w:r>
    </w:p>
    <w:p w14:paraId="6BBD1A73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>3.  ________________________________________________________________________</w:t>
      </w:r>
    </w:p>
    <w:p w14:paraId="50AC922E" w14:textId="77777777" w:rsidR="00093E8C" w:rsidRDefault="00093E8C"/>
    <w:p w14:paraId="0770D7D7" w14:textId="77777777" w:rsidR="00093E8C" w:rsidRDefault="00000000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6    </w:t>
      </w:r>
      <w:r>
        <w:rPr>
          <w:b/>
          <w:color w:val="FFFFFF"/>
          <w:sz w:val="28"/>
        </w:rPr>
        <w:t>Domain Context</w:t>
      </w:r>
    </w:p>
    <w:p w14:paraId="0F150084" w14:textId="77777777" w:rsidR="00093E8C" w:rsidRDefault="00000000">
      <w:pPr>
        <w:spacing w:before="120" w:after="40"/>
      </w:pPr>
      <w:r>
        <w:rPr>
          <w:rFonts w:ascii="Calibri" w:hAnsi="Calibri"/>
        </w:rPr>
        <w:t>Key terms  (5-10 domain terms the agent should know)</w:t>
      </w:r>
    </w:p>
    <w:p w14:paraId="33C17E47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211637B8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6C646415" w14:textId="77777777" w:rsidR="00093E8C" w:rsidRDefault="00000000">
      <w:pPr>
        <w:spacing w:before="120" w:after="40"/>
      </w:pPr>
      <w:r>
        <w:rPr>
          <w:rFonts w:ascii="Calibri" w:hAnsi="Calibri"/>
        </w:rPr>
        <w:t>Agent persona</w:t>
      </w:r>
    </w:p>
    <w:p w14:paraId="62607C74" w14:textId="77777777" w:rsidR="00093E8C" w:rsidRDefault="00000000">
      <w:pPr>
        <w:spacing w:after="80"/>
      </w:pPr>
      <w:r>
        <w:rPr>
          <w:rFonts w:ascii="Calibri" w:hAnsi="Calibri"/>
          <w:color w:val="94A3B8"/>
        </w:rPr>
        <w:t xml:space="preserve">  _________________________________________________</w:t>
      </w:r>
    </w:p>
    <w:p w14:paraId="2A934DAD" w14:textId="77777777" w:rsidR="00093E8C" w:rsidRDefault="00093E8C"/>
    <w:p w14:paraId="7017B006" w14:textId="77777777" w:rsidR="00093E8C" w:rsidRDefault="00000000">
      <w:pPr>
        <w:shd w:val="clear" w:color="auto" w:fill="2563EB"/>
        <w:spacing w:before="360" w:after="120"/>
      </w:pPr>
      <w:r>
        <w:rPr>
          <w:rFonts w:ascii="Calibri" w:hAnsi="Calibri"/>
          <w:b/>
          <w:color w:val="FFFFFF"/>
          <w:sz w:val="28"/>
        </w:rPr>
        <w:t xml:space="preserve">  7    </w:t>
      </w:r>
      <w:r>
        <w:rPr>
          <w:b/>
          <w:color w:val="FFFFFF"/>
          <w:sz w:val="28"/>
        </w:rPr>
        <w:t>Preferences</w:t>
      </w:r>
    </w:p>
    <w:p w14:paraId="57C8CFA3" w14:textId="77777777" w:rsidR="00093E8C" w:rsidRDefault="00000000">
      <w:pPr>
        <w:spacing w:before="120" w:after="40"/>
      </w:pPr>
      <w:r>
        <w:rPr>
          <w:rFonts w:ascii="Calibri" w:hAnsi="Calibri"/>
        </w:rPr>
        <w:t>UI:       ☐ Notebook    ☐ Web app</w:t>
      </w:r>
    </w:p>
    <w:p w14:paraId="4DD28AFD" w14:textId="77777777" w:rsidR="00093E8C" w:rsidRDefault="00093E8C"/>
    <w:p/>
    <w:p>
      <w:pPr>
        <w:spacing w:before="360" w:after="120"/>
        <w:shd w:val="clear" w:color="auto" w:fill="2563EB"/>
      </w:pPr>
      <w:r>
        <w:rPr>
          <w:b/>
          <w:sz w:val="28"/>
          <w:color w:val="FFFFFF"/>
        </w:rPr>
        <w:t xml:space="preserve">  8    </w:t>
      </w:r>
      <w:r>
        <w:rPr>
          <w:b/>
          <w:sz w:val="28"/>
          <w:color w:val="FFFFFF"/>
        </w:rPr>
        <w:t xml:space="preserve">Synthetic Data Requirements</w:t>
      </w:r>
    </w:p>
    <w:p>
      <w:pPr>
        <w:spacing w:before="120" w:after="120"/>
      </w:pPr>
      <w:r>
        <w:rPr>
          <w:i/>
          <w:sz w:val="20"/>
          <w:szCs w:val="20"/>
          <w:color w:val="475569"/>
        </w:rPr>
        <w:t xml:space="preserve">No customer data is used. GitHub Copilot will generate synthetic test data. Describe what the test data should contain so it can build realistic samples.</w:t>
      </w:r>
    </w:p>
    <w:p>
      <w:pPr>
        <w:spacing w:before="80" w:after="80"/>
      </w:pPr>
      <w:r>
        <w:rPr>
          <w:sz w:val="20"/>
          <w:szCs w:val="20"/>
        </w:rPr>
        <w:t xml:space="preserve">Fill in the table below (1 test sample is enough — Copilot will generate it for you):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563EB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819"/>
            <w:shd w:val="clear" w:color="auto" w:fill="2563EB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Your Spec</w:t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Number of test samples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Required fields / structure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Realistic value ranges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Edge cases to include (optional)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File format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before="360" w:after="120"/>
      </w:pPr>
      <w:r>
        <w:rPr>
          <w:b/>
          <w:i/>
          <w:sz w:val="22"/>
          <w:color w:val="475569"/>
        </w:rPr>
        <w:t xml:space="preserve">Look at the example below for reference</w:t>
      </w:r>
    </w:p>
    <w:p w14:paraId="04CE3329" w14:textId="77777777" w:rsidR="00093E8C" w:rsidRDefault="00000000">
      <w:pPr>
        <w:pBdr>
          <w:bottom w:val="single" w:sz="4" w:space="1" w:color="475569"/>
        </w:pBdr>
        <w:shd w:val="clear" w:color="auto" w:fill="475569"/>
        <w:spacing w:before="240" w:after="160"/>
      </w:pPr>
      <w:r>
        <w:rPr>
          <w:rFonts w:ascii="Calibri" w:hAnsi="Calibri"/>
          <w:b/>
          <w:color w:val="FFFFFF"/>
          <w:sz w:val="32"/>
        </w:rPr>
        <w:t>Examples (for reference — do not copy)</w:t>
      </w:r>
    </w:p>
    <w:p w14:paraId="758D5BB2" w14:textId="77777777" w:rsidR="00093E8C" w:rsidRDefault="00093E8C"/>
    <w:p w14:paraId="4B03B785" w14:textId="77777777" w:rsidR="00093E8C" w:rsidRDefault="00000000">
      <w:pPr>
        <w:spacing w:before="160" w:after="80"/>
      </w:pPr>
      <w:r>
        <w:rPr>
          <w:rFonts w:ascii="Calibri" w:hAnsi="Calibri"/>
          <w:b/>
          <w:color w:val="1E3A5F"/>
          <w:sz w:val="22"/>
        </w:rPr>
        <w:t>Use Case Summary</w:t>
      </w:r>
    </w:p>
    <w:p w14:paraId="68A44CE5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Use case name:  "Loan Application Risk Reviewer"</w:t>
      </w:r>
    </w:p>
    <w:p w14:paraId="0226D665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What it does:  "Reviews retail/SME loan applications against credit policy and flags exceptions with risk severity and remediation guidance"</w:t>
      </w:r>
    </w:p>
    <w:p w14:paraId="26FB9511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Problem it solves:  "Credit analysts spend 45 min per application manually checking 30+ policy parameters — error rate is 12%"</w:t>
      </w:r>
    </w:p>
    <w:p w14:paraId="1C9285BF" w14:textId="77777777" w:rsidR="00093E8C" w:rsidRDefault="00093E8C"/>
    <w:p w14:paraId="3C21AF54" w14:textId="77777777" w:rsidR="00093E8C" w:rsidRDefault="00000000">
      <w:pPr>
        <w:spacing w:before="160" w:after="80"/>
      </w:pPr>
      <w:r>
        <w:rPr>
          <w:rFonts w:ascii="Calibri" w:hAnsi="Calibri"/>
          <w:b/>
          <w:color w:val="1E3A5F"/>
          <w:sz w:val="22"/>
        </w:rPr>
        <w:lastRenderedPageBreak/>
        <w:t>Input</w:t>
      </w:r>
    </w:p>
    <w:p w14:paraId="734FF32B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Input type:  PDF + spreadsheet</w:t>
      </w:r>
    </w:p>
    <w:p w14:paraId="5D30A7AA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What it looks like:  Loan application form with: applicant details, income docs, CIBIL/credit score, collateral details, existing liabilities, bank statements</w:t>
      </w:r>
    </w:p>
    <w:p w14:paraId="2E9D0617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Typical size:  10–25 pages + 3–6 months statements</w:t>
      </w:r>
    </w:p>
    <w:p w14:paraId="58FF7852" w14:textId="77777777" w:rsidR="00093E8C" w:rsidRDefault="00093E8C"/>
    <w:p w14:paraId="5BB7C511" w14:textId="77777777" w:rsidR="00093E8C" w:rsidRDefault="00000000">
      <w:pPr>
        <w:spacing w:before="160" w:after="80"/>
      </w:pPr>
      <w:r>
        <w:rPr>
          <w:rFonts w:ascii="Calibri" w:hAnsi="Calibri"/>
          <w:b/>
          <w:color w:val="1E3A5F"/>
          <w:sz w:val="22"/>
        </w:rPr>
        <w:t>Agent Steps</w:t>
      </w:r>
    </w:p>
    <w:p w14:paraId="341010DE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1. Extract applicant details, income, liabilities, and collateral from the application PDF</w:t>
      </w:r>
    </w:p>
    <w:p w14:paraId="6763D981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2. Parse bank statements and compute average monthly balance, salary credits, and EMI outflows</w:t>
      </w:r>
    </w:p>
    <w:p w14:paraId="7C9C274A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3. Calculate key ratios: FOIR (Fixed Obligation to Income Ratio), LTV (Loan-to-Value), DSCR (Debt Service Coverage Ratio)</w:t>
      </w:r>
    </w:p>
    <w:p w14:paraId="0D9C44A3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4. Check each parameter against credit policy thresholds (e.g., FOIR ≤ 60%, LTV ≤ 80%)</w:t>
      </w:r>
    </w:p>
    <w:p w14:paraId="3F01D358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5. Flag policy exceptions with severity (Critical / High / Medium) and cite the specific policy clause</w:t>
      </w:r>
    </w:p>
    <w:p w14:paraId="44159E4D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6. Generate a risk summary with overall recommendation: Approve / Refer to Credit Committee / Decline</w:t>
      </w:r>
    </w:p>
    <w:p w14:paraId="0C66C6D1" w14:textId="77777777" w:rsidR="00093E8C" w:rsidRDefault="00093E8C"/>
    <w:p w14:paraId="5DE60768" w14:textId="77777777" w:rsidR="00093E8C" w:rsidRDefault="00000000">
      <w:pPr>
        <w:spacing w:before="160" w:after="80"/>
      </w:pPr>
      <w:r>
        <w:rPr>
          <w:rFonts w:ascii="Calibri" w:hAnsi="Calibri"/>
          <w:b/>
          <w:color w:val="1E3A5F"/>
          <w:sz w:val="22"/>
        </w:rPr>
        <w:t>Output</w:t>
      </w:r>
    </w:p>
    <w:p w14:paraId="5CB7058F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Output format:  Policy exception report: parameter, policy threshold, actual value, breach severity, clause reference. Overall: Approve / Refer / Decline</w:t>
      </w:r>
    </w:p>
    <w:p w14:paraId="745D248D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Severity levels:  Critical (auto-decline) / High (committee referral) / Medium (waiver possible) / Low (observation)</w:t>
      </w:r>
    </w:p>
    <w:p w14:paraId="34501AC0" w14:textId="77777777" w:rsidR="00093E8C" w:rsidRDefault="00093E8C"/>
    <w:p w14:paraId="001F1663" w14:textId="77777777" w:rsidR="00093E8C" w:rsidRDefault="00000000">
      <w:pPr>
        <w:spacing w:before="160" w:after="80"/>
      </w:pPr>
      <w:r>
        <w:rPr>
          <w:rFonts w:ascii="Calibri" w:hAnsi="Calibri"/>
          <w:b/>
          <w:color w:val="1E3A5F"/>
          <w:sz w:val="22"/>
        </w:rPr>
        <w:t>Agent Behavior Rules</w:t>
      </w:r>
    </w:p>
    <w:p w14:paraId="43AA9740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MUST:  Cite the exact credit policy clause number for every exception flagged</w:t>
      </w:r>
    </w:p>
    <w:p w14:paraId="02795071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MUST:  Calculate FOIR, LTV, DSCR from source data — never accept pre-calculated values without verification</w:t>
      </w:r>
    </w:p>
    <w:p w14:paraId="030FA6EB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MUST:  Flag if total exposure (existing + proposed) exceeds single-borrower limit</w:t>
      </w:r>
    </w:p>
    <w:p w14:paraId="0A832AC4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MUST NOT:  Make a final credit decision — only recommend (Approve / Refer / Decline)</w:t>
      </w:r>
    </w:p>
    <w:p w14:paraId="650C5DD0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MUST NOT:  Ignore missing income documentation — flag as Critical, never infer income</w:t>
      </w:r>
    </w:p>
    <w:p w14:paraId="2677EB1F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MUST NOT:  Use external data sources — work only with the provided application package</w:t>
      </w:r>
    </w:p>
    <w:p w14:paraId="6183BD81" w14:textId="77777777" w:rsidR="00093E8C" w:rsidRDefault="00093E8C"/>
    <w:p w14:paraId="1609F560" w14:textId="77777777" w:rsidR="00093E8C" w:rsidRDefault="00000000">
      <w:pPr>
        <w:spacing w:before="160" w:after="80"/>
      </w:pPr>
      <w:r>
        <w:rPr>
          <w:rFonts w:ascii="Calibri" w:hAnsi="Calibri"/>
          <w:b/>
          <w:color w:val="1E3A5F"/>
          <w:sz w:val="22"/>
        </w:rPr>
        <w:t>Domain Context</w:t>
      </w:r>
    </w:p>
    <w:p w14:paraId="171732DA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Key terms:  "FOIR, LTV, DSCR, NPA, CIBIL score, EMI, collateral coverage, single-borrower limit"</w:t>
      </w:r>
    </w:p>
    <w:p w14:paraId="700699E7" w14:textId="77777777" w:rsidR="00093E8C" w:rsidRDefault="00000000">
      <w:pPr>
        <w:spacing w:before="20" w:after="20"/>
      </w:pPr>
      <w:r>
        <w:rPr>
          <w:rFonts w:ascii="Calibri" w:hAnsi="Calibri"/>
          <w:color w:val="475569"/>
        </w:rPr>
        <w:t>Agent persona:  "Senior credit analyst with 10 years in retail/SME lending"</w:t>
      </w:r>
    </w:p>
    <w:p w14:paraId="484B2269" w14:textId="77777777" w:rsidR="00093E8C" w:rsidRDefault="00093E8C"/>
    <w:p/>
    <w:p>
      <w:pPr>
        <w:spacing w:before="160" w:after="80"/>
      </w:pPr>
      <w:r>
        <w:rPr>
          <w:b/>
          <w:sz w:val="22"/>
          <w:szCs w:val="22"/>
          <w:color w:val="1E3A5F"/>
        </w:rPr>
        <w:t>Synthetic Data Requirements</w:t>
      </w:r>
    </w:p>
    <w:p>
      <w:pPr>
        <w:spacing w:before="40" w:after="80"/>
      </w:pPr>
      <w:r>
        <w:rPr>
          <w:i/>
          <w:sz w:val="20"/>
          <w:szCs w:val="20"/>
          <w:color w:val="475569"/>
        </w:rPr>
        <w:t xml:space="preserve">Example — Loan Application Reviewer: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2563EB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Attribute</w:t>
            </w:r>
          </w:p>
        </w:tc>
        <w:tc>
          <w:tcPr>
            <w:tcW w:type="dxa" w:w="4819"/>
            <w:shd w:val="clear" w:color="auto" w:fill="2563EB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Example Spec</w:t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Number of test samples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1 synthetic loan application (clean / approvable happy-path)</w:t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Required fields / structure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Applicant: name, age, employment type (salaried/self-employed), monthly income, existing debt payments, FICO score (300-850). Loan: amount, tenure, type (home/personal/vehicle). Collateral: type, market value, forced-sale value. Bank statements: 6 months of transactions with salary credits, debt payment debits, average balance.</w:t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Realistic value ranges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Income: $3K-$15K/month. FICO: 670-800 (good), 580-669 (fair), &lt;580 (poor). FOIR threshold: 60%. LTV threshold: 80%. Loan amounts: $50K-$2M.</w:t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Edge cases to include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None for the default sample — keep it a clean happy-path approval.</w:t>
            </w:r>
          </w:p>
        </w:tc>
      </w:tr>
      <w:tr>
        <w:tc>
          <w:tcPr>
            <w:tcW w:type="dxa" w:w="4819"/>
            <w:shd w:val="clear" w:color="auto" w:fill="F0F4FF"/>
          </w:tcPr>
          <w:p>
            <w:pPr>
              <w:spacing w:before="40" w:after="40"/>
            </w:pPr>
            <w:r>
              <w:rPr>
                <w:b/>
                <w:color w:val="1E3A5F"/>
                <w:sz w:val="18"/>
              </w:rPr>
              <w:t>File format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before="40" w:after="40"/>
            </w:pPr>
            <w:r>
              <w:rPr>
                <w:b w:val="0"/>
                <w:sz w:val="18"/>
              </w:rPr>
              <w:t>JSON or structured dict (simulating parsed PDF output). Bank statements as list of transaction dicts.</w:t>
            </w:r>
          </w:p>
        </w:tc>
      </w:tr>
    </w:tbl>
    <w:p/>
    <w:p w14:paraId="0573FAC7" w14:textId="77777777" w:rsidR="00D42216" w:rsidRDefault="00000000">
      <w:pPr>
        <w:spacing w:before="360" w:after="120"/>
      </w:pPr>
      <w:r>
        <w:rPr>
          <w:b/>
          <w:color w:val="FFFFFF"/>
          <w:sz w:val="28"/>
        </w:rPr>
        <w:t xml:space="preserve">  9  </w:t>
      </w:r>
      <w:r>
        <w:rPr>
          <w:b/>
          <w:sz w:val="28"/>
        </w:rPr>
        <w:t xml:space="preserve">  Feeding to GitHub Copilot</w:t>
      </w:r>
    </w:p>
    <w:p w14:paraId="4D685598" w14:textId="77777777" w:rsidR="00D42216" w:rsidRDefault="00000000">
      <w:pPr>
        <w:spacing w:before="120"/>
      </w:pPr>
      <w:r>
        <w:t>Once completed, paste your filled-out spec into GitHub Copilot plan mode (</w:t>
      </w:r>
      <w:proofErr w:type="spellStart"/>
      <w:r>
        <w:t>Ctrl+Shift+I</w:t>
      </w:r>
      <w:proofErr w:type="spellEnd"/>
      <w:r>
        <w:t xml:space="preserve"> → select Plan) with this wrapper prompt. This step creates a detailed plan — no code yet:</w:t>
      </w:r>
    </w:p>
    <w:p w14:paraId="36A895FD" w14:textId="77777777" w:rsidR="005A001C" w:rsidRDefault="00000000">
      <w:pPr>
        <w:spacing w:before="200"/>
        <w:ind w:left="283" w:right="283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You are a senior Python architect. Build a detailed implementation plan for a Microsoft Foundry agent MVP based on this use case spec.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IMPORTANT CONSTRAINTS — follow these exactly:</w:t>
      </w:r>
      <w:r>
        <w:rPr>
          <w:rFonts w:ascii="Consolas" w:hAnsi="Consolas"/>
          <w:sz w:val="18"/>
        </w:rPr>
        <w:br/>
        <w:t>1. Create a NEW folder at the repository root level named after the use case (e.g., `my-use-case/`). All generated code MUST go in this folder.</w:t>
      </w:r>
      <w:r>
        <w:rPr>
          <w:rFonts w:ascii="Consolas" w:hAnsi="Consolas"/>
          <w:sz w:val="18"/>
        </w:rPr>
        <w:br/>
        <w:t>2. Do NOT create a new virtual environment. Reuse the existing `.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` at the repo root (already activated).</w:t>
      </w:r>
      <w:r>
        <w:rPr>
          <w:rFonts w:ascii="Consolas" w:hAnsi="Consolas"/>
          <w:sz w:val="18"/>
        </w:rPr>
        <w:br/>
        <w:t>3. Before planning, study the existing code in this repository for reference patterns</w:t>
      </w:r>
    </w:p>
    <w:p w14:paraId="7C8EE8B8" w14:textId="77777777" w:rsidR="00D42216" w:rsidRDefault="00000000">
      <w:pPr>
        <w:spacing w:before="200"/>
        <w:ind w:left="283" w:right="283"/>
      </w:pPr>
      <w:r>
        <w:rPr>
          <w:rFonts w:ascii="Consolas" w:hAnsi="Consolas"/>
          <w:sz w:val="18"/>
        </w:rPr>
        <w:lastRenderedPageBreak/>
        <w:t>4. Match the SDK patterns, imports, auth, and .env loading conventions already used in this repo.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Tech stack (must use):</w:t>
      </w:r>
      <w:r>
        <w:rPr>
          <w:rFonts w:ascii="Consolas" w:hAnsi="Consolas"/>
          <w:sz w:val="18"/>
        </w:rPr>
        <w:br/>
        <w:t>- Python 3.12</w:t>
      </w:r>
      <w:r>
        <w:rPr>
          <w:rFonts w:ascii="Consolas" w:hAnsi="Consolas"/>
          <w:sz w:val="18"/>
        </w:rPr>
        <w:br/>
        <w:t>- azure-ai-projects SDK (</w:t>
      </w:r>
      <w:proofErr w:type="spellStart"/>
      <w:r>
        <w:rPr>
          <w:rFonts w:ascii="Consolas" w:hAnsi="Consolas"/>
          <w:sz w:val="18"/>
        </w:rPr>
        <w:t>AIProjectClient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PromptAgentDefinition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WorkflowAgentDefinition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>- OpenAI Responses API (</w:t>
      </w:r>
      <w:proofErr w:type="spellStart"/>
      <w:r>
        <w:rPr>
          <w:rFonts w:ascii="Consolas" w:hAnsi="Consolas"/>
          <w:sz w:val="18"/>
        </w:rPr>
        <w:t>responses.create</w:t>
      </w:r>
      <w:proofErr w:type="spellEnd"/>
      <w:r>
        <w:rPr>
          <w:rFonts w:ascii="Consolas" w:hAnsi="Consolas"/>
          <w:sz w:val="18"/>
        </w:rPr>
        <w:t xml:space="preserve"> with </w:t>
      </w:r>
      <w:proofErr w:type="spellStart"/>
      <w:r>
        <w:rPr>
          <w:rFonts w:ascii="Consolas" w:hAnsi="Consolas"/>
          <w:sz w:val="18"/>
        </w:rPr>
        <w:t>agent_reference</w:t>
      </w:r>
      <w:proofErr w:type="spellEnd"/>
      <w:r>
        <w:rPr>
          <w:rFonts w:ascii="Consolas" w:hAnsi="Consolas"/>
          <w:sz w:val="18"/>
        </w:rPr>
        <w:t xml:space="preserve"> + conversation)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AzureCliCredential</w:t>
      </w:r>
      <w:proofErr w:type="spellEnd"/>
      <w:r>
        <w:rPr>
          <w:rFonts w:ascii="Consolas" w:hAnsi="Consolas"/>
          <w:sz w:val="18"/>
        </w:rPr>
        <w:t xml:space="preserve"> for authentication</w:t>
      </w:r>
      <w:r>
        <w:rPr>
          <w:rFonts w:ascii="Consolas" w:hAnsi="Consolas"/>
          <w:sz w:val="18"/>
        </w:rPr>
        <w:br/>
        <w:t xml:space="preserve">- If user chose "Web app" in §7: build a web UI using </w:t>
      </w:r>
      <w:proofErr w:type="spellStart"/>
      <w:r>
        <w:rPr>
          <w:rFonts w:ascii="Consolas" w:hAnsi="Consolas"/>
          <w:sz w:val="18"/>
        </w:rPr>
        <w:t>Gradio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FastAPI</w:t>
      </w:r>
      <w:proofErr w:type="spellEnd"/>
      <w:r>
        <w:rPr>
          <w:rFonts w:ascii="Consolas" w:hAnsi="Consolas"/>
          <w:sz w:val="18"/>
        </w:rPr>
        <w:t>, or similar framework</w:t>
      </w:r>
      <w:r>
        <w:rPr>
          <w:rFonts w:ascii="Consolas" w:hAnsi="Consolas"/>
          <w:sz w:val="18"/>
        </w:rPr>
        <w:br/>
        <w:t xml:space="preserve">- If user chose "Notebook" in §7: create a single </w:t>
      </w:r>
      <w:proofErr w:type="spellStart"/>
      <w:r>
        <w:rPr>
          <w:rFonts w:ascii="Consolas" w:hAnsi="Consolas"/>
          <w:sz w:val="18"/>
        </w:rPr>
        <w:t>Jupyter</w:t>
      </w:r>
      <w:proofErr w:type="spellEnd"/>
      <w:r>
        <w:rPr>
          <w:rFonts w:ascii="Consolas" w:hAnsi="Consolas"/>
          <w:sz w:val="18"/>
        </w:rPr>
        <w:t xml:space="preserve"> notebook (.</w:t>
      </w:r>
      <w:proofErr w:type="spellStart"/>
      <w:r>
        <w:rPr>
          <w:rFonts w:ascii="Consolas" w:hAnsi="Consolas"/>
          <w:sz w:val="18"/>
        </w:rPr>
        <w:t>ipynb</w:t>
      </w:r>
      <w:proofErr w:type="spellEnd"/>
      <w:r>
        <w:rPr>
          <w:rFonts w:ascii="Consolas" w:hAnsi="Consolas"/>
          <w:sz w:val="18"/>
        </w:rPr>
        <w:t>) with all code in runnable cells so the user can execute it top-to-bottom and see results inline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FunctionTool</w:t>
      </w:r>
      <w:proofErr w:type="spellEnd"/>
      <w:r>
        <w:rPr>
          <w:rFonts w:ascii="Consolas" w:hAnsi="Consolas"/>
          <w:sz w:val="18"/>
        </w:rPr>
        <w:t xml:space="preserve"> definitions with Annotated type hints and </w:t>
      </w:r>
      <w:proofErr w:type="spellStart"/>
      <w:r>
        <w:rPr>
          <w:rFonts w:ascii="Consolas" w:hAnsi="Consolas"/>
          <w:sz w:val="18"/>
        </w:rPr>
        <w:t>Pydantic</w:t>
      </w:r>
      <w:proofErr w:type="spellEnd"/>
      <w:r>
        <w:rPr>
          <w:rFonts w:ascii="Consolas" w:hAnsi="Consolas"/>
          <w:sz w:val="18"/>
        </w:rPr>
        <w:t xml:space="preserve"> Field descriptions</w:t>
      </w:r>
      <w:r>
        <w:rPr>
          <w:rFonts w:ascii="Consolas" w:hAnsi="Consolas"/>
          <w:sz w:val="18"/>
        </w:rPr>
        <w:br/>
        <w:t xml:space="preserve">- </w:t>
      </w:r>
      <w:proofErr w:type="spellStart"/>
      <w:r>
        <w:rPr>
          <w:rFonts w:ascii="Consolas" w:hAnsi="Consolas"/>
          <w:sz w:val="18"/>
        </w:rPr>
        <w:t>dotenv</w:t>
      </w:r>
      <w:proofErr w:type="spellEnd"/>
      <w:r>
        <w:rPr>
          <w:rFonts w:ascii="Consolas" w:hAnsi="Consolas"/>
          <w:sz w:val="18"/>
        </w:rPr>
        <w:t xml:space="preserve"> for environment variable loading (AI_FOUNDRY_PROJECT_ENDPOINT, AZURE_AI_MODEL_DEPLOYMENT_NAME, TENANT_ID)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Plan deliverables — output a numbered plan covering:</w:t>
      </w:r>
      <w:r>
        <w:rPr>
          <w:rFonts w:ascii="Consolas" w:hAnsi="Consolas"/>
          <w:sz w:val="18"/>
        </w:rPr>
        <w:br/>
        <w:t>a) Folder structure under the new root-level folder (e.g., `&lt;use-case-name&gt;/</w:t>
      </w:r>
      <w:proofErr w:type="spellStart"/>
      <w:r>
        <w:rPr>
          <w:rFonts w:ascii="Consolas" w:hAnsi="Consolas"/>
          <w:sz w:val="18"/>
        </w:rPr>
        <w:t>src</w:t>
      </w:r>
      <w:proofErr w:type="spellEnd"/>
      <w:r>
        <w:rPr>
          <w:rFonts w:ascii="Consolas" w:hAnsi="Consolas"/>
          <w:sz w:val="18"/>
        </w:rPr>
        <w:t>/`, `&lt;use-case-name&gt;/tests/`, etc.)</w:t>
      </w:r>
      <w:r>
        <w:rPr>
          <w:rFonts w:ascii="Consolas" w:hAnsi="Consolas"/>
          <w:sz w:val="18"/>
        </w:rPr>
        <w:br/>
        <w:t>b) Each Python module to create: filename, purpose, key classes/functions</w:t>
      </w:r>
      <w:r>
        <w:rPr>
          <w:rFonts w:ascii="Consolas" w:hAnsi="Consolas"/>
          <w:sz w:val="18"/>
        </w:rPr>
        <w:br/>
        <w:t>c) Agent definitions: system prompt, tools (JSON schemas + implementations), model config</w:t>
      </w:r>
      <w:r>
        <w:rPr>
          <w:rFonts w:ascii="Consolas" w:hAnsi="Consolas"/>
          <w:sz w:val="18"/>
        </w:rPr>
        <w:br/>
        <w:t>d) Workflow orchestration: sequential/parallel agent steps, data flow between agents</w:t>
      </w:r>
      <w:r>
        <w:rPr>
          <w:rFonts w:ascii="Consolas" w:hAnsi="Consolas"/>
          <w:sz w:val="18"/>
        </w:rPr>
        <w:br/>
        <w:t>e) If Web app: UI framework choice, layout, input/output components, event handlers</w:t>
      </w:r>
      <w:r>
        <w:rPr>
          <w:rFonts w:ascii="Consolas" w:hAnsi="Consolas"/>
          <w:sz w:val="18"/>
        </w:rPr>
        <w:br/>
        <w:t xml:space="preserve">   If Notebook: cell-by-cell breakdown — setup, agent creation, invocation, results display</w:t>
      </w:r>
      <w:r>
        <w:rPr>
          <w:rFonts w:ascii="Consolas" w:hAnsi="Consolas"/>
          <w:sz w:val="18"/>
        </w:rPr>
        <w:br/>
        <w:t>f) Requirements: only list NEW packages not already in the repo's requirements.txt</w:t>
      </w:r>
      <w:r>
        <w:rPr>
          <w:rFonts w:ascii="Consolas" w:hAnsi="Consolas"/>
          <w:sz w:val="18"/>
        </w:rPr>
        <w:br/>
        <w:t>g) .env variables needed (reuse existing ones where possible)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Use the synthetic test data from §8 to plan how the agent will be validated with a single happy-path test.</w:t>
        <w:br/>
        <w:br/>
        <w:t>Do NOT write code yet — only produce the plan. I will implement in the next step.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&lt;paste completed spec here&gt;</w:t>
      </w:r>
    </w:p>
    <w:p w14:paraId="1182C492" w14:textId="77777777" w:rsidR="00D42216" w:rsidRDefault="00000000">
      <w:pPr>
        <w:spacing w:before="280"/>
      </w:pPr>
      <w:r>
        <w:rPr>
          <w:b/>
        </w:rPr>
        <w:t>What Copilot will produce from the Plan step:</w:t>
      </w:r>
    </w:p>
    <w:p w14:paraId="60BBD3E7" w14:textId="77777777" w:rsidR="00D42216" w:rsidRDefault="00000000">
      <w:pPr>
        <w:spacing w:before="40" w:after="40"/>
        <w:ind w:left="567"/>
      </w:pPr>
      <w:r>
        <w:rPr>
          <w:b/>
          <w:color w:val="1E3A5F"/>
          <w:sz w:val="18"/>
        </w:rPr>
        <w:t>Your Steps (§3)  →  Folder structure + module breakdown with tool schemas</w:t>
      </w:r>
    </w:p>
    <w:p w14:paraId="20BD2DF8" w14:textId="77777777" w:rsidR="00D42216" w:rsidRDefault="00000000">
      <w:pPr>
        <w:spacing w:before="40" w:after="40"/>
        <w:ind w:left="567"/>
      </w:pPr>
      <w:r>
        <w:rPr>
          <w:b/>
          <w:color w:val="1E3A5F"/>
          <w:sz w:val="18"/>
        </w:rPr>
        <w:t>Your Rules (§5) + Persona (§6)  →  System prompt design + agent orchestration plan</w:t>
      </w:r>
    </w:p>
    <w:p w14:paraId="14994FE6" w14:textId="77777777" w:rsidR="00D42216" w:rsidRDefault="00000000">
      <w:pPr>
        <w:spacing w:before="40" w:after="40"/>
        <w:ind w:left="567"/>
      </w:pPr>
      <w:r>
        <w:rPr>
          <w:b/>
          <w:color w:val="1E3A5F"/>
          <w:sz w:val="18"/>
        </w:rPr>
        <w:t>Your Input description (§2)  →  Sample input data for testing</w:t>
      </w:r>
    </w:p>
    <w:p w14:paraId="589AE4FF" w14:textId="77777777" w:rsidR="00D42216" w:rsidRDefault="00000000">
      <w:pPr>
        <w:spacing w:before="40" w:after="40"/>
        <w:ind w:left="567"/>
      </w:pPr>
      <w:r>
        <w:rPr>
          <w:b/>
          <w:color w:val="1E3A5F"/>
          <w:sz w:val="18"/>
        </w:rPr>
        <w:t>Your Output format (§4)  →  Output formatting plan (web UI or notebook cells)</w:t>
      </w:r>
    </w:p>
    <w:p w14:paraId="494FFE8D" w14:textId="77777777" w:rsidR="00D42216" w:rsidRDefault="00000000">
      <w:pPr>
        <w:spacing w:before="40" w:after="40"/>
        <w:ind w:left="567"/>
      </w:pPr>
      <w:r>
        <w:rPr>
          <w:b/>
          <w:color w:val="1E3A5F"/>
          <w:sz w:val="18"/>
        </w:rPr>
        <w:t>Your Domain terms (§6)  →  Canonical glossary for system prompt</w:t>
      </w:r>
    </w:p>
    <w:p w14:paraId="1CE540FD" w14:textId="77777777" w:rsidR="00D42216" w:rsidRDefault="00000000">
      <w:pPr>
        <w:spacing w:before="40" w:after="40"/>
        <w:ind w:left="567"/>
      </w:pPr>
      <w:r>
        <w:rPr>
          <w:b/>
          <w:color w:val="1E3A5F"/>
          <w:sz w:val="18"/>
        </w:rPr>
        <w:t>Your Preferences (§7)  →  UI choice: Web app (</w:t>
      </w:r>
      <w:proofErr w:type="spellStart"/>
      <w:r>
        <w:rPr>
          <w:b/>
          <w:color w:val="1E3A5F"/>
          <w:sz w:val="18"/>
        </w:rPr>
        <w:t>Gradio</w:t>
      </w:r>
      <w:proofErr w:type="spellEnd"/>
      <w:r>
        <w:rPr>
          <w:b/>
          <w:color w:val="1E3A5F"/>
          <w:sz w:val="18"/>
        </w:rPr>
        <w:t>/</w:t>
      </w:r>
      <w:proofErr w:type="spellStart"/>
      <w:r>
        <w:rPr>
          <w:b/>
          <w:color w:val="1E3A5F"/>
          <w:sz w:val="18"/>
        </w:rPr>
        <w:t>FastAPI</w:t>
      </w:r>
      <w:proofErr w:type="spellEnd"/>
      <w:r>
        <w:rPr>
          <w:b/>
          <w:color w:val="1E3A5F"/>
          <w:sz w:val="18"/>
        </w:rPr>
        <w:t xml:space="preserve">) or </w:t>
      </w:r>
      <w:proofErr w:type="spellStart"/>
      <w:r>
        <w:rPr>
          <w:b/>
          <w:color w:val="1E3A5F"/>
          <w:sz w:val="18"/>
        </w:rPr>
        <w:t>Jupyter</w:t>
      </w:r>
      <w:proofErr w:type="spellEnd"/>
      <w:r>
        <w:rPr>
          <w:b/>
          <w:color w:val="1E3A5F"/>
          <w:sz w:val="18"/>
        </w:rPr>
        <w:t xml:space="preserve"> Notebook</w:t>
      </w:r>
    </w:p>
    <w:p>
      <w:pPr>
        <w:spacing w:before="40" w:after="40"/>
      </w:pPr>
      <w:r>
        <w:rPr>
          <w:b/>
          <w:sz w:val="18"/>
          <w:szCs w:val="18"/>
          <w:color w:val="1E3A5F"/>
        </w:rPr>
        <w:t>Your Synthetic Data Spec (§8)  →  Plan synthetic test data generation based on user requirements</w:t>
      </w:r>
    </w:p>
    <w:p w14:paraId="21FAF49E" w14:textId="77777777" w:rsidR="00E977BB" w:rsidRDefault="00000000">
      <w:r>
        <w:rPr>
          <w:rFonts w:ascii="Calibri" w:hAnsi="Calibri"/>
          <w:b/>
          <w:sz w:val="28"/>
        </w:rPr>
        <w:t xml:space="preserve">  10    Step 2: Implement &amp; Test End-to-End</w:t>
      </w:r>
    </w:p>
    <w:p w14:paraId="3387088C" w14:textId="77777777" w:rsidR="00E977BB" w:rsidRDefault="00E977BB"/>
    <w:p w14:paraId="5E5FB0B5" w14:textId="77777777" w:rsidR="00E977BB" w:rsidRDefault="00000000">
      <w:r>
        <w:rPr>
          <w:rFonts w:ascii="Calibri" w:hAnsi="Calibri"/>
        </w:rPr>
        <w:t>After reviewing the plan from Step 1, switch to Copilot agent mode (</w:t>
      </w:r>
      <w:proofErr w:type="spellStart"/>
      <w:r>
        <w:rPr>
          <w:rFonts w:ascii="Calibri" w:hAnsi="Calibri"/>
        </w:rPr>
        <w:t>Ctrl+Shift+I</w:t>
      </w:r>
      <w:proofErr w:type="spellEnd"/>
      <w:r>
        <w:rPr>
          <w:rFonts w:ascii="Calibri" w:hAnsi="Calibri"/>
        </w:rPr>
        <w:t xml:space="preserve"> → select Agent) and paste this implementation prompt:</w:t>
      </w:r>
    </w:p>
    <w:p w14:paraId="180B0565" w14:textId="77777777" w:rsidR="00E977BB" w:rsidRDefault="00E977BB"/>
    <w:p w14:paraId="79DAADE8" w14:textId="77777777" w:rsidR="00E977BB" w:rsidRDefault="00000000">
      <w:r>
        <w:rPr>
          <w:rFonts w:ascii="Consolas" w:hAnsi="Consolas"/>
          <w:sz w:val="18"/>
        </w:rPr>
        <w:t>You are a senior Python developer. Implement the plan from the previous step end-to-end.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CRITICAL INSTRUCTIONS:</w:t>
      </w:r>
      <w:r>
        <w:rPr>
          <w:rFonts w:ascii="Consolas" w:hAnsi="Consolas"/>
          <w:sz w:val="18"/>
        </w:rPr>
        <w:br/>
        <w:t>1. All code goes in the folder created during planning (at the repo root level).</w:t>
      </w:r>
      <w:r>
        <w:rPr>
          <w:rFonts w:ascii="Consolas" w:hAnsi="Consolas"/>
          <w:sz w:val="18"/>
        </w:rPr>
        <w:br/>
        <w:t>2. Use the existing `.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` — do NOT create a new environment. Only install new packages if needed via `pip install`.</w:t>
      </w:r>
      <w:r>
        <w:rPr>
          <w:rFonts w:ascii="Consolas" w:hAnsi="Consolas"/>
          <w:sz w:val="18"/>
        </w:rPr>
        <w:br/>
        <w:t>3. Follow the EXACT same SDK patterns, imports, and conventions as the existing code in this repository:</w:t>
      </w:r>
      <w:r>
        <w:rPr>
          <w:rFonts w:ascii="Consolas" w:hAnsi="Consolas"/>
          <w:sz w:val="18"/>
        </w:rPr>
        <w:br/>
        <w:t xml:space="preserve">   - Use `</w:t>
      </w:r>
      <w:proofErr w:type="spellStart"/>
      <w:r>
        <w:rPr>
          <w:rFonts w:ascii="Consolas" w:hAnsi="Consolas"/>
          <w:sz w:val="18"/>
        </w:rPr>
        <w:t>AIProjectClient</w:t>
      </w:r>
      <w:proofErr w:type="spellEnd"/>
      <w:r>
        <w:rPr>
          <w:rFonts w:ascii="Consolas" w:hAnsi="Consolas"/>
          <w:sz w:val="18"/>
        </w:rPr>
        <w:t>` from `</w:t>
      </w:r>
      <w:proofErr w:type="spellStart"/>
      <w:r>
        <w:rPr>
          <w:rFonts w:ascii="Consolas" w:hAnsi="Consolas"/>
          <w:sz w:val="18"/>
        </w:rPr>
        <w:t>azure.ai.projects</w:t>
      </w:r>
      <w:proofErr w:type="spellEnd"/>
      <w:r>
        <w:rPr>
          <w:rFonts w:ascii="Consolas" w:hAnsi="Consolas"/>
          <w:sz w:val="18"/>
        </w:rPr>
        <w:t>` for agent management</w:t>
      </w:r>
      <w:r>
        <w:rPr>
          <w:rFonts w:ascii="Consolas" w:hAnsi="Consolas"/>
          <w:sz w:val="18"/>
        </w:rPr>
        <w:br/>
        <w:t xml:space="preserve">   - Use `</w:t>
      </w:r>
      <w:proofErr w:type="spellStart"/>
      <w:r>
        <w:rPr>
          <w:rFonts w:ascii="Consolas" w:hAnsi="Consolas"/>
          <w:sz w:val="18"/>
        </w:rPr>
        <w:t>PromptAgentDefinition</w:t>
      </w:r>
      <w:proofErr w:type="spellEnd"/>
      <w:r>
        <w:rPr>
          <w:rFonts w:ascii="Consolas" w:hAnsi="Consolas"/>
          <w:sz w:val="18"/>
        </w:rPr>
        <w:t>` / `</w:t>
      </w:r>
      <w:proofErr w:type="spellStart"/>
      <w:r>
        <w:rPr>
          <w:rFonts w:ascii="Consolas" w:hAnsi="Consolas"/>
          <w:sz w:val="18"/>
        </w:rPr>
        <w:t>WorkflowAgentDefinition</w:t>
      </w:r>
      <w:proofErr w:type="spellEnd"/>
      <w:r>
        <w:rPr>
          <w:rFonts w:ascii="Consolas" w:hAnsi="Consolas"/>
          <w:sz w:val="18"/>
        </w:rPr>
        <w:t>` for agent definitions</w:t>
      </w:r>
      <w:r>
        <w:rPr>
          <w:rFonts w:ascii="Consolas" w:hAnsi="Consolas"/>
          <w:sz w:val="18"/>
        </w:rPr>
        <w:br/>
        <w:t xml:space="preserve">   - Use `</w:t>
      </w:r>
      <w:proofErr w:type="spellStart"/>
      <w:r>
        <w:rPr>
          <w:rFonts w:ascii="Consolas" w:hAnsi="Consolas"/>
          <w:sz w:val="18"/>
        </w:rPr>
        <w:t>openai_client.responses.create</w:t>
      </w:r>
      <w:proofErr w:type="spellEnd"/>
      <w:r>
        <w:rPr>
          <w:rFonts w:ascii="Consolas" w:hAnsi="Consolas"/>
          <w:sz w:val="18"/>
        </w:rPr>
        <w:t>()` with `</w:t>
      </w:r>
      <w:proofErr w:type="spellStart"/>
      <w:r>
        <w:rPr>
          <w:rFonts w:ascii="Consolas" w:hAnsi="Consolas"/>
          <w:sz w:val="18"/>
        </w:rPr>
        <w:t>agent_reference</w:t>
      </w:r>
      <w:proofErr w:type="spellEnd"/>
      <w:r>
        <w:rPr>
          <w:rFonts w:ascii="Consolas" w:hAnsi="Consolas"/>
          <w:sz w:val="18"/>
        </w:rPr>
        <w:t>` for invocation</w:t>
      </w:r>
      <w:r>
        <w:rPr>
          <w:rFonts w:ascii="Consolas" w:hAnsi="Consolas"/>
          <w:sz w:val="18"/>
        </w:rPr>
        <w:br/>
        <w:t xml:space="preserve">   - Use `</w:t>
      </w:r>
      <w:proofErr w:type="spellStart"/>
      <w:r>
        <w:rPr>
          <w:rFonts w:ascii="Consolas" w:hAnsi="Consolas"/>
          <w:sz w:val="18"/>
        </w:rPr>
        <w:t>AzureCliCredential</w:t>
      </w:r>
      <w:proofErr w:type="spellEnd"/>
      <w:r>
        <w:rPr>
          <w:rFonts w:ascii="Consolas" w:hAnsi="Consolas"/>
          <w:sz w:val="18"/>
        </w:rPr>
        <w:t>` for authentication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- Load env vars with `</w:t>
      </w:r>
      <w:proofErr w:type="spellStart"/>
      <w:r>
        <w:rPr>
          <w:rFonts w:ascii="Consolas" w:hAnsi="Consolas"/>
          <w:sz w:val="18"/>
        </w:rPr>
        <w:t>dotenv</w:t>
      </w:r>
      <w:proofErr w:type="spellEnd"/>
      <w:r>
        <w:rPr>
          <w:rFonts w:ascii="Consolas" w:hAnsi="Consolas"/>
          <w:sz w:val="18"/>
        </w:rPr>
        <w:t>` using relative path resolution: `</w:t>
      </w:r>
      <w:proofErr w:type="spellStart"/>
      <w:r>
        <w:rPr>
          <w:rFonts w:ascii="Consolas" w:hAnsi="Consolas"/>
          <w:sz w:val="18"/>
        </w:rPr>
        <w:t>load_dotenv</w:t>
      </w:r>
      <w:proofErr w:type="spellEnd"/>
      <w:r>
        <w:rPr>
          <w:rFonts w:ascii="Consolas" w:hAnsi="Consolas"/>
          <w:sz w:val="18"/>
        </w:rPr>
        <w:t>(Path().absolute().parent / '.env')`</w:t>
      </w:r>
      <w:r>
        <w:rPr>
          <w:rFonts w:ascii="Consolas" w:hAnsi="Consolas"/>
          <w:sz w:val="18"/>
        </w:rPr>
        <w:br/>
        <w:t xml:space="preserve">   - Define tools as Python functions with `Annotated[type, Field(description="...")]` parameters</w:t>
      </w:r>
      <w:r>
        <w:rPr>
          <w:rFonts w:ascii="Consolas" w:hAnsi="Consolas"/>
          <w:sz w:val="18"/>
        </w:rPr>
        <w:br/>
        <w:t>4. Implement EVERY module from the plan — do not skip any file.</w:t>
      </w:r>
      <w:r>
        <w:rPr>
          <w:rFonts w:ascii="Consolas" w:hAnsi="Consolas"/>
          <w:sz w:val="18"/>
        </w:rPr>
        <w:br/>
        <w:t xml:space="preserve">   - If the plan specifies a Web app: build the web UI (</w:t>
      </w:r>
      <w:proofErr w:type="spellStart"/>
      <w:r>
        <w:rPr>
          <w:rFonts w:ascii="Consolas" w:hAnsi="Consolas"/>
          <w:sz w:val="18"/>
        </w:rPr>
        <w:t>Gradio</w:t>
      </w:r>
      <w:proofErr w:type="spellEnd"/>
      <w:r>
        <w:rPr>
          <w:rFonts w:ascii="Consolas" w:hAnsi="Consolas"/>
          <w:sz w:val="18"/>
        </w:rPr>
        <w:t xml:space="preserve">, </w:t>
      </w:r>
      <w:proofErr w:type="spellStart"/>
      <w:r>
        <w:rPr>
          <w:rFonts w:ascii="Consolas" w:hAnsi="Consolas"/>
          <w:sz w:val="18"/>
        </w:rPr>
        <w:t>FastAPI</w:t>
      </w:r>
      <w:proofErr w:type="spellEnd"/>
      <w:r>
        <w:rPr>
          <w:rFonts w:ascii="Consolas" w:hAnsi="Consolas"/>
          <w:sz w:val="18"/>
        </w:rPr>
        <w:t>, etc.) as a standalone Python app.</w:t>
      </w:r>
      <w:r>
        <w:rPr>
          <w:rFonts w:ascii="Consolas" w:hAnsi="Consolas"/>
          <w:sz w:val="18"/>
        </w:rPr>
        <w:br/>
        <w:t xml:space="preserve">   - If the plan specifies a Notebook: create a single .</w:t>
      </w:r>
      <w:proofErr w:type="spellStart"/>
      <w:r>
        <w:rPr>
          <w:rFonts w:ascii="Consolas" w:hAnsi="Consolas"/>
          <w:sz w:val="18"/>
        </w:rPr>
        <w:t>ipynb</w:t>
      </w:r>
      <w:proofErr w:type="spellEnd"/>
      <w:r>
        <w:rPr>
          <w:rFonts w:ascii="Consolas" w:hAnsi="Consolas"/>
          <w:sz w:val="18"/>
        </w:rPr>
        <w:t xml:space="preserve"> notebook with all code organized in runnable cells (setup, agent creation, tool definitions, invocation, results display). The user will run the notebook top-to-bottom to see the agent in action.</w:t>
      </w:r>
      <w:r>
        <w:rPr>
          <w:rFonts w:ascii="Consolas" w:hAnsi="Consolas"/>
          <w:sz w:val="18"/>
        </w:rPr>
        <w:br/>
        <w:t>5. After writing all code, create a `run_tests.py` script in the use-case folder that:</w:t>
      </w:r>
      <w:r>
        <w:rPr>
          <w:rFonts w:ascii="Consolas" w:hAnsi="Consolas"/>
          <w:sz w:val="18"/>
        </w:rPr>
        <w:br/>
        <w:t xml:space="preserve">   - Tests each tool function independently with sample input data</w:t>
      </w:r>
      <w:r>
        <w:rPr>
          <w:rFonts w:ascii="Consolas" w:hAnsi="Consolas"/>
          <w:sz w:val="18"/>
        </w:rPr>
        <w:br/>
        <w:t xml:space="preserve">   - Tests agent creation and basic invocation</w:t>
      </w:r>
      <w:r>
        <w:rPr>
          <w:rFonts w:ascii="Consolas" w:hAnsi="Consolas"/>
          <w:sz w:val="18"/>
        </w:rPr>
        <w:br/>
        <w:t xml:space="preserve">   - Tests the full end-to-end workflow with a happy-path scenario</w:t>
      </w:r>
      <w:r>
        <w:rPr>
          <w:rFonts w:ascii="Consolas" w:hAnsi="Consolas"/>
          <w:sz w:val="18"/>
        </w:rPr>
        <w:br/>
        <w:t xml:space="preserve">   - Prints clear PASS/FAIL results for each test</w:t>
      </w:r>
      <w:r>
        <w:rPr>
          <w:rFonts w:ascii="Consolas" w:hAnsi="Consolas"/>
          <w:sz w:val="18"/>
        </w:rPr>
        <w:br/>
        <w:t>6. Create a `README.md` in the use-case folder with:</w:t>
      </w:r>
      <w:r>
        <w:rPr>
          <w:rFonts w:ascii="Consolas" w:hAnsi="Consolas"/>
          <w:sz w:val="18"/>
        </w:rPr>
        <w:br/>
        <w:t xml:space="preserve">   - Setup instructions (referencing the existing .</w:t>
      </w:r>
      <w:proofErr w:type="spellStart"/>
      <w:r>
        <w:rPr>
          <w:rFonts w:ascii="Consolas" w:hAnsi="Consolas"/>
          <w:sz w:val="18"/>
        </w:rPr>
        <w:t>venv</w:t>
      </w:r>
      <w:proofErr w:type="spellEnd"/>
      <w:r>
        <w:rPr>
          <w:rFonts w:ascii="Consolas" w:hAnsi="Consolas"/>
          <w:sz w:val="18"/>
        </w:rPr>
        <w:t>)</w:t>
      </w:r>
      <w:r>
        <w:rPr>
          <w:rFonts w:ascii="Consolas" w:hAnsi="Consolas"/>
          <w:sz w:val="18"/>
        </w:rPr>
        <w:br/>
        <w:t xml:space="preserve">   - How to run the agent</w:t>
      </w:r>
      <w:r>
        <w:rPr>
          <w:rFonts w:ascii="Consolas" w:hAnsi="Consolas"/>
          <w:sz w:val="18"/>
        </w:rPr>
        <w:br/>
        <w:t xml:space="preserve">   - How to run tests</w:t>
      </w:r>
      <w:r>
        <w:rPr>
          <w:rFonts w:ascii="Consolas" w:hAnsi="Consolas"/>
          <w:sz w:val="18"/>
        </w:rPr>
        <w:br/>
        <w:t xml:space="preserve">   - Architecture overview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After implementation, run the tests and fix any issues until all tests pass.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Implement now — write all the code.</w:t>
      </w:r>
    </w:p>
    <w:p w14:paraId="554EA2A7" w14:textId="77777777" w:rsidR="00E977BB" w:rsidRDefault="00E977BB"/>
    <w:p w14:paraId="44C2C6CC" w14:textId="77777777" w:rsidR="00E977BB" w:rsidRDefault="00000000">
      <w:r>
        <w:rPr>
          <w:rFonts w:ascii="Calibri" w:hAnsi="Calibri"/>
          <w:b/>
        </w:rPr>
        <w:t>What Copilot will produce from the Implementation step:</w:t>
      </w:r>
    </w:p>
    <w:p w14:paraId="7F5149AF" w14:textId="77777777" w:rsidR="00E977BB" w:rsidRDefault="00000000">
      <w:r>
        <w:rPr>
          <w:rFonts w:ascii="Calibri" w:hAnsi="Calibri"/>
        </w:rPr>
        <w:t>Plan → Code  →  All Python modules implemented in the new root-level folder</w:t>
      </w:r>
    </w:p>
    <w:p w14:paraId="6C84CD03" w14:textId="77777777" w:rsidR="00E977BB" w:rsidRDefault="00000000">
      <w:r>
        <w:rPr>
          <w:rFonts w:ascii="Calibri" w:hAnsi="Calibri"/>
        </w:rPr>
        <w:t>Tools (§3) → Functions  →  Fully implemented tool functions with Annotated type hints</w:t>
      </w:r>
    </w:p>
    <w:p w14:paraId="3DB9D178" w14:textId="77777777" w:rsidR="00E977BB" w:rsidRDefault="00000000">
      <w:r>
        <w:rPr>
          <w:rFonts w:ascii="Calibri" w:hAnsi="Calibri"/>
        </w:rPr>
        <w:t>Agent Config → Agent  →  Agent definitions matching repo patterns (</w:t>
      </w:r>
      <w:proofErr w:type="spellStart"/>
      <w:r>
        <w:rPr>
          <w:rFonts w:ascii="Calibri" w:hAnsi="Calibri"/>
        </w:rPr>
        <w:t>PromptAgentDefinition</w:t>
      </w:r>
      <w:proofErr w:type="spellEnd"/>
      <w:r>
        <w:rPr>
          <w:rFonts w:ascii="Calibri" w:hAnsi="Calibri"/>
        </w:rPr>
        <w:t xml:space="preserve"> / </w:t>
      </w:r>
      <w:proofErr w:type="spellStart"/>
      <w:r>
        <w:rPr>
          <w:rFonts w:ascii="Calibri" w:hAnsi="Calibri"/>
        </w:rPr>
        <w:t>WorkflowAgentDefinition</w:t>
      </w:r>
      <w:proofErr w:type="spellEnd"/>
      <w:r>
        <w:rPr>
          <w:rFonts w:ascii="Calibri" w:hAnsi="Calibri"/>
        </w:rPr>
        <w:t>)</w:t>
      </w:r>
    </w:p>
    <w:p w14:paraId="1CA5B94B" w14:textId="77777777" w:rsidR="00E977BB" w:rsidRDefault="00000000">
      <w:r>
        <w:rPr>
          <w:rFonts w:ascii="Calibri" w:hAnsi="Calibri"/>
        </w:rPr>
        <w:t>Synthetic Data (§8) → Tests  →  Generate test data per §8 spec, run_tests.py with happy-path end-to-end validation</w:t>
      </w:r>
    </w:p>
    <w:p w14:paraId="1CC23DC7" w14:textId="77777777" w:rsidR="00E977BB" w:rsidRDefault="00000000">
      <w:r>
        <w:rPr>
          <w:rFonts w:ascii="Calibri" w:hAnsi="Calibri"/>
        </w:rPr>
        <w:t>UI (§7) →  Web app (standalone Python app) or Notebook (.</w:t>
      </w:r>
      <w:proofErr w:type="spellStart"/>
      <w:r>
        <w:rPr>
          <w:rFonts w:ascii="Calibri" w:hAnsi="Calibri"/>
        </w:rPr>
        <w:t>ipynb</w:t>
      </w:r>
      <w:proofErr w:type="spellEnd"/>
      <w:r>
        <w:rPr>
          <w:rFonts w:ascii="Calibri" w:hAnsi="Calibri"/>
        </w:rPr>
        <w:t xml:space="preserve"> with runnable cells)</w:t>
      </w:r>
    </w:p>
    <w:p w14:paraId="62C8B25D" w14:textId="77777777" w:rsidR="00E977BB" w:rsidRDefault="00000000">
      <w:r>
        <w:rPr>
          <w:rFonts w:ascii="Calibri" w:hAnsi="Calibri"/>
        </w:rPr>
        <w:t>Docs → README  →  README.md with setup, run, test, and architecture instructions</w:t>
      </w:r>
    </w:p>
    <w:p w14:paraId="486F8708" w14:textId="77777777" w:rsidR="00D42216" w:rsidRDefault="00000000">
      <w:pPr>
        <w:spacing w:before="480"/>
        <w:jc w:val="center"/>
      </w:pPr>
      <w:r>
        <w:rPr>
          <w:color w:val="475569"/>
          <w:sz w:val="18"/>
        </w:rPr>
        <w:t>— Microsoft Azure AI Foundry —</w:t>
      </w:r>
    </w:p>
    <w:sectPr w:rsidR="00D42216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9695968">
    <w:abstractNumId w:val="8"/>
  </w:num>
  <w:num w:numId="2" w16cid:durableId="1987080677">
    <w:abstractNumId w:val="6"/>
  </w:num>
  <w:num w:numId="3" w16cid:durableId="1599290542">
    <w:abstractNumId w:val="5"/>
  </w:num>
  <w:num w:numId="4" w16cid:durableId="1497721911">
    <w:abstractNumId w:val="4"/>
  </w:num>
  <w:num w:numId="5" w16cid:durableId="386295071">
    <w:abstractNumId w:val="7"/>
  </w:num>
  <w:num w:numId="6" w16cid:durableId="1258173508">
    <w:abstractNumId w:val="3"/>
  </w:num>
  <w:num w:numId="7" w16cid:durableId="1906598886">
    <w:abstractNumId w:val="2"/>
  </w:num>
  <w:num w:numId="8" w16cid:durableId="773017541">
    <w:abstractNumId w:val="1"/>
  </w:num>
  <w:num w:numId="9" w16cid:durableId="2064787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31"/>
    <w:rsid w:val="0006063C"/>
    <w:rsid w:val="00093E8C"/>
    <w:rsid w:val="0015074B"/>
    <w:rsid w:val="0029639D"/>
    <w:rsid w:val="002D7356"/>
    <w:rsid w:val="00326F90"/>
    <w:rsid w:val="004844D1"/>
    <w:rsid w:val="005A001C"/>
    <w:rsid w:val="006B23D1"/>
    <w:rsid w:val="00842401"/>
    <w:rsid w:val="00AA1D8D"/>
    <w:rsid w:val="00AC4487"/>
    <w:rsid w:val="00B47730"/>
    <w:rsid w:val="00CA06A6"/>
    <w:rsid w:val="00CB0664"/>
    <w:rsid w:val="00D42216"/>
    <w:rsid w:val="00E977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90F8F8"/>
  <w14:defaultImageDpi w14:val="300"/>
  <w15:docId w15:val="{62577CF5-D444-4186-90FC-9AB15C8F8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Segoe UI" w:hAnsi="Segoe UI"/>
      <w:color w:val="0F17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Kapil Dhanger</cp:lastModifiedBy>
  <cp:revision>7</cp:revision>
  <dcterms:created xsi:type="dcterms:W3CDTF">2013-12-23T23:15:00Z</dcterms:created>
  <dcterms:modified xsi:type="dcterms:W3CDTF">2026-04-13T02:12:00Z</dcterms:modified>
  <cp:category/>
</cp:coreProperties>
</file>