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52"/>
        </w:rPr>
        <w:t>Coding &amp; CDI Department — Startup Workflow</w:t>
      </w:r>
    </w:p>
    <w:p>
      <w:pPr>
        <w:spacing w:after="280"/>
      </w:pPr>
      <w:r>
        <w:rPr>
          <w:i/>
          <w:color w:val="555555"/>
          <w:sz w:val="22"/>
        </w:rPr>
        <w:t>Sequenced step-by-step launch playbook · solo track · from Day 1 to Day 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fill="E6F4F1"/>
            <w:vAlign w:val="center"/>
          </w:tcPr>
          <w:p>
            <w:r>
              <w:rPr>
                <w:b/>
              </w:rPr>
              <w:t>Who this is for</w:t>
            </w:r>
          </w:p>
        </w:tc>
        <w:tc>
          <w:tcPr>
            <w:tcW w:type="dxa" w:w="6480"/>
            <w:vAlign w:val="center"/>
          </w:tcPr>
          <w:p>
            <w:r>
              <w:t>The one person launching the Coding &amp; CDI department</w:t>
            </w:r>
          </w:p>
        </w:tc>
      </w:tr>
      <w:tr>
        <w:tc>
          <w:tcPr>
            <w:tcW w:type="dxa" w:w="2448"/>
            <w:shd w:fill="E6F4F1"/>
            <w:vAlign w:val="center"/>
          </w:tcPr>
          <w:p>
            <w:r>
              <w:rPr>
                <w:b/>
              </w:rPr>
              <w:t>Time frame</w:t>
            </w:r>
          </w:p>
        </w:tc>
        <w:tc>
          <w:tcPr>
            <w:tcW w:type="dxa" w:w="6480"/>
            <w:vAlign w:val="center"/>
          </w:tcPr>
          <w:p>
            <w:r>
              <w:t>First 90 days from launch</w:t>
            </w:r>
          </w:p>
        </w:tc>
      </w:tr>
      <w:tr>
        <w:tc>
          <w:tcPr>
            <w:tcW w:type="dxa" w:w="2448"/>
            <w:shd w:fill="E6F4F1"/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6480"/>
            <w:vAlign w:val="center"/>
          </w:tcPr>
          <w:p>
            <w:r>
              <w:t>Fully operational documentation-audit function + first quarterly leadership report</w:t>
            </w:r>
          </w:p>
        </w:tc>
      </w:tr>
      <w:tr>
        <w:tc>
          <w:tcPr>
            <w:tcW w:type="dxa" w:w="2448"/>
            <w:shd w:fill="E6F4F1"/>
            <w:vAlign w:val="center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6480"/>
            <w:vAlign w:val="center"/>
          </w:tcPr>
          <w:p>
            <w:r>
              <w:t>Audit workbook, work plan, and support docs already prepared</w:t>
            </w:r>
          </w:p>
        </w:tc>
      </w:tr>
    </w:tbl>
    <w:p/>
    <w:p>
      <w:pPr>
        <w:spacing w:before="320" w:after="120"/>
      </w:pPr>
      <w:r>
        <w:rPr>
          <w:b/>
          <w:color w:val="0F6E6E"/>
          <w:sz w:val="32"/>
        </w:rPr>
        <w:t>The launch flow at a glance</w:t>
      </w:r>
    </w:p>
    <w:p>
      <w:r>
        <w:t>Five phases, ~90 days total. Each phase produces an artifact that unlocks the next 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0F6E6E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008"/>
            <w:shd w:fill="0F6E6E"/>
          </w:tcPr>
          <w:p>
            <w:r>
              <w:rPr>
                <w:b/>
                <w:color w:val="FFFFFF"/>
              </w:rPr>
              <w:t>Days</w:t>
            </w:r>
          </w:p>
        </w:tc>
        <w:tc>
          <w:tcPr>
            <w:tcW w:type="dxa" w:w="3312"/>
            <w:shd w:fill="0F6E6E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736"/>
            <w:shd w:fill="0F6E6E"/>
          </w:tcPr>
          <w:p>
            <w:r>
              <w:rPr>
                <w:b/>
                <w:color w:val="FFFFFF"/>
              </w:rPr>
              <w:t>Artifact produced</w:t>
            </w:r>
          </w:p>
        </w:tc>
      </w:tr>
      <w:tr>
        <w:tc>
          <w:tcPr>
            <w:tcW w:type="dxa" w:w="2016"/>
          </w:tcPr>
          <w:p>
            <w:r>
              <w:t>1 · Foundation</w:t>
            </w:r>
          </w:p>
        </w:tc>
        <w:tc>
          <w:tcPr>
            <w:tcW w:type="dxa" w:w="1008"/>
          </w:tcPr>
          <w:p>
            <w:r>
              <w:t>1–7</w:t>
            </w:r>
          </w:p>
        </w:tc>
        <w:tc>
          <w:tcPr>
            <w:tcW w:type="dxa" w:w="3312"/>
          </w:tcPr>
          <w:p>
            <w:r>
              <w:t>Get the sponsor, scope, and tools ready · pull HCC lists.</w:t>
            </w:r>
          </w:p>
        </w:tc>
        <w:tc>
          <w:tcPr>
            <w:tcW w:type="dxa" w:w="2736"/>
          </w:tcPr>
          <w:p>
            <w:r>
              <w:t>Signed scope agreement · payer HCC lists · tools in place.</w:t>
            </w:r>
          </w:p>
        </w:tc>
      </w:tr>
      <w:tr>
        <w:tc>
          <w:tcPr>
            <w:tcW w:type="dxa" w:w="2016"/>
            <w:shd w:fill="F1F8F7"/>
          </w:tcPr>
          <w:p>
            <w:r>
              <w:t>2 · First audit + HCC</w:t>
            </w:r>
          </w:p>
        </w:tc>
        <w:tc>
          <w:tcPr>
            <w:tcW w:type="dxa" w:w="1008"/>
            <w:shd w:fill="F1F8F7"/>
          </w:tcPr>
          <w:p>
            <w:r>
              <w:t>8–21</w:t>
            </w:r>
          </w:p>
        </w:tc>
        <w:tc>
          <w:tcPr>
            <w:tcW w:type="dxa" w:w="3312"/>
            <w:shd w:fill="F1F8F7"/>
          </w:tcPr>
          <w:p>
            <w:r>
              <w:t>Pick 3 providers · audit charts AND log HCC recaptures in the same pass.</w:t>
            </w:r>
          </w:p>
        </w:tc>
        <w:tc>
          <w:tcPr>
            <w:tcW w:type="dxa" w:w="2736"/>
            <w:shd w:fill="F1F8F7"/>
          </w:tcPr>
          <w:p>
            <w:r>
              <w:t>Baseline compliance scores · first scorecards · first HCC recaptures.</w:t>
            </w:r>
          </w:p>
        </w:tc>
      </w:tr>
      <w:tr>
        <w:tc>
          <w:tcPr>
            <w:tcW w:type="dxa" w:w="2016"/>
          </w:tcPr>
          <w:p>
            <w:r>
              <w:t>3 · Rhythm</w:t>
            </w:r>
          </w:p>
        </w:tc>
        <w:tc>
          <w:tcPr>
            <w:tcW w:type="dxa" w:w="1008"/>
          </w:tcPr>
          <w:p>
            <w:r>
              <w:t>22–45</w:t>
            </w:r>
          </w:p>
        </w:tc>
        <w:tc>
          <w:tcPr>
            <w:tcW w:type="dxa" w:w="3312"/>
          </w:tcPr>
          <w:p>
            <w:r>
              <w:t>Turn the first cycle into a repeatable process · first education tip.</w:t>
            </w:r>
          </w:p>
        </w:tc>
        <w:tc>
          <w:tcPr>
            <w:tcW w:type="dxa" w:w="2736"/>
          </w:tcPr>
          <w:p>
            <w:r>
              <w:t>Monthly SOP · Provider Education Tip #1.</w:t>
            </w:r>
          </w:p>
        </w:tc>
      </w:tr>
      <w:tr>
        <w:tc>
          <w:tcPr>
            <w:tcW w:type="dxa" w:w="2016"/>
            <w:shd w:fill="F1F8F7"/>
          </w:tcPr>
          <w:p>
            <w:r>
              <w:t>4 · Add HEDIS + expand</w:t>
            </w:r>
          </w:p>
        </w:tc>
        <w:tc>
          <w:tcPr>
            <w:tcW w:type="dxa" w:w="1008"/>
            <w:shd w:fill="F1F8F7"/>
          </w:tcPr>
          <w:p>
            <w:r>
              <w:t>46–75</w:t>
            </w:r>
          </w:p>
        </w:tc>
        <w:tc>
          <w:tcPr>
            <w:tcW w:type="dxa" w:w="3312"/>
            <w:shd w:fill="F1F8F7"/>
          </w:tcPr>
          <w:p>
            <w:r>
              <w:t>Layer HEDIS/CPT II gap review · consider adding a 4th–5th provider.</w:t>
            </w:r>
          </w:p>
        </w:tc>
        <w:tc>
          <w:tcPr>
            <w:tcW w:type="dxa" w:w="2736"/>
            <w:shd w:fill="F1F8F7"/>
          </w:tcPr>
          <w:p>
            <w:r>
              <w:t>HEDIS gap list · expanded provider rotation.</w:t>
            </w:r>
          </w:p>
        </w:tc>
      </w:tr>
      <w:tr>
        <w:tc>
          <w:tcPr>
            <w:tcW w:type="dxa" w:w="2016"/>
          </w:tcPr>
          <w:p>
            <w:r>
              <w:t>5 · Present to leadership</w:t>
            </w:r>
          </w:p>
        </w:tc>
        <w:tc>
          <w:tcPr>
            <w:tcW w:type="dxa" w:w="1008"/>
          </w:tcPr>
          <w:p>
            <w:r>
              <w:t>76–90</w:t>
            </w:r>
          </w:p>
        </w:tc>
        <w:tc>
          <w:tcPr>
            <w:tcW w:type="dxa" w:w="3312"/>
          </w:tcPr>
          <w:p>
            <w:r>
              <w:t>Quarterly report + build the case for month 6.</w:t>
            </w:r>
          </w:p>
        </w:tc>
        <w:tc>
          <w:tcPr>
            <w:tcW w:type="dxa" w:w="2736"/>
          </w:tcPr>
          <w:p>
            <w:r>
              <w:t>Q1 report · month-6 milestone plan.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Phase 1 · Foundation  (days 1–7)</w:t>
      </w:r>
    </w:p>
    <w:p>
      <w:r>
        <w:t>Get the department on paper before doing any actual audit work. This week is about alignment, not activity.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Meet with your executive sponsor (CFO or Revenue Integrity lead). Confirm the department exists, its scope, and its reporting line.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One-page scope agreement signed by sponsor.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Bring the Coding_CDI_Year1_Work_Plan for reference.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Confirm the provider list you will audit. Get the medical director's endorsement so audits are seen as mandatory, not optional.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List of 3 providers to start with · medical director email confirming.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Start with the top 3 providers by MA / HCC volume.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Set up your workspace: shared drive folder for the workbook, KPI Tracker, HCC Recapture Tracker, and support docs. Turn on AutoSave if using SharePoint/OneDrive.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Folder structure · file access confirmed · AutoSave on.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Suggested folders: /Audits, /HCC, /KPI, /Reference, /Reports.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Request access to payer portals and pull the prior-year HCC list for the MA/risk-adjusted patients of your first 3 providers. Print or export.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Prior-year HCC list per patient · ready alongside the audit workbook.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You need this BEFORE Phase 2 so you can recapture HCCs in the same pass as the audit.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Book your recurring calendar events: monthly audit block (days 5-15), monthly leadership check-in (day 25), quarterly report slot (end of Q1/Q2/Q3/Q4).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Calendar invites sent and accepted.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Recurring blocks protect your time · without them the work never happens.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Phase 2 · First audit cycle + HCC recapture  (days 8–21)</w:t>
      </w:r>
    </w:p>
    <w:p>
      <w:r>
        <w:t>Run the tool for real — and capture HCCs at the same time. Since you're already reading every chart end-to-end for the documentation audit, layer the HCC check into the same pass. One read of the chart, two workflows completed. Don't do them as separate cycles.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Pull 10 charts per provider from the prior-month encounters (30 charts total for 3 providers).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Chart list logged on the Chart Sample Log tab (or in your Audit Log notes).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Follow the 3 Diabetes · 2 CKD · 2 AWV · 2 High-RAF · 1 Random mix.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Open the audit workbook AND the HCC Recapture Tracker side by side. Also open the patient's prior-year HCC list (from Phase 1) for MA patients.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Both workbooks open · HCC list visible while auditing.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This is the key setup that lets you audit + recapture in one pass.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For each chart: audit the 16 documentation elements on the Claim tab AND log any HCC finding on the HCC Recapture Tracker at the same time. Categorize each HCC as Prior-Year (recaptured or missed), Suspect, or New.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30 completed Claim tabs · HCC Log rows for every HCC found or missed on those charts.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One chart read = one audit row + one or more HCC log rows. Save the second pass through the chart later in the month for cases that need a query response.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Review the Provider Metrics tab for compliance % AND the HCC Recapture Tracker's Monthly Summary for recapture rate + RAF impact.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3 provider scorecards with BOTH baseline compliance data and HCC recapture data.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Two data points per provider from day one · double the story for leadership.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10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Draft a one-page scorecard email for each provider: their compliance %, top 2 documentation deficiencies, HCCs recaptured, HCCs missed with suggested capture language, one specific documentation tip.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3 scorecard emails ready to send · integrated documentation + HCC feedback.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Positive tone. HCC feedback is high-value to providers because it's tied to revenue.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11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Send scorecards to providers. Copy the medical director. Offer a 15-min 1-on-1 to any provider who wants to discuss.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Provider feedback delivered · 1-on-1s booked if requested.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Providers respect specific, respectful feedback. Vague feedback earns pushback.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Phase 3 · Establish rhythm  (days 22–45)</w:t>
      </w:r>
    </w:p>
    <w:p>
      <w:r>
        <w:t>The first cycle proved it works. Now make it repeatable so you're not reinventing the process every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12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Write a 1-page monthly SOP: 'Days 1-4 wait, 5-15 audit + HCC recapture (same pass), 15-20 scorecards, 20-25 queries and follow-up, 25-28 leadership summary.'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Written SOP saved in /Reference folder.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Anchor it to the Audit Timing Calendar doc.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13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Do your second monthly audit cycle exactly the same way (audit + HCC in one pass). Time yourself. Adjust the SOP based on what actually worked vs. what didn't.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60 total charts audited (30 baseline + 30 second cycle) · SOP v2 · HCC log now has two months of recapture data.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By cycle 2 you'll know if 3 providers × 10 charts fits in your week or is too much.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14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Produce the first monthly leadership summary email — 5 bullets: charts audited, avg compliance %, providers in each band, HCCs recaptured + RAF impact, next-month focus.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First monthly summary sent to sponsor.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Keep it under 200 words. Executives skim.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15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Build your first provider education tip (one page): pick the deficiency that showed up most across the 60 charts, write a 1-page 'before/after' example.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Provider Education Tip #1 published.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Turn audit findings into teaching. This is where documentation actually improves.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Phase 4 · Add HEDIS layer + expand  (days 46–75)</w:t>
      </w:r>
    </w:p>
    <w:p>
      <w:r>
        <w:t>Documentation audits and HCC recapture are already running from day one. Now add the HEDIS/CPT II layer and, if bandwidth allows, expand the provider rotation. Cycle 3 is where the department starts looking like a full program instead of a pilot.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16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Refresh the prior-year HCC lists for cycle 3 (patient panels evolve · pull the latest).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Updated HCC lists ready for cycle 3 audit + recapture pass.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Same integrated workflow · audit + HCC together in one chart read.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17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Send provider queries for any suspect HCCs surfaced across cycles 1 and 2 that still need documentation. Track responses on the HCC Log.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Query log · provider responses tracked · recapture rate improves.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Query template: neutral, specific, cite the chart evidence.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18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Add HEDIS / CPT II gap review to your monthly workflow — start with 3 measures (HbA1c control, BP control, BMI screening).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Gap list handed to the billing team · monthly HEDIS routine established.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You are surfacing opportunities · the billing team codes them.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19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Decide whether to add a 4th or 5th provider to the audit rotation. If cycles 1-2 fit within your week comfortably, expand. Otherwise stay at 3.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Provider rotation confirmed for cycles 3-4.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Grow the program only when the current load is sustainable.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20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Update the KPI Tracker Monthly Data tab with your first 3 months of data: providers on rotation, charts audited, avg compliance %, HCCs recaptured, HEDIS gaps closed, etc.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KPI Dashboard shows real numbers.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This is what leadership will see in Phase 5.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Phase 5 · First quarterly leadership report  (days 76–90)</w:t>
      </w:r>
    </w:p>
    <w:p>
      <w:r>
        <w:t>Turn 90 days of work into a presentation that shows momentum, impact, and a specific ask.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21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Open the Quarterly Report tab on the audit workbook. Confirm KPIs are populated. Review the Provider Progression chart.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Data-ready quarterly report.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22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Draft the Q1 leadership summary. Structure: 'What we built' · 'What we measured' · 'What we learned' · 'What we recommend next.' Keep it to 1 page + 3 supporting charts.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Q1 report draft.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Use the KPI Tracker Dashboard and HCC Recapture Tracker Monthly Summary as source data.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23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Book the leadership presentation. Bring: the report, the audit workbook (live demo), the KPI Tracker, the HCC Recapture Tracker, the Audit Program Overview doc.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Meeting scheduled · presentation deck ready.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A live demo lands harder than any slide.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24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Present. Ask for: continued executive sponsorship, formal recognition of the department, monthly 30-min check-in, and permission to draft the month-6 hire business case.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Signed approval on the four asks.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Do NOT ask for the hire yet — that comes at month 6. Ask for permission to prepare it.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0F6E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25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Publish everything to the shared drive: the report, the KPI dashboard PDF, the audit workbook, all 3 tool workbooks. Send a follow-up email to sponsor with links.</w:t>
            </w:r>
          </w:p>
          <w:p>
            <w:pPr>
              <w:spacing w:after="40"/>
            </w:pPr>
            <w:r>
              <w:rPr>
                <w:b/>
                <w:color w:val="0F6E6E"/>
                <w:sz w:val="19"/>
              </w:rPr>
              <w:t xml:space="preserve">Output: </w:t>
            </w:r>
            <w:r>
              <w:rPr>
                <w:color w:val="0F172A"/>
                <w:sz w:val="19"/>
              </w:rPr>
              <w:t>Documented paper trail leadership can reference later.</w:t>
            </w:r>
          </w:p>
          <w:p>
            <w:pPr>
              <w:spacing w:after="40"/>
            </w:pPr>
            <w:r>
              <w:rPr>
                <w:b/>
                <w:color w:val="555555"/>
                <w:sz w:val="19"/>
              </w:rPr>
              <w:t xml:space="preserve">Notes: </w:t>
            </w:r>
            <w:r>
              <w:rPr>
                <w:i/>
                <w:color w:val="555555"/>
                <w:sz w:val="19"/>
              </w:rPr>
              <w:t>Institutional memory · protects the program if you change roles.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From Day 90 forward · monthly / quarterly rhythm</w:t>
      </w:r>
    </w:p>
    <w:p>
      <w:r>
        <w:t>Once Phase 5 is complete, the department is officially launched. The recurring rhythm is now: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16"/>
            <w:shd w:fill="0F6E6E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7056"/>
            <w:shd w:fill="0F6E6E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2016"/>
          </w:tcPr>
          <w:p>
            <w:r>
              <w:t>Every week</w:t>
            </w:r>
          </w:p>
        </w:tc>
        <w:tc>
          <w:tcPr>
            <w:tcW w:type="dxa" w:w="7056"/>
          </w:tcPr>
          <w:p>
            <w:r>
              <w:t>Audit 5–8 charts · review HCC list · draft queries · one provider follow-up.</w:t>
            </w:r>
          </w:p>
        </w:tc>
      </w:tr>
      <w:tr>
        <w:tc>
          <w:tcPr>
            <w:tcW w:type="dxa" w:w="2016"/>
            <w:shd w:fill="F1F8F7"/>
          </w:tcPr>
          <w:p>
            <w:r>
              <w:t>Every month</w:t>
            </w:r>
          </w:p>
        </w:tc>
        <w:tc>
          <w:tcPr>
            <w:tcW w:type="dxa" w:w="7056"/>
            <w:shd w:fill="F1F8F7"/>
          </w:tcPr>
          <w:p>
            <w:r>
              <w:t>10 charts × 3-5 providers · scorecards · monthly leadership email · KPI Tracker update.</w:t>
            </w:r>
          </w:p>
        </w:tc>
      </w:tr>
      <w:tr>
        <w:tc>
          <w:tcPr>
            <w:tcW w:type="dxa" w:w="2016"/>
          </w:tcPr>
          <w:p>
            <w:r>
              <w:t>Every quarter</w:t>
            </w:r>
          </w:p>
        </w:tc>
        <w:tc>
          <w:tcPr>
            <w:tcW w:type="dxa" w:w="7056"/>
          </w:tcPr>
          <w:p>
            <w:r>
              <w:t>Full quarterly report · provider group education session · quarterly leadership presentation.</w:t>
            </w:r>
          </w:p>
        </w:tc>
      </w:tr>
      <w:tr>
        <w:tc>
          <w:tcPr>
            <w:tcW w:type="dxa" w:w="2016"/>
            <w:shd w:fill="F1F8F7"/>
          </w:tcPr>
          <w:p>
            <w:r>
              <w:t>Every 6 months</w:t>
            </w:r>
          </w:p>
        </w:tc>
        <w:tc>
          <w:tcPr>
            <w:tcW w:type="dxa" w:w="7056"/>
            <w:shd w:fill="F1F8F7"/>
          </w:tcPr>
          <w:p>
            <w:r>
              <w:t>Business case update · assess whether to request the CRC hire · policy review.</w:t>
            </w:r>
          </w:p>
        </w:tc>
      </w:tr>
      <w:tr>
        <w:tc>
          <w:tcPr>
            <w:tcW w:type="dxa" w:w="2016"/>
          </w:tcPr>
          <w:p>
            <w:r>
              <w:t>Annually</w:t>
            </w:r>
          </w:p>
        </w:tc>
        <w:tc>
          <w:tcPr>
            <w:tcW w:type="dxa" w:w="7056"/>
          </w:tcPr>
          <w:p>
            <w:r>
              <w:t>Full 12-month report · year-2 plan · budget cycle participation.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Decision checkpoints along the way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0F6E6E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880"/>
            <w:shd w:fill="0F6E6E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448"/>
            <w:shd w:fill="0F6E6E"/>
          </w:tcPr>
          <w:p>
            <w:r>
              <w:rPr>
                <w:b/>
                <w:color w:val="FFFFFF"/>
              </w:rPr>
              <w:t>If yes then...</w:t>
            </w:r>
          </w:p>
        </w:tc>
        <w:tc>
          <w:tcPr>
            <w:tcW w:type="dxa" w:w="2160"/>
            <w:shd w:fill="0F6E6E"/>
          </w:tcPr>
          <w:p>
            <w:r>
              <w:rPr>
                <w:b/>
                <w:color w:val="FFFFFF"/>
              </w:rPr>
              <w:t>If no then...</w:t>
            </w:r>
          </w:p>
        </w:tc>
      </w:tr>
      <w:tr>
        <w:tc>
          <w:tcPr>
            <w:tcW w:type="dxa" w:w="2016"/>
          </w:tcPr>
          <w:p>
            <w:r>
              <w:t>End of Phase 2</w:t>
            </w:r>
          </w:p>
        </w:tc>
        <w:tc>
          <w:tcPr>
            <w:tcW w:type="dxa" w:w="2880"/>
          </w:tcPr>
          <w:p>
            <w:r>
              <w:t>Did the first audit cycle finish in time?</w:t>
            </w:r>
          </w:p>
        </w:tc>
        <w:tc>
          <w:tcPr>
            <w:tcW w:type="dxa" w:w="2448"/>
          </w:tcPr>
          <w:p>
            <w:r>
              <w:t>Stay with 3 providers × 10 charts.</w:t>
            </w:r>
          </w:p>
        </w:tc>
        <w:tc>
          <w:tcPr>
            <w:tcW w:type="dxa" w:w="2160"/>
          </w:tcPr>
          <w:p>
            <w:r>
              <w:t>Reduce to 2 providers × 10 charts, revisit in Phase 4.</w:t>
            </w:r>
          </w:p>
        </w:tc>
      </w:tr>
      <w:tr>
        <w:tc>
          <w:tcPr>
            <w:tcW w:type="dxa" w:w="2016"/>
            <w:shd w:fill="F1F8F7"/>
          </w:tcPr>
          <w:p>
            <w:r>
              <w:t>End of Phase 3</w:t>
            </w:r>
          </w:p>
        </w:tc>
        <w:tc>
          <w:tcPr>
            <w:tcW w:type="dxa" w:w="2880"/>
            <w:shd w:fill="F1F8F7"/>
          </w:tcPr>
          <w:p>
            <w:r>
              <w:t>Are providers engaging with feedback?</w:t>
            </w:r>
          </w:p>
        </w:tc>
        <w:tc>
          <w:tcPr>
            <w:tcW w:type="dxa" w:w="2448"/>
            <w:shd w:fill="F1F8F7"/>
          </w:tcPr>
          <w:p>
            <w:r>
              <w:t>Add HCC review as planned.</w:t>
            </w:r>
          </w:p>
        </w:tc>
        <w:tc>
          <w:tcPr>
            <w:tcW w:type="dxa" w:w="2160"/>
            <w:shd w:fill="F1F8F7"/>
          </w:tcPr>
          <w:p>
            <w:r>
              <w:t>Pause on adding new layers; work on provider relationships first.</w:t>
            </w:r>
          </w:p>
        </w:tc>
      </w:tr>
      <w:tr>
        <w:tc>
          <w:tcPr>
            <w:tcW w:type="dxa" w:w="2016"/>
          </w:tcPr>
          <w:p>
            <w:r>
              <w:t>End of Phase 4</w:t>
            </w:r>
          </w:p>
        </w:tc>
        <w:tc>
          <w:tcPr>
            <w:tcW w:type="dxa" w:w="2880"/>
          </w:tcPr>
          <w:p>
            <w:r>
              <w:t>Are HCC recaptures producing measurable impact?</w:t>
            </w:r>
          </w:p>
        </w:tc>
        <w:tc>
          <w:tcPr>
            <w:tcW w:type="dxa" w:w="2448"/>
          </w:tcPr>
          <w:p>
            <w:r>
              <w:t>Include RAF impact prominently in Q1 report.</w:t>
            </w:r>
          </w:p>
        </w:tc>
        <w:tc>
          <w:tcPr>
            <w:tcW w:type="dxa" w:w="2160"/>
          </w:tcPr>
          <w:p>
            <w:r>
              <w:t>Focus Q1 report on documentation compliance improvements instead.</w:t>
            </w:r>
          </w:p>
        </w:tc>
      </w:tr>
      <w:tr>
        <w:tc>
          <w:tcPr>
            <w:tcW w:type="dxa" w:w="2016"/>
            <w:shd w:fill="F1F8F7"/>
          </w:tcPr>
          <w:p>
            <w:r>
              <w:t>End of Phase 5</w:t>
            </w:r>
          </w:p>
        </w:tc>
        <w:tc>
          <w:tcPr>
            <w:tcW w:type="dxa" w:w="2880"/>
            <w:shd w:fill="F1F8F7"/>
          </w:tcPr>
          <w:p>
            <w:r>
              <w:t>Did leadership approve the four asks?</w:t>
            </w:r>
          </w:p>
        </w:tc>
        <w:tc>
          <w:tcPr>
            <w:tcW w:type="dxa" w:w="2448"/>
            <w:shd w:fill="F1F8F7"/>
          </w:tcPr>
          <w:p>
            <w:r>
              <w:t>Follow the year-1 work plan as written.</w:t>
            </w:r>
          </w:p>
        </w:tc>
        <w:tc>
          <w:tcPr>
            <w:tcW w:type="dxa" w:w="2160"/>
            <w:shd w:fill="F1F8F7"/>
          </w:tcPr>
          <w:p>
            <w:r>
              <w:t>Adjust scope · document the constraint · re-present at month 6.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First 90 days · master checklist</w:t>
      </w:r>
    </w:p>
    <w:p>
      <w:r>
        <w:t>Copy this into a task tracker or print it. Check each step as you complete it.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Meet with executive sponsor · scope agreement signed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Provider list confirmed · medical director endorsement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Workspace set up · AutoSave on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Payer portal access requested · prior-year HCC lists pulled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Recurring calendar events booked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10 charts × 3 providers pulled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30 charts audited on Claim tabs · HCC recapture logged in the same pass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3 provider scorecards sent (documentation + HCC feedback combined)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1-on-1s booked if requested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Monthly SOP written (audit + HCC as one integrated workflow)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Cycle 2 completed (60 total charts audited · HCC log has 2 months of data)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First monthly leadership summary sent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Provider Education Tip #1 published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Prior-year HCC lists refreshed for cycle 3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Provider queries sent for suspect HCCs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HEDIS / CPT II gap review started (3 measures)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Decision made on expanding provider rotation (3 vs 4-5)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KPI Tracker populated with 3 months of data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Quarterly report drafted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Leadership presentation delivered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Four asks approved · month-6 hire prep permission granted</w:t>
      </w:r>
    </w:p>
    <w:p>
      <w:pPr>
        <w:spacing w:after="40"/>
        <w:ind w:left="216"/>
      </w:pPr>
      <w:r>
        <w:rPr>
          <w:color w:val="0F6E6E"/>
          <w:sz w:val="24"/>
        </w:rPr>
        <w:t xml:space="preserve">☐  </w:t>
      </w:r>
      <w:r>
        <w:rPr>
          <w:sz w:val="21"/>
        </w:rPr>
        <w:t>All artifacts published to shared drive</w:t>
      </w:r>
    </w:p>
    <w:p>
      <w:pPr>
        <w:spacing w:before="480"/>
      </w:pPr>
      <w:r>
        <w:rPr>
          <w:i/>
          <w:color w:val="555555"/>
        </w:rPr>
        <w:t>End of startup workflow · come back to this doc anytime.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