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01C666" w14:textId="77777777" w:rsidR="00CC5A5E" w:rsidRPr="00714470" w:rsidRDefault="00CC5A5E" w:rsidP="00B94483">
      <w:pPr>
        <w:rPr>
          <w:rFonts w:ascii="Arial" w:hAnsi="Arial" w:cs="Arial"/>
          <w:color w:val="FF0000"/>
          <w:sz w:val="24"/>
          <w:szCs w:val="24"/>
        </w:rPr>
      </w:pPr>
      <w:r w:rsidRPr="00714470">
        <w:rPr>
          <w:rFonts w:ascii="Arial" w:hAnsi="Arial" w:cs="Arial"/>
          <w:color w:val="FF0000"/>
          <w:sz w:val="24"/>
          <w:szCs w:val="24"/>
        </w:rPr>
        <w:t>Back side of brochure</w:t>
      </w:r>
    </w:p>
    <w:p w14:paraId="23F7AE4F" w14:textId="3F86B955" w:rsidR="00CC5A5E" w:rsidRPr="00714470" w:rsidRDefault="00CC5A5E" w:rsidP="00B94483">
      <w:p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 xml:space="preserve">Intro: CPMC’s Van Ness Campus offers remarkable care, remarkably close. </w:t>
      </w:r>
      <w:r w:rsidR="006317A5">
        <w:rPr>
          <w:rFonts w:ascii="Arial" w:hAnsi="Arial" w:cs="Arial"/>
          <w:color w:val="auto"/>
          <w:sz w:val="24"/>
          <w:szCs w:val="24"/>
        </w:rPr>
        <w:t xml:space="preserve">The new hospital </w:t>
      </w:r>
      <w:r w:rsidR="00196F9D">
        <w:rPr>
          <w:rFonts w:ascii="Arial" w:hAnsi="Arial" w:cs="Arial"/>
          <w:color w:val="auto"/>
          <w:sz w:val="24"/>
          <w:szCs w:val="24"/>
        </w:rPr>
        <w:t>offers advanced technology and the highest-quality medical care.</w:t>
      </w:r>
    </w:p>
    <w:p w14:paraId="33E49757" w14:textId="7657E32B" w:rsidR="007016BB" w:rsidRPr="00714470" w:rsidRDefault="007016BB" w:rsidP="00B94483">
      <w:pPr>
        <w:rPr>
          <w:rFonts w:ascii="Arial" w:hAnsi="Arial" w:cs="Arial"/>
          <w:b/>
          <w:color w:val="auto"/>
          <w:sz w:val="24"/>
          <w:szCs w:val="24"/>
        </w:rPr>
      </w:pPr>
      <w:r w:rsidRPr="00714470">
        <w:rPr>
          <w:rFonts w:ascii="Arial" w:hAnsi="Arial" w:cs="Arial"/>
          <w:b/>
          <w:color w:val="auto"/>
          <w:sz w:val="24"/>
          <w:szCs w:val="24"/>
        </w:rPr>
        <w:t>Maternity Care</w:t>
      </w:r>
    </w:p>
    <w:p w14:paraId="4FEFFCD8" w14:textId="4DA2B71E" w:rsidR="00D66A2B" w:rsidRPr="00714470" w:rsidRDefault="00C425DD" w:rsidP="00B94483">
      <w:p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The CPMC Women and Children’s Center has moved to the new Van Ness Campus</w:t>
      </w:r>
      <w:r w:rsidR="00794CBD" w:rsidRPr="00714470">
        <w:rPr>
          <w:rFonts w:ascii="Arial" w:hAnsi="Arial" w:cs="Arial"/>
          <w:color w:val="auto"/>
          <w:sz w:val="24"/>
          <w:szCs w:val="24"/>
        </w:rPr>
        <w:t xml:space="preserve">, where we’ll continue to offer </w:t>
      </w:r>
      <w:r w:rsidR="00105E4E" w:rsidRPr="00714470">
        <w:rPr>
          <w:rFonts w:ascii="Arial" w:hAnsi="Arial" w:cs="Arial"/>
          <w:color w:val="auto"/>
          <w:sz w:val="24"/>
          <w:szCs w:val="24"/>
        </w:rPr>
        <w:t xml:space="preserve">our renowned </w:t>
      </w:r>
      <w:r w:rsidR="00794CBD" w:rsidRPr="00714470">
        <w:rPr>
          <w:rFonts w:ascii="Arial" w:hAnsi="Arial" w:cs="Arial"/>
          <w:color w:val="auto"/>
          <w:sz w:val="24"/>
          <w:szCs w:val="24"/>
        </w:rPr>
        <w:t xml:space="preserve">family-centered labor and delivery care. Our team helps deliver more than 5,000 babies a year, about 14 newborns every day. </w:t>
      </w:r>
      <w:commentRangeStart w:id="0"/>
      <w:r w:rsidR="00794CBD" w:rsidRPr="00714470">
        <w:rPr>
          <w:rFonts w:ascii="Arial" w:hAnsi="Arial" w:cs="Arial"/>
          <w:color w:val="auto"/>
          <w:sz w:val="24"/>
          <w:szCs w:val="24"/>
        </w:rPr>
        <w:t>Our birth center has received the Joint Commission Gold Seal of Approval, and has been recognized as an Honor Roll Hospital by the California Maternal Quality Care Collaborative.</w:t>
      </w:r>
      <w:commentRangeEnd w:id="0"/>
      <w:r w:rsidR="00794CBD" w:rsidRPr="00714470">
        <w:rPr>
          <w:rStyle w:val="CommentReference"/>
          <w:rFonts w:ascii="Arial" w:hAnsi="Arial" w:cs="Arial"/>
          <w:color w:val="auto"/>
          <w:sz w:val="24"/>
          <w:szCs w:val="24"/>
        </w:rPr>
        <w:commentReference w:id="0"/>
      </w:r>
      <w:r w:rsidR="00794CBD" w:rsidRPr="00714470">
        <w:rPr>
          <w:rFonts w:ascii="Arial" w:hAnsi="Arial" w:cs="Arial"/>
          <w:color w:val="auto"/>
          <w:sz w:val="24"/>
          <w:szCs w:val="24"/>
        </w:rPr>
        <w:t xml:space="preserve"> We offer parents:</w:t>
      </w:r>
    </w:p>
    <w:p w14:paraId="44C3B8C5" w14:textId="77777777" w:rsidR="00794CBD" w:rsidRPr="00714470" w:rsidRDefault="00794CBD" w:rsidP="00794CBD">
      <w:pPr>
        <w:pStyle w:val="ListParagraph"/>
        <w:numPr>
          <w:ilvl w:val="0"/>
          <w:numId w:val="12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Private rooms with views.</w:t>
      </w:r>
    </w:p>
    <w:p w14:paraId="2394304A" w14:textId="77777777" w:rsidR="00794CBD" w:rsidRPr="00714470" w:rsidRDefault="00794CBD" w:rsidP="00794CBD">
      <w:pPr>
        <w:pStyle w:val="ListParagraph"/>
        <w:numPr>
          <w:ilvl w:val="0"/>
          <w:numId w:val="12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Natural childbirth coaching if desired.</w:t>
      </w:r>
    </w:p>
    <w:p w14:paraId="070D4EBE" w14:textId="77777777" w:rsidR="00794CBD" w:rsidRPr="00714470" w:rsidRDefault="00794CBD" w:rsidP="00794CBD">
      <w:pPr>
        <w:pStyle w:val="ListParagraph"/>
        <w:numPr>
          <w:ilvl w:val="0"/>
          <w:numId w:val="12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External and internal fetal monitoring when needed.</w:t>
      </w:r>
    </w:p>
    <w:p w14:paraId="249289EB" w14:textId="77777777" w:rsidR="00794CBD" w:rsidRPr="00714470" w:rsidRDefault="00794CBD" w:rsidP="00794CBD">
      <w:pPr>
        <w:pStyle w:val="ListParagraph"/>
        <w:numPr>
          <w:ilvl w:val="0"/>
          <w:numId w:val="12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Professional lactation consultants.</w:t>
      </w:r>
    </w:p>
    <w:p w14:paraId="24C1CD5F" w14:textId="77777777" w:rsidR="00794CBD" w:rsidRPr="00714470" w:rsidRDefault="00794CBD" w:rsidP="00794CBD">
      <w:pPr>
        <w:pStyle w:val="ListParagraph"/>
        <w:numPr>
          <w:ilvl w:val="0"/>
          <w:numId w:val="12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The Newborn Connections program to provide perinatal classes and support groups after delivery.</w:t>
      </w:r>
    </w:p>
    <w:p w14:paraId="496D640F" w14:textId="04A47336" w:rsidR="007016BB" w:rsidRPr="00714470" w:rsidRDefault="007016BB" w:rsidP="00794CBD">
      <w:pPr>
        <w:pStyle w:val="ListParagraph"/>
        <w:numPr>
          <w:ilvl w:val="0"/>
          <w:numId w:val="12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A Level III Neonatal Intensive Care Unit when needed.</w:t>
      </w:r>
    </w:p>
    <w:p w14:paraId="6D2AE7A5" w14:textId="77777777" w:rsidR="00714470" w:rsidRPr="00714470" w:rsidRDefault="00714470" w:rsidP="009A69E7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9F0768D" w14:textId="738CE06A" w:rsidR="00C31B19" w:rsidRPr="00714470" w:rsidRDefault="007016BB" w:rsidP="009A69E7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714470">
        <w:rPr>
          <w:rFonts w:ascii="Arial" w:hAnsi="Arial" w:cs="Arial"/>
          <w:b/>
          <w:bCs/>
          <w:color w:val="auto"/>
          <w:sz w:val="24"/>
          <w:szCs w:val="24"/>
        </w:rPr>
        <w:t>Pediatric Emergency and Specialty Care</w:t>
      </w:r>
    </w:p>
    <w:p w14:paraId="53B22045" w14:textId="280FDD96" w:rsidR="007016BB" w:rsidRPr="00714470" w:rsidRDefault="007016BB" w:rsidP="009A69E7">
      <w:p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/>
          <w:bCs/>
          <w:color w:val="auto"/>
          <w:sz w:val="24"/>
          <w:szCs w:val="24"/>
        </w:rPr>
        <w:t>The Ped</w:t>
      </w:r>
      <w:r w:rsidR="00CC604B" w:rsidRPr="00714470">
        <w:rPr>
          <w:rFonts w:ascii="Arial" w:hAnsi="Arial" w:cs="Arial"/>
          <w:b/>
          <w:bCs/>
          <w:color w:val="auto"/>
          <w:sz w:val="24"/>
          <w:szCs w:val="24"/>
        </w:rPr>
        <w:t>iatric Emergency Department</w:t>
      </w:r>
      <w:r w:rsidR="00CC604B" w:rsidRPr="00714470">
        <w:rPr>
          <w:rFonts w:ascii="Arial" w:hAnsi="Arial" w:cs="Arial"/>
          <w:bCs/>
          <w:color w:val="auto"/>
          <w:sz w:val="24"/>
          <w:szCs w:val="24"/>
        </w:rPr>
        <w:t xml:space="preserve"> is designed to serve the unique needs of children. We provide:</w:t>
      </w:r>
    </w:p>
    <w:p w14:paraId="69068CDE" w14:textId="17CBE635" w:rsidR="00CC604B" w:rsidRPr="00714470" w:rsidRDefault="00CC604B" w:rsidP="00CC604B">
      <w:pPr>
        <w:pStyle w:val="ListParagraph"/>
        <w:numPr>
          <w:ilvl w:val="0"/>
          <w:numId w:val="13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Doctors board-certified in both pediatrics and emergency medicine.</w:t>
      </w:r>
    </w:p>
    <w:p w14:paraId="142A6FB2" w14:textId="0888E7F6" w:rsidR="00CC604B" w:rsidRPr="00714470" w:rsidRDefault="00CC604B" w:rsidP="00CC604B">
      <w:pPr>
        <w:pStyle w:val="ListParagraph"/>
        <w:numPr>
          <w:ilvl w:val="0"/>
          <w:numId w:val="13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Child-sized equipment.</w:t>
      </w:r>
    </w:p>
    <w:p w14:paraId="19F5DF6C" w14:textId="77F2AF7D" w:rsidR="00CC604B" w:rsidRPr="00714470" w:rsidRDefault="00CC604B" w:rsidP="00CC604B">
      <w:pPr>
        <w:pStyle w:val="ListParagraph"/>
        <w:numPr>
          <w:ilvl w:val="0"/>
          <w:numId w:val="13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Private exam rooms large enough for family members</w:t>
      </w:r>
    </w:p>
    <w:p w14:paraId="073784EA" w14:textId="151D4F82" w:rsidR="00CC604B" w:rsidRPr="00714470" w:rsidRDefault="00CC604B" w:rsidP="00CC604B">
      <w:pPr>
        <w:pStyle w:val="ListParagraph"/>
        <w:numPr>
          <w:ilvl w:val="0"/>
          <w:numId w:val="13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Toys in the waiting room</w:t>
      </w:r>
    </w:p>
    <w:p w14:paraId="22C8AD43" w14:textId="77777777" w:rsidR="00E96DF7" w:rsidRPr="00714470" w:rsidRDefault="00CC604B" w:rsidP="009A69E7">
      <w:pPr>
        <w:pStyle w:val="ListParagraph"/>
        <w:numPr>
          <w:ilvl w:val="0"/>
          <w:numId w:val="13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 xml:space="preserve">Child Life specialists to help your child with coping techniques and distractions like bubbles, songs and </w:t>
      </w:r>
      <w:r w:rsidR="00E96DF7" w:rsidRPr="00714470">
        <w:rPr>
          <w:rFonts w:ascii="Arial" w:hAnsi="Arial" w:cs="Arial"/>
          <w:bCs/>
          <w:color w:val="auto"/>
          <w:sz w:val="24"/>
          <w:szCs w:val="24"/>
        </w:rPr>
        <w:t>puppets.</w:t>
      </w:r>
    </w:p>
    <w:p w14:paraId="5900CC2C" w14:textId="5E7C39A8" w:rsidR="00C31B19" w:rsidRPr="00714470" w:rsidRDefault="00E96DF7" w:rsidP="00E96DF7">
      <w:p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/>
          <w:bCs/>
          <w:color w:val="auto"/>
          <w:sz w:val="24"/>
          <w:szCs w:val="24"/>
        </w:rPr>
        <w:t xml:space="preserve">Pediatric Specialty Care </w:t>
      </w:r>
      <w:r w:rsidRPr="00714470">
        <w:rPr>
          <w:rFonts w:ascii="Arial" w:hAnsi="Arial" w:cs="Arial"/>
          <w:bCs/>
          <w:color w:val="auto"/>
          <w:sz w:val="24"/>
          <w:szCs w:val="24"/>
        </w:rPr>
        <w:t>is provided by San Francisco pediatricians working side-by-side with physicians from Stanford Chi</w:t>
      </w:r>
      <w:r w:rsidR="00714470">
        <w:rPr>
          <w:rFonts w:ascii="Arial" w:hAnsi="Arial" w:cs="Arial"/>
          <w:bCs/>
          <w:color w:val="auto"/>
          <w:sz w:val="24"/>
          <w:szCs w:val="24"/>
        </w:rPr>
        <w:t>l</w:t>
      </w:r>
      <w:r w:rsidRPr="00714470">
        <w:rPr>
          <w:rFonts w:ascii="Arial" w:hAnsi="Arial" w:cs="Arial"/>
          <w:bCs/>
          <w:color w:val="auto"/>
          <w:sz w:val="24"/>
          <w:szCs w:val="24"/>
        </w:rPr>
        <w:t>dren’s Health in more than 25 specialty areas. This partnership gives parents acces</w:t>
      </w:r>
      <w:r w:rsidR="004A0DB6" w:rsidRPr="00714470">
        <w:rPr>
          <w:rFonts w:ascii="Arial" w:hAnsi="Arial" w:cs="Arial"/>
          <w:bCs/>
          <w:color w:val="auto"/>
          <w:sz w:val="24"/>
          <w:szCs w:val="24"/>
        </w:rPr>
        <w:t xml:space="preserve">s to world-leading research and </w:t>
      </w:r>
      <w:r w:rsidRPr="00714470">
        <w:rPr>
          <w:rFonts w:ascii="Arial" w:hAnsi="Arial" w:cs="Arial"/>
          <w:bCs/>
          <w:color w:val="auto"/>
          <w:sz w:val="24"/>
          <w:szCs w:val="24"/>
        </w:rPr>
        <w:t xml:space="preserve">some of the Bay Area’s top doctors. </w:t>
      </w:r>
      <w:r w:rsidR="004A0DB6" w:rsidRPr="00714470">
        <w:rPr>
          <w:rFonts w:ascii="Arial" w:hAnsi="Arial" w:cs="Arial"/>
          <w:bCs/>
          <w:color w:val="auto"/>
          <w:sz w:val="24"/>
          <w:szCs w:val="24"/>
        </w:rPr>
        <w:t>For children who need to stay in the hospital, the Van Ness Campus offers a playroom for younger children and a recreation room for school-age children and teens.</w:t>
      </w:r>
    </w:p>
    <w:p w14:paraId="5A983C8C" w14:textId="75F57E74" w:rsidR="00E96DF7" w:rsidRPr="00714470" w:rsidRDefault="00E96DF7" w:rsidP="00E96DF7">
      <w:p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/>
          <w:bCs/>
          <w:color w:val="auto"/>
          <w:sz w:val="24"/>
          <w:szCs w:val="24"/>
        </w:rPr>
        <w:t>Child Life Specialists</w:t>
      </w:r>
      <w:r w:rsidRPr="00714470">
        <w:rPr>
          <w:rFonts w:ascii="Arial" w:hAnsi="Arial" w:cs="Arial"/>
          <w:bCs/>
          <w:color w:val="auto"/>
          <w:sz w:val="24"/>
          <w:szCs w:val="24"/>
        </w:rPr>
        <w:t xml:space="preserve"> work in every pediatric inpatient unit, and are available for children having outpatient surgery, radiology tests or treatments, and care in the specialty center or emergency room.</w:t>
      </w:r>
    </w:p>
    <w:p w14:paraId="22058514" w14:textId="77777777" w:rsidR="00714470" w:rsidRPr="00714470" w:rsidRDefault="00714470" w:rsidP="009A69E7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EA5A2BB" w14:textId="24B2F0B1" w:rsidR="00C31B19" w:rsidRPr="00714470" w:rsidRDefault="00FF18D0" w:rsidP="009A69E7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714470">
        <w:rPr>
          <w:rFonts w:ascii="Arial" w:hAnsi="Arial" w:cs="Arial"/>
          <w:b/>
          <w:bCs/>
          <w:color w:val="auto"/>
          <w:sz w:val="24"/>
          <w:szCs w:val="24"/>
        </w:rPr>
        <w:t>Cardio</w:t>
      </w:r>
      <w:r w:rsidR="00CC5A5E" w:rsidRPr="00714470">
        <w:rPr>
          <w:rFonts w:ascii="Arial" w:hAnsi="Arial" w:cs="Arial"/>
          <w:b/>
          <w:bCs/>
          <w:color w:val="auto"/>
          <w:sz w:val="24"/>
          <w:szCs w:val="24"/>
        </w:rPr>
        <w:t>vascular Care</w:t>
      </w:r>
    </w:p>
    <w:p w14:paraId="14044880" w14:textId="77C68529" w:rsidR="00CC5A5E" w:rsidRPr="00714470" w:rsidRDefault="00CC5A5E" w:rsidP="009A69E7">
      <w:p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The Van Ness Campus is home to CPMC’s</w:t>
      </w:r>
      <w:r w:rsidR="00105E4E" w:rsidRPr="00714470">
        <w:rPr>
          <w:rFonts w:ascii="Arial" w:hAnsi="Arial" w:cs="Arial"/>
          <w:bCs/>
          <w:color w:val="auto"/>
          <w:sz w:val="24"/>
          <w:szCs w:val="24"/>
        </w:rPr>
        <w:t xml:space="preserve"> outstanding </w:t>
      </w:r>
      <w:r w:rsidRPr="00714470">
        <w:rPr>
          <w:rFonts w:ascii="Arial" w:hAnsi="Arial" w:cs="Arial"/>
          <w:bCs/>
          <w:color w:val="auto"/>
          <w:sz w:val="24"/>
          <w:szCs w:val="24"/>
        </w:rPr>
        <w:t>Heart and Vascular Center, which has earned many national awards, including:</w:t>
      </w:r>
    </w:p>
    <w:p w14:paraId="72DFDABC" w14:textId="32FCE9E5" w:rsidR="00CC5A5E" w:rsidRPr="00714470" w:rsidRDefault="00CC5A5E" w:rsidP="00105E4E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lastRenderedPageBreak/>
        <w:t>Nation’s 50 Top Cardiovascular Hospitals by Truven Health Analytics.</w:t>
      </w:r>
    </w:p>
    <w:p w14:paraId="1480F9D4" w14:textId="6EF59BBF" w:rsidR="00CC5A5E" w:rsidRPr="00714470" w:rsidRDefault="00CC5A5E" w:rsidP="00105E4E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High performer in heart bypass surgery by U.S. News &amp; World Report</w:t>
      </w:r>
      <w:r w:rsidR="00105E4E" w:rsidRPr="00714470">
        <w:rPr>
          <w:rFonts w:ascii="Arial" w:hAnsi="Arial" w:cs="Arial"/>
          <w:bCs/>
          <w:color w:val="auto"/>
          <w:sz w:val="24"/>
          <w:szCs w:val="24"/>
        </w:rPr>
        <w:t>.</w:t>
      </w:r>
    </w:p>
    <w:p w14:paraId="2BA5D2A8" w14:textId="2C2DAA93" w:rsidR="00CC5A5E" w:rsidRPr="00714470" w:rsidRDefault="00105E4E" w:rsidP="00105E4E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Platinum Performance Award for heart attack care.</w:t>
      </w:r>
    </w:p>
    <w:p w14:paraId="5F64E020" w14:textId="7E274BC7" w:rsidR="00105E4E" w:rsidRPr="00714470" w:rsidRDefault="00105E4E" w:rsidP="00105E4E">
      <w:p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Heart doctors at the center are experienced leaders in minimally invasive aortic valve surgery such as TAVR and TMVR.</w:t>
      </w:r>
    </w:p>
    <w:p w14:paraId="49145E97" w14:textId="77777777" w:rsidR="00714470" w:rsidRPr="00714470" w:rsidRDefault="00714470" w:rsidP="00105E4E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CD61313" w14:textId="2D7DB06E" w:rsidR="002C6F71" w:rsidRPr="00714470" w:rsidRDefault="00105E4E" w:rsidP="00105E4E">
      <w:p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/>
          <w:bCs/>
          <w:color w:val="auto"/>
          <w:sz w:val="24"/>
          <w:szCs w:val="24"/>
        </w:rPr>
        <w:t xml:space="preserve">Transplant Services </w:t>
      </w:r>
      <w:r w:rsidRPr="00714470">
        <w:rPr>
          <w:rFonts w:ascii="Arial" w:hAnsi="Arial" w:cs="Arial"/>
          <w:b/>
          <w:bCs/>
          <w:color w:val="auto"/>
          <w:sz w:val="24"/>
          <w:szCs w:val="24"/>
        </w:rPr>
        <w:br/>
      </w:r>
      <w:r w:rsidR="002C6F71" w:rsidRPr="00714470">
        <w:rPr>
          <w:rFonts w:ascii="Arial" w:hAnsi="Arial" w:cs="Arial"/>
          <w:bCs/>
          <w:color w:val="auto"/>
          <w:sz w:val="24"/>
          <w:szCs w:val="24"/>
        </w:rPr>
        <w:t>Our dedicated team has performed successful tran</w:t>
      </w:r>
      <w:r w:rsidR="00714470" w:rsidRPr="00714470">
        <w:rPr>
          <w:rFonts w:ascii="Arial" w:hAnsi="Arial" w:cs="Arial"/>
          <w:bCs/>
          <w:color w:val="auto"/>
          <w:sz w:val="24"/>
          <w:szCs w:val="24"/>
        </w:rPr>
        <w:t>s</w:t>
      </w:r>
      <w:r w:rsidR="002C6F71" w:rsidRPr="00714470">
        <w:rPr>
          <w:rFonts w:ascii="Arial" w:hAnsi="Arial" w:cs="Arial"/>
          <w:bCs/>
          <w:color w:val="auto"/>
          <w:sz w:val="24"/>
          <w:szCs w:val="24"/>
        </w:rPr>
        <w:t>plants for nearly 40 years, guiding patients and families through every step of the process, from preparation to recovery.</w:t>
      </w:r>
    </w:p>
    <w:p w14:paraId="659A1E24" w14:textId="7B8FDBA6" w:rsidR="002C6F71" w:rsidRPr="00714470" w:rsidRDefault="002C6F71" w:rsidP="00054A7C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auto"/>
          <w:sz w:val="24"/>
          <w:szCs w:val="24"/>
        </w:rPr>
      </w:pPr>
      <w:r w:rsidRPr="00714470">
        <w:rPr>
          <w:rFonts w:ascii="Arial" w:hAnsi="Arial" w:cs="Arial"/>
          <w:bCs/>
          <w:color w:val="auto"/>
          <w:sz w:val="24"/>
          <w:szCs w:val="24"/>
        </w:rPr>
        <w:t>Certified by both the UNOS Heart Transplant program and the Joint Commission Ventricular Assist Device program.</w:t>
      </w:r>
    </w:p>
    <w:p w14:paraId="5D4ED591" w14:textId="7F8CE772" w:rsidR="002C6F71" w:rsidRPr="00714470" w:rsidRDefault="002C6F71" w:rsidP="00CD7B83">
      <w:pPr>
        <w:pStyle w:val="ListParagraph"/>
        <w:numPr>
          <w:ilvl w:val="0"/>
          <w:numId w:val="15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Performed the first six-way kidney paired exchange among six donors and six recipients in California.</w:t>
      </w:r>
    </w:p>
    <w:p w14:paraId="7DFE799F" w14:textId="3CA8F716" w:rsidR="00CD7B83" w:rsidRPr="00714470" w:rsidRDefault="00CD7B83" w:rsidP="00CD7B83">
      <w:pPr>
        <w:pStyle w:val="ListParagraph"/>
        <w:numPr>
          <w:ilvl w:val="0"/>
          <w:numId w:val="15"/>
        </w:num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More than 2,000 liver transplants since 1988.</w:t>
      </w:r>
    </w:p>
    <w:p w14:paraId="5B97FA9F" w14:textId="3C767834" w:rsidR="002C6F71" w:rsidRPr="00714470" w:rsidRDefault="002C6F71" w:rsidP="00CD7B8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 xml:space="preserve">The only liver and kidney transplant program in the nation </w:t>
      </w:r>
      <w:r w:rsidR="00054A7C" w:rsidRPr="00714470">
        <w:rPr>
          <w:rFonts w:ascii="Arial" w:hAnsi="Arial" w:cs="Arial"/>
          <w:color w:val="auto"/>
          <w:sz w:val="24"/>
          <w:szCs w:val="24"/>
        </w:rPr>
        <w:t xml:space="preserve">in 2014 </w:t>
      </w:r>
      <w:r w:rsidRPr="00714470">
        <w:rPr>
          <w:rFonts w:ascii="Arial" w:hAnsi="Arial" w:cs="Arial"/>
          <w:color w:val="auto"/>
          <w:sz w:val="24"/>
          <w:szCs w:val="24"/>
        </w:rPr>
        <w:t>to exceed better-than-expected patient outcomes, according to the Scientific Registry of Transplant Recipients. </w:t>
      </w:r>
    </w:p>
    <w:p w14:paraId="27EE3457" w14:textId="77777777" w:rsidR="00054A7C" w:rsidRPr="00714470" w:rsidRDefault="00054A7C" w:rsidP="009A69E7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AF630E3" w14:textId="77777777" w:rsidR="00054A7C" w:rsidRPr="00714470" w:rsidRDefault="00054A7C" w:rsidP="009A69E7">
      <w:p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b/>
          <w:bCs/>
          <w:color w:val="auto"/>
          <w:sz w:val="24"/>
          <w:szCs w:val="24"/>
        </w:rPr>
        <w:t>Complex Gastroenterology</w:t>
      </w:r>
      <w:r w:rsidR="00105E4E" w:rsidRPr="00714470">
        <w:rPr>
          <w:rFonts w:ascii="Arial" w:hAnsi="Arial" w:cs="Arial"/>
          <w:b/>
          <w:bCs/>
          <w:color w:val="auto"/>
          <w:sz w:val="24"/>
          <w:szCs w:val="24"/>
        </w:rPr>
        <w:br/>
      </w:r>
      <w:r w:rsidRPr="00714470">
        <w:rPr>
          <w:rFonts w:ascii="Arial" w:hAnsi="Arial" w:cs="Arial"/>
          <w:color w:val="auto"/>
          <w:sz w:val="24"/>
          <w:szCs w:val="24"/>
        </w:rPr>
        <w:t xml:space="preserve">Doctors and surgeons at the Van Ness Campus offer advanced imaging technology and minimally-invasive procedures for disorders of the esophagus, stomach, gallbladder, pancreas, small intestine and colon. </w:t>
      </w:r>
    </w:p>
    <w:p w14:paraId="084E7669" w14:textId="3E1069A6" w:rsidR="00FF18D0" w:rsidRPr="00714470" w:rsidRDefault="00054A7C" w:rsidP="009A69E7">
      <w:pPr>
        <w:rPr>
          <w:rFonts w:ascii="Arial" w:hAnsi="Arial" w:cs="Arial"/>
          <w:color w:val="auto"/>
          <w:sz w:val="24"/>
          <w:szCs w:val="24"/>
        </w:rPr>
      </w:pPr>
      <w:r w:rsidRPr="00714470">
        <w:rPr>
          <w:rFonts w:ascii="Arial" w:hAnsi="Arial" w:cs="Arial"/>
          <w:color w:val="auto"/>
          <w:sz w:val="24"/>
          <w:szCs w:val="24"/>
        </w:rPr>
        <w:t>Hepatologists are available to consult on disorders affecting the liver.</w:t>
      </w:r>
      <w:r w:rsidR="00714470" w:rsidRPr="00714470">
        <w:rPr>
          <w:rFonts w:ascii="Arial" w:hAnsi="Arial" w:cs="Arial"/>
          <w:color w:val="auto"/>
          <w:sz w:val="24"/>
          <w:szCs w:val="24"/>
        </w:rPr>
        <w:t xml:space="preserve"> N</w:t>
      </w:r>
      <w:r w:rsidRPr="00714470">
        <w:rPr>
          <w:rFonts w:ascii="Arial" w:hAnsi="Arial" w:cs="Arial"/>
          <w:color w:val="auto"/>
          <w:sz w:val="24"/>
          <w:szCs w:val="24"/>
        </w:rPr>
        <w:t>eurogastroenterology and motility physicians work with patients who have complex gastroenterology needs or chronic abnormal muscular activity within their gastrointestinal tract</w:t>
      </w:r>
      <w:r w:rsidR="00714470" w:rsidRPr="00714470">
        <w:rPr>
          <w:rFonts w:ascii="Arial" w:hAnsi="Arial" w:cs="Arial"/>
          <w:color w:val="auto"/>
          <w:sz w:val="24"/>
          <w:szCs w:val="24"/>
        </w:rPr>
        <w:t>.</w:t>
      </w:r>
      <w:r w:rsidRPr="00714470">
        <w:rPr>
          <w:rFonts w:ascii="Arial" w:hAnsi="Arial" w:cs="Arial"/>
          <w:color w:val="auto"/>
          <w:sz w:val="24"/>
          <w:szCs w:val="24"/>
        </w:rPr>
        <w:t> </w:t>
      </w:r>
    </w:p>
    <w:p w14:paraId="4270C303" w14:textId="77777777" w:rsidR="00054A7C" w:rsidRPr="00CD7B83" w:rsidRDefault="00054A7C" w:rsidP="009A69E7">
      <w:pPr>
        <w:rPr>
          <w:rFonts w:ascii="Arial" w:hAnsi="Arial" w:cs="Arial"/>
          <w:b/>
          <w:bCs/>
          <w:color w:val="auto"/>
        </w:rPr>
      </w:pPr>
    </w:p>
    <w:p w14:paraId="0360A53F" w14:textId="77777777" w:rsidR="00C31B19" w:rsidRPr="00CD7B83" w:rsidRDefault="00C31B19" w:rsidP="009A69E7">
      <w:pPr>
        <w:rPr>
          <w:rFonts w:ascii="Arial" w:hAnsi="Arial" w:cs="Arial"/>
          <w:b/>
          <w:bCs/>
          <w:color w:val="auto"/>
        </w:rPr>
      </w:pPr>
    </w:p>
    <w:sectPr w:rsidR="00C31B19" w:rsidRPr="00CD7B83" w:rsidSect="003E05B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rrison, Jayne" w:date="2018-10-22T11:34:00Z" w:initials="GJ">
    <w:p w14:paraId="751D4757" w14:textId="50D96A1B" w:rsidR="00794CBD" w:rsidRDefault="00794CBD">
      <w:pPr>
        <w:pStyle w:val="CommentText"/>
      </w:pPr>
      <w:r>
        <w:rPr>
          <w:rStyle w:val="CommentReference"/>
        </w:rPr>
        <w:annotationRef/>
      </w:r>
      <w:r w:rsidR="00661438">
        <w:t xml:space="preserve">Theresa and Christina, </w:t>
      </w:r>
      <w:bookmarkStart w:id="1" w:name="_GoBack"/>
      <w:bookmarkEnd w:id="1"/>
      <w:r>
        <w:t>Can we say this since it’s the same program and team that was at California campus?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1D47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7295"/>
    <w:multiLevelType w:val="hybridMultilevel"/>
    <w:tmpl w:val="3798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3631"/>
    <w:multiLevelType w:val="multilevel"/>
    <w:tmpl w:val="7AE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B3532"/>
    <w:multiLevelType w:val="hybridMultilevel"/>
    <w:tmpl w:val="D62E4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266CA"/>
    <w:multiLevelType w:val="multilevel"/>
    <w:tmpl w:val="541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70701"/>
    <w:multiLevelType w:val="hybridMultilevel"/>
    <w:tmpl w:val="B480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E2597"/>
    <w:multiLevelType w:val="hybridMultilevel"/>
    <w:tmpl w:val="9B10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D6C20"/>
    <w:multiLevelType w:val="hybridMultilevel"/>
    <w:tmpl w:val="9B14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B7A9D"/>
    <w:multiLevelType w:val="hybridMultilevel"/>
    <w:tmpl w:val="77A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E21A0"/>
    <w:multiLevelType w:val="hybridMultilevel"/>
    <w:tmpl w:val="71F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90B"/>
    <w:multiLevelType w:val="multilevel"/>
    <w:tmpl w:val="934E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B1D99"/>
    <w:multiLevelType w:val="multilevel"/>
    <w:tmpl w:val="709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16F13"/>
    <w:multiLevelType w:val="hybridMultilevel"/>
    <w:tmpl w:val="1328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F5F34"/>
    <w:multiLevelType w:val="multilevel"/>
    <w:tmpl w:val="0BD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E2C1E"/>
    <w:multiLevelType w:val="hybridMultilevel"/>
    <w:tmpl w:val="4D98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A6754"/>
    <w:multiLevelType w:val="multilevel"/>
    <w:tmpl w:val="B918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2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3"/>
  </w:num>
  <w:num w:numId="15">
    <w:abstractNumId w:val="7"/>
  </w:num>
  <w:num w:numId="1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rrison, Jayne">
    <w15:presenceInfo w15:providerId="AD" w15:userId="S-1-5-21-280651528-1570258706-317593308-737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B8"/>
    <w:rsid w:val="0005294D"/>
    <w:rsid w:val="00054A7C"/>
    <w:rsid w:val="00081E7C"/>
    <w:rsid w:val="000C2C9E"/>
    <w:rsid w:val="000E5F3B"/>
    <w:rsid w:val="000F1B40"/>
    <w:rsid w:val="000F25D1"/>
    <w:rsid w:val="00105E4E"/>
    <w:rsid w:val="001230C2"/>
    <w:rsid w:val="001654A7"/>
    <w:rsid w:val="0017160D"/>
    <w:rsid w:val="00196F9D"/>
    <w:rsid w:val="001A27ED"/>
    <w:rsid w:val="001B78AF"/>
    <w:rsid w:val="001D4AF1"/>
    <w:rsid w:val="00223C73"/>
    <w:rsid w:val="002449B5"/>
    <w:rsid w:val="002633F2"/>
    <w:rsid w:val="00283B69"/>
    <w:rsid w:val="002A6D5E"/>
    <w:rsid w:val="002C6F71"/>
    <w:rsid w:val="002D404A"/>
    <w:rsid w:val="003019E9"/>
    <w:rsid w:val="00315993"/>
    <w:rsid w:val="0032487E"/>
    <w:rsid w:val="00340F10"/>
    <w:rsid w:val="0034240E"/>
    <w:rsid w:val="003A7512"/>
    <w:rsid w:val="003B290C"/>
    <w:rsid w:val="003E05B8"/>
    <w:rsid w:val="004058C0"/>
    <w:rsid w:val="004479CC"/>
    <w:rsid w:val="00467434"/>
    <w:rsid w:val="0047761B"/>
    <w:rsid w:val="00486834"/>
    <w:rsid w:val="0048786B"/>
    <w:rsid w:val="004A0DB6"/>
    <w:rsid w:val="004A383C"/>
    <w:rsid w:val="004E5F16"/>
    <w:rsid w:val="004F5436"/>
    <w:rsid w:val="00515A94"/>
    <w:rsid w:val="005163B6"/>
    <w:rsid w:val="005209F2"/>
    <w:rsid w:val="00600730"/>
    <w:rsid w:val="006317A5"/>
    <w:rsid w:val="00646F73"/>
    <w:rsid w:val="00651381"/>
    <w:rsid w:val="006515E0"/>
    <w:rsid w:val="00656A04"/>
    <w:rsid w:val="006604AE"/>
    <w:rsid w:val="00661438"/>
    <w:rsid w:val="00672C1F"/>
    <w:rsid w:val="007016BB"/>
    <w:rsid w:val="00714470"/>
    <w:rsid w:val="007269E2"/>
    <w:rsid w:val="00733EA5"/>
    <w:rsid w:val="00761F4A"/>
    <w:rsid w:val="00794CBD"/>
    <w:rsid w:val="007C55E7"/>
    <w:rsid w:val="008005F1"/>
    <w:rsid w:val="00804543"/>
    <w:rsid w:val="00805817"/>
    <w:rsid w:val="008B5E9C"/>
    <w:rsid w:val="009006E7"/>
    <w:rsid w:val="009201A9"/>
    <w:rsid w:val="009457CE"/>
    <w:rsid w:val="00965AA0"/>
    <w:rsid w:val="009A3849"/>
    <w:rsid w:val="009A69E7"/>
    <w:rsid w:val="009B0E6F"/>
    <w:rsid w:val="009C73EE"/>
    <w:rsid w:val="009F100C"/>
    <w:rsid w:val="00A06013"/>
    <w:rsid w:val="00A46D86"/>
    <w:rsid w:val="00A5462E"/>
    <w:rsid w:val="00A72FAD"/>
    <w:rsid w:val="00A9686E"/>
    <w:rsid w:val="00AC2DD5"/>
    <w:rsid w:val="00B12E1D"/>
    <w:rsid w:val="00B13875"/>
    <w:rsid w:val="00B20477"/>
    <w:rsid w:val="00B34681"/>
    <w:rsid w:val="00B5297B"/>
    <w:rsid w:val="00B70406"/>
    <w:rsid w:val="00B7449C"/>
    <w:rsid w:val="00B94483"/>
    <w:rsid w:val="00C31B19"/>
    <w:rsid w:val="00C425DD"/>
    <w:rsid w:val="00C528E9"/>
    <w:rsid w:val="00C66A90"/>
    <w:rsid w:val="00CA42E6"/>
    <w:rsid w:val="00CC222E"/>
    <w:rsid w:val="00CC5A5E"/>
    <w:rsid w:val="00CC604B"/>
    <w:rsid w:val="00CD2165"/>
    <w:rsid w:val="00CD52F8"/>
    <w:rsid w:val="00CD7B83"/>
    <w:rsid w:val="00CE4B6E"/>
    <w:rsid w:val="00CE56B4"/>
    <w:rsid w:val="00D11CE1"/>
    <w:rsid w:val="00D37A32"/>
    <w:rsid w:val="00D469FB"/>
    <w:rsid w:val="00D51B76"/>
    <w:rsid w:val="00D56808"/>
    <w:rsid w:val="00D60BA5"/>
    <w:rsid w:val="00D66A2B"/>
    <w:rsid w:val="00DA076E"/>
    <w:rsid w:val="00DE1487"/>
    <w:rsid w:val="00E55771"/>
    <w:rsid w:val="00E83A93"/>
    <w:rsid w:val="00E96DF7"/>
    <w:rsid w:val="00EE2C04"/>
    <w:rsid w:val="00F0080A"/>
    <w:rsid w:val="00F122FC"/>
    <w:rsid w:val="00F3555A"/>
    <w:rsid w:val="00F46C87"/>
    <w:rsid w:val="00F66446"/>
    <w:rsid w:val="00F7251C"/>
    <w:rsid w:val="00FA0356"/>
    <w:rsid w:val="00FA6BB9"/>
    <w:rsid w:val="00FC54A1"/>
    <w:rsid w:val="00FE6A80"/>
    <w:rsid w:val="00FF18D0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DB01"/>
  <w15:docId w15:val="{DA7473EF-9CB0-4010-8724-D5448EEF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B6"/>
  </w:style>
  <w:style w:type="paragraph" w:styleId="Heading1">
    <w:name w:val="heading 1"/>
    <w:basedOn w:val="Normal1"/>
    <w:next w:val="Normal1"/>
    <w:rsid w:val="003E05B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5B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5B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5B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E05B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3E05B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5B8"/>
  </w:style>
  <w:style w:type="paragraph" w:styleId="Title">
    <w:name w:val="Title"/>
    <w:basedOn w:val="Normal1"/>
    <w:next w:val="Normal1"/>
    <w:rsid w:val="003E05B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5B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05B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3E05B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725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2D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0730"/>
    <w:pPr>
      <w:ind w:left="720"/>
      <w:contextualSpacing/>
    </w:pPr>
  </w:style>
  <w:style w:type="character" w:customStyle="1" w:styleId="mnavytextb">
    <w:name w:val="mnavytextb"/>
    <w:basedOn w:val="DefaultParagraphFont"/>
    <w:rsid w:val="00FF2939"/>
  </w:style>
  <w:style w:type="character" w:customStyle="1" w:styleId="mblacktextb">
    <w:name w:val="mblacktextb"/>
    <w:basedOn w:val="DefaultParagraphFont"/>
    <w:rsid w:val="00FF2939"/>
  </w:style>
  <w:style w:type="character" w:customStyle="1" w:styleId="m1428371755807060689gmail-mblacktextb">
    <w:name w:val="m_1428371755807060689gmail-mblacktextb"/>
    <w:basedOn w:val="DefaultParagraphFont"/>
    <w:rsid w:val="009A3849"/>
  </w:style>
  <w:style w:type="character" w:customStyle="1" w:styleId="apple-converted-space">
    <w:name w:val="apple-converted-space"/>
    <w:basedOn w:val="DefaultParagraphFont"/>
    <w:rsid w:val="009A3849"/>
  </w:style>
  <w:style w:type="character" w:customStyle="1" w:styleId="aqj">
    <w:name w:val="aqj"/>
    <w:basedOn w:val="DefaultParagraphFont"/>
    <w:rsid w:val="009A3849"/>
  </w:style>
  <w:style w:type="character" w:styleId="Strong">
    <w:name w:val="Strong"/>
    <w:basedOn w:val="DefaultParagraphFont"/>
    <w:uiPriority w:val="22"/>
    <w:qFormat/>
    <w:rsid w:val="009457C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94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C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096">
          <w:blockQuote w:val="1"/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8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347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7334">
          <w:marLeft w:val="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4019">
          <w:marLeft w:val="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0566">
          <w:marLeft w:val="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331">
          <w:marLeft w:val="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93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Sutter Health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Garrison, Jayne</dc:creator>
  <cp:lastModifiedBy>Garrison, Jayne</cp:lastModifiedBy>
  <cp:revision>14</cp:revision>
  <cp:lastPrinted>2016-08-30T22:40:00Z</cp:lastPrinted>
  <dcterms:created xsi:type="dcterms:W3CDTF">2018-10-16T20:09:00Z</dcterms:created>
  <dcterms:modified xsi:type="dcterms:W3CDTF">2018-10-25T18:07:00Z</dcterms:modified>
</cp:coreProperties>
</file>