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104143">
      <w:pPr>
        <w:pStyle w:val="2"/>
        <w:keepNext w:val="0"/>
        <w:keepLines w:val="0"/>
        <w:widowControl/>
        <w:suppressLineNumbers w:val="0"/>
      </w:pPr>
      <w:r>
        <w:t>系统部署、服务器及双系统并行运行</w:t>
      </w:r>
    </w:p>
    <w:p w14:paraId="4B6458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甲方负责提供项目运行所需的服务器，并承担该服务器的购买、租赁、续费及相关第三方基础费用。 </w:t>
      </w:r>
    </w:p>
    <w:p w14:paraId="74DCED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乙方负责在甲方提供的服务器上完成以下工作： </w:t>
      </w:r>
    </w:p>
    <w:p w14:paraId="2CEE435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新系统程序的安装、配置及部署； </w:t>
      </w:r>
    </w:p>
    <w:p w14:paraId="0C24731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开源数据库的安装、配置及初始化； </w:t>
      </w:r>
    </w:p>
    <w:p w14:paraId="0307C62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数据库结构设计、权限配置、备份及恢复方案设置； </w:t>
      </w:r>
    </w:p>
    <w:p w14:paraId="1602CEC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现有 Odoo 12 系统的安装、配置及运行环境搭建； </w:t>
      </w:r>
    </w:p>
    <w:p w14:paraId="3752B09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新系统与 Odoo 12 的访问地址、端口、数据库及文件目录配置； </w:t>
      </w:r>
    </w:p>
    <w:p w14:paraId="0A99C8A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 xml:space="preserve">服务器运行环境、安全设置及必要的软件配置。 </w:t>
      </w:r>
    </w:p>
    <w:p w14:paraId="2ECA2F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新系统与现有 Odoo 12 系统应同时部署在甲方提供的服务器上，并在项目过渡期间保持两套系统均可正常独立运行。 </w:t>
      </w:r>
    </w:p>
    <w:p w14:paraId="1E088C1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hanging="360" w:firstLineChars="0"/>
        <w:rPr>
          <w:sz w:val="18"/>
          <w:szCs w:val="18"/>
        </w:rPr>
      </w:pPr>
      <w:r>
        <w:t>两套系统应采用相互独立的：</w:t>
      </w:r>
      <w:r>
        <w:rPr>
          <w:rFonts w:hint="default" w:ascii="Arial Black" w:hAnsi="Arial Black" w:cs="Arial Black"/>
          <w:sz w:val="18"/>
          <w:szCs w:val="18"/>
        </w:rPr>
        <w:t xml:space="preserve">程序运行环境； 数据库； 文件存储目录； 系统账号及权限； 访问地址或端口； 日志及备份机制。 </w:t>
      </w:r>
      <w:r>
        <w:rPr>
          <w:sz w:val="18"/>
          <w:szCs w:val="18"/>
        </w:rPr>
        <w:t>乙方应确保任何一套系统的升级、重启、故障或数据操作，不会未经授权影响另一套系统的正常运行及数据安全。</w:t>
      </w:r>
    </w:p>
    <w:p w14:paraId="0FDF21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Odoo 12 应作为新系统上线后的过渡系统及历史数据查询系统继续保留。具体并行运行期限由甲方根据新系统稳定性及实际业务情况决定。 </w:t>
      </w:r>
    </w:p>
    <w:p w14:paraId="158167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服务器、数据库、新系统及 Odoo 12 的最高管理员账号、密码、数据库访问权限、备份文件及相关技术资料均应由甲方掌握。乙方不得以任何方式限制甲方访问、导出、备份或接管自身系统及数据。 </w:t>
      </w:r>
    </w:p>
    <w:p w14:paraId="057534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乙方应为两套系统分别设置自动备份，并确保： </w:t>
      </w:r>
    </w:p>
    <w:p w14:paraId="05C5DC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hanging="360"/>
      </w:pPr>
      <w:r>
        <w:t xml:space="preserve">数据库定期自动备份； </w:t>
      </w:r>
    </w:p>
    <w:p w14:paraId="5CEA7B2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 w:firstLine="400" w:firstLineChars="200"/>
      </w:pPr>
      <w:r>
        <w:t xml:space="preserve">程序文件及上传文件定期备份； 至少一份备份保存在不同于主服务器的位置； </w:t>
      </w:r>
    </w:p>
    <w:p w14:paraId="236F56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360" w:leftChars="0" w:firstLine="400" w:firstLineChars="200"/>
      </w:pPr>
      <w:r>
        <w:t>备份可正常恢复； 甲方可以取得完整备份文件。</w:t>
      </w:r>
    </w:p>
    <w:p w14:paraId="318704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uto"/>
        <w:ind w:left="720" w:leftChars="0" w:hanging="360" w:firstLineChars="0"/>
      </w:pPr>
      <w:r>
        <w:rPr>
          <w:rFonts w:hint="eastAsia" w:ascii="SimSun" w:hAnsi="SimSun" w:eastAsia="SimSun" w:cs="SimSun"/>
          <w:sz w:val="24"/>
          <w:szCs w:val="24"/>
        </w:rPr>
        <w:t>新系统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在</w:t>
      </w:r>
      <w:r>
        <w:rPr>
          <w:rFonts w:hint="eastAsia" w:ascii="SimSun" w:hAnsi="SimSun" w:eastAsia="SimSun" w:cs="SimSun"/>
          <w:sz w:val="24"/>
          <w:szCs w:val="24"/>
        </w:rPr>
        <w:t>服务器上应同时具备可正常访问和运行的新系统及 Odoo 12。两套系统应相互独立，原 Odoo 12 历史数据应保持完整、可查询，且新系统运行不得影响旧系统的正常使用。</w:t>
      </w:r>
    </w:p>
    <w:p w14:paraId="414A1CAA">
      <w:pPr>
        <w:ind w:left="240" w:hanging="241" w:hangingChars="100"/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灵活数据分析功能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，</w:t>
      </w:r>
      <w:r>
        <w:rPr>
          <w:rFonts w:ascii="SimSun" w:hAnsi="SimSun" w:eastAsia="SimSun" w:cs="SimSun"/>
          <w:b/>
          <w:bCs/>
          <w:sz w:val="24"/>
          <w:szCs w:val="24"/>
        </w:rPr>
        <w:t>司机绩效管</w:t>
      </w:r>
      <w:bookmarkStart w:id="0" w:name="_GoBack"/>
      <w:bookmarkEnd w:id="0"/>
      <w:r>
        <w:rPr>
          <w:rFonts w:ascii="SimSun" w:hAnsi="SimSun" w:eastAsia="SimSun" w:cs="SimSun"/>
          <w:b/>
          <w:bCs/>
          <w:sz w:val="24"/>
          <w:szCs w:val="24"/>
        </w:rPr>
        <w:t>理功能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，</w:t>
      </w:r>
      <w:r>
        <w:rPr>
          <w:rFonts w:ascii="SimSun" w:hAnsi="SimSun" w:eastAsia="SimSun" w:cs="SimSun"/>
          <w:b/>
          <w:bCs/>
          <w:sz w:val="24"/>
          <w:szCs w:val="24"/>
        </w:rPr>
        <w:t>销售数据分析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，</w:t>
      </w:r>
      <w:r>
        <w:rPr>
          <w:rFonts w:ascii="SimSun" w:hAnsi="SimSun" w:eastAsia="SimSun" w:cs="SimSun"/>
          <w:b/>
          <w:bCs/>
          <w:sz w:val="24"/>
          <w:szCs w:val="24"/>
        </w:rPr>
        <w:t>采购数据分析</w:t>
      </w:r>
      <w:r>
        <w:rPr>
          <w:rFonts w:hint="eastAsia" w:ascii="SimSun" w:hAnsi="SimSun" w:eastAsia="SimSun" w:cs="SimSun"/>
          <w:b/>
          <w:bCs/>
          <w:sz w:val="24"/>
          <w:szCs w:val="24"/>
          <w:lang w:eastAsia="zh-CN"/>
        </w:rPr>
        <w:t>，</w:t>
      </w:r>
    </w:p>
    <w:p w14:paraId="60955963">
      <w:pPr>
        <w:ind w:left="240" w:leftChars="120" w:firstLine="480" w:firstLineChars="200"/>
        <w:rPr>
          <w:rFonts w:hint="eastAsia" w:ascii="SimSun" w:hAnsi="SimSun" w:eastAsia="SimSun" w:cs="SimSun"/>
          <w:sz w:val="24"/>
          <w:szCs w:val="24"/>
          <w:lang w:eastAsia="zh-CN"/>
        </w:rPr>
      </w:pPr>
      <w:r>
        <w:rPr>
          <w:rFonts w:ascii="SimSun" w:hAnsi="SimSun" w:eastAsia="SimSun" w:cs="SimSun"/>
          <w:b w:val="0"/>
          <w:bCs w:val="0"/>
          <w:sz w:val="24"/>
          <w:szCs w:val="24"/>
        </w:rPr>
        <w:t>新系统的数据分析功能</w:t>
      </w: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>: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sale或purchase report  </w:t>
      </w:r>
      <w:r>
        <w:rPr>
          <w:rFonts w:ascii="SimSun" w:hAnsi="SimSun" w:eastAsia="SimSun" w:cs="SimSun"/>
          <w:sz w:val="24"/>
          <w:szCs w:val="24"/>
        </w:rPr>
        <w:t>应保留 Odoo 12 类似的多维度、多条件、可组合式分析能力，多条件筛选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ascii="SimSun" w:hAnsi="SimSun" w:eastAsia="SimSun" w:cs="SimSun"/>
          <w:sz w:val="24"/>
          <w:szCs w:val="24"/>
        </w:rPr>
        <w:t>多维度分组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ascii="SimSun" w:hAnsi="SimSun" w:eastAsia="SimSun" w:cs="SimSun"/>
          <w:sz w:val="24"/>
          <w:szCs w:val="24"/>
        </w:rPr>
        <w:t>多种统计指标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。</w:t>
      </w:r>
    </w:p>
    <w:p w14:paraId="1D9BCF80">
      <w:pPr>
        <w:ind w:left="240" w:leftChars="120" w:firstLine="480" w:firstLineChars="200"/>
        <w:rPr>
          <w:rFonts w:ascii="SimSun" w:hAnsi="SimSun" w:eastAsia="SimSun" w:cs="SimSun"/>
          <w:b w:val="0"/>
          <w:bCs w:val="0"/>
          <w:sz w:val="24"/>
          <w:szCs w:val="24"/>
        </w:rPr>
      </w:pPr>
      <w:r>
        <w:rPr>
          <w:rFonts w:hint="eastAsia" w:ascii="SimSun" w:hAnsi="SimSun" w:eastAsia="SimSun" w:cs="SimSun"/>
          <w:b w:val="0"/>
          <w:bCs w:val="0"/>
          <w:sz w:val="24"/>
          <w:szCs w:val="24"/>
          <w:lang w:val="en-US" w:eastAsia="zh-CN"/>
        </w:rPr>
        <w:t>CMS 分析：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  <w:r>
        <w:rPr>
          <w:rStyle w:val="7"/>
          <w:rFonts w:ascii="SimSun" w:hAnsi="SimSun" w:eastAsia="SimSun" w:cs="SimSun"/>
          <w:b w:val="0"/>
          <w:bCs w:val="0"/>
          <w:sz w:val="24"/>
          <w:szCs w:val="24"/>
        </w:rPr>
        <w:t>Product Commission</w:t>
      </w:r>
      <w:r>
        <w:rPr>
          <w:rFonts w:ascii="SimSun" w:hAnsi="SimSun" w:eastAsia="SimSun" w:cs="SimSun"/>
          <w:b w:val="0"/>
          <w:bCs w:val="0"/>
          <w:sz w:val="24"/>
          <w:szCs w:val="24"/>
        </w:rPr>
        <w:t xml:space="preserve"> 和 </w:t>
      </w:r>
      <w:r>
        <w:rPr>
          <w:rStyle w:val="7"/>
          <w:rFonts w:ascii="SimSun" w:hAnsi="SimSun" w:eastAsia="SimSun" w:cs="SimSun"/>
          <w:b w:val="0"/>
          <w:bCs w:val="0"/>
          <w:sz w:val="24"/>
          <w:szCs w:val="24"/>
        </w:rPr>
        <w:t>Customer Commission（Rate + Fixed）</w:t>
      </w:r>
      <w:r>
        <w:rPr>
          <w:rFonts w:ascii="SimSun" w:hAnsi="SimSun" w:eastAsia="SimSun" w:cs="SimSun"/>
          <w:b w:val="0"/>
          <w:bCs w:val="0"/>
          <w:sz w:val="24"/>
          <w:szCs w:val="24"/>
        </w:rPr>
        <w:t xml:space="preserve"> 是用来</w:t>
      </w:r>
      <w:r>
        <w:rPr>
          <w:rStyle w:val="7"/>
          <w:rFonts w:ascii="SimSun" w:hAnsi="SimSun" w:eastAsia="SimSun" w:cs="SimSun"/>
          <w:b w:val="0"/>
          <w:bCs w:val="0"/>
          <w:sz w:val="24"/>
          <w:szCs w:val="24"/>
        </w:rPr>
        <w:t>计算和考核司机的送货工作量及绩效</w:t>
      </w:r>
      <w:r>
        <w:rPr>
          <w:rFonts w:ascii="SimSun" w:hAnsi="SimSun" w:eastAsia="SimSun" w:cs="SimSun"/>
          <w:b w:val="0"/>
          <w:bCs w:val="0"/>
          <w:sz w:val="24"/>
          <w:szCs w:val="24"/>
        </w:rPr>
        <w:t>。</w:t>
      </w:r>
    </w:p>
    <w:p w14:paraId="3A78CE2C">
      <w:pPr>
        <w:rPr>
          <w:rFonts w:hint="eastAsia" w:ascii="SimSun" w:hAnsi="SimSun" w:eastAsia="SimSun" w:cs="SimSun"/>
          <w:b w:val="0"/>
          <w:bCs w:val="0"/>
          <w:sz w:val="24"/>
          <w:szCs w:val="24"/>
          <w:lang w:eastAsia="zh-CN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权限管理：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销售这块 ，客户在网站下单，APP下单；外聘销售员 输入订单；办公室销售员 输入订单，他们也输入购进单；级别高一点的 销售不仅管销售，还直接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负责</w:t>
      </w:r>
      <w:r>
        <w:rPr>
          <w:rFonts w:ascii="SimSun" w:hAnsi="SimSun" w:eastAsia="SimSun" w:cs="SimSun"/>
          <w:sz w:val="24"/>
          <w:szCs w:val="24"/>
        </w:rPr>
        <w:t>采购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；</w:t>
      </w:r>
      <w:r>
        <w:rPr>
          <w:rFonts w:ascii="SimSun" w:hAnsi="SimSun" w:eastAsia="SimSun" w:cs="SimSun"/>
          <w:sz w:val="24"/>
          <w:szCs w:val="24"/>
        </w:rPr>
        <w:t>销售经理 负责销售 采购 司机。仓库经理 负责卸货，质量检查，配货和出库；库存管理。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办公室销售只有特定人员可操作配送中心和</w:t>
      </w:r>
      <w:r>
        <w:rPr>
          <w:rFonts w:ascii="SimSun" w:hAnsi="SimSun" w:eastAsia="SimSun" w:cs="SimSun"/>
          <w:sz w:val="24"/>
          <w:szCs w:val="24"/>
        </w:rPr>
        <w:t>打印中心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。</w:t>
      </w:r>
    </w:p>
    <w:p w14:paraId="1E23BED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网络与服务器安全</w:t>
      </w:r>
      <w:r>
        <w:rPr>
          <w:rFonts w:ascii="SimSun" w:hAnsi="SimSun" w:eastAsia="SimSun" w:cs="SimSun"/>
          <w:sz w:val="24"/>
          <w:szCs w:val="24"/>
        </w:rPr>
        <w:t>、数据保护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ascii="SimSun" w:hAnsi="SimSun" w:eastAsia="SimSun" w:cs="SimSun"/>
          <w:sz w:val="24"/>
          <w:szCs w:val="24"/>
        </w:rPr>
        <w:t>备份与恢复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ascii="SimSun" w:hAnsi="SimSun" w:eastAsia="SimSun" w:cs="SimSun"/>
          <w:sz w:val="24"/>
          <w:szCs w:val="24"/>
        </w:rPr>
        <w:t>账号和登录安全</w:t>
      </w:r>
    </w:p>
    <w:p w14:paraId="555264D6">
      <w:pPr>
        <w:pStyle w:val="2"/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b/>
          <w:bCs/>
          <w:sz w:val="24"/>
          <w:szCs w:val="24"/>
        </w:rPr>
        <w:t>保修期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: 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保修期内</w:t>
      </w:r>
      <w:r>
        <w:rPr>
          <w:b w:val="0"/>
          <w:bCs w:val="0"/>
          <w:sz w:val="24"/>
          <w:szCs w:val="24"/>
        </w:rPr>
        <w:t>的Bug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或缺陷 </w:t>
      </w:r>
      <w:r>
        <w:rPr>
          <w:rFonts w:hint="eastAsia"/>
          <w:b w:val="0"/>
          <w:bCs w:val="0"/>
          <w:sz w:val="24"/>
          <w:szCs w:val="24"/>
          <w:lang w:eastAsia="zh-CN"/>
        </w:rPr>
        <w:t>，</w:t>
      </w:r>
      <w:r>
        <w:rPr>
          <w:b w:val="0"/>
          <w:bCs w:val="0"/>
          <w:sz w:val="24"/>
          <w:szCs w:val="24"/>
        </w:rPr>
        <w:t>新系统上线后，</w:t>
      </w:r>
      <w:r>
        <w:rPr>
          <w:rStyle w:val="7"/>
          <w:b w:val="0"/>
          <w:bCs w:val="0"/>
          <w:sz w:val="24"/>
          <w:szCs w:val="24"/>
        </w:rPr>
        <w:t>6个月免费保修期</w:t>
      </w:r>
      <w:r>
        <w:rPr>
          <w:rFonts w:hint="eastAsia"/>
          <w:b w:val="0"/>
          <w:bCs w:val="0"/>
          <w:sz w:val="24"/>
          <w:szCs w:val="24"/>
          <w:lang w:eastAsia="zh-CN"/>
        </w:rPr>
        <w:t>（</w:t>
      </w:r>
      <w:r>
        <w:rPr>
          <w:b w:val="0"/>
          <w:bCs w:val="0"/>
          <w:sz w:val="24"/>
          <w:szCs w:val="24"/>
        </w:rPr>
        <w:t>最好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9</w:t>
      </w:r>
      <w:r>
        <w:rPr>
          <w:b w:val="0"/>
          <w:bCs w:val="0"/>
          <w:sz w:val="24"/>
          <w:szCs w:val="24"/>
        </w:rPr>
        <w:t>个月</w:t>
      </w:r>
      <w:r>
        <w:rPr>
          <w:rFonts w:hint="eastAsia"/>
          <w:b w:val="0"/>
          <w:bCs w:val="0"/>
          <w:sz w:val="24"/>
          <w:szCs w:val="24"/>
          <w:lang w:eastAsia="zh-CN"/>
        </w:rPr>
        <w:t>）</w:t>
      </w:r>
    </w:p>
    <w:p w14:paraId="53AE860A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ascii="SimSun" w:hAnsi="SimSun" w:eastAsia="SimSun" w:cs="SimSun"/>
          <w:sz w:val="24"/>
          <w:szCs w:val="24"/>
        </w:rPr>
        <w:t>一般维护及小型修改</w:t>
      </w:r>
      <w:r>
        <w:rPr>
          <w:rFonts w:hint="eastAsia" w:ascii="SimSun" w:hAnsi="SimSun" w:eastAsia="SimSun" w:cs="SimSun"/>
          <w:sz w:val="24"/>
          <w:szCs w:val="24"/>
          <w:lang w:eastAsia="zh-CN"/>
        </w:rPr>
        <w:t>，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网络安全等 与 年费 挂钩。</w:t>
      </w:r>
    </w:p>
    <w:p w14:paraId="30F13296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</w:p>
    <w:p w14:paraId="6829FE15">
      <w:pPr>
        <w:rPr>
          <w:rFonts w:hint="eastAsia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销售</w:t>
      </w:r>
      <w:r>
        <w:rPr>
          <w:rFonts w:hint="eastAsia" w:ascii="SimSun" w:hAnsi="SimSun" w:eastAsia="SimSun" w:cs="SimSun"/>
          <w:sz w:val="18"/>
          <w:szCs w:val="18"/>
          <w:lang w:val="en-US" w:eastAsia="zh-CN"/>
        </w:rPr>
        <w:t>（</w:t>
      </w:r>
      <w:r>
        <w:rPr>
          <w:rFonts w:hint="eastAsia" w:ascii="SimSun" w:hAnsi="SimSun" w:eastAsia="SimSun" w:cs="SimSun"/>
          <w:sz w:val="18"/>
          <w:szCs w:val="18"/>
          <w:lang w:val="en-US" w:eastAsia="zh-CN"/>
        </w:rPr>
        <w:t>含客户 产品 价格表，分析）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 xml:space="preserve"> ， 购进 ， 库存 ， 会计</w:t>
      </w:r>
      <w:r>
        <w:rPr>
          <w:rFonts w:hint="eastAsia" w:ascii="SimSun" w:hAnsi="SimSun" w:eastAsia="SimSun" w:cs="SimSun"/>
          <w:sz w:val="18"/>
          <w:szCs w:val="18"/>
          <w:lang w:val="en-US" w:eastAsia="zh-CN"/>
        </w:rPr>
        <w:t>（一部分）</w:t>
      </w: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，客户端，</w:t>
      </w:r>
    </w:p>
    <w:p w14:paraId="1BFA7B7C">
      <w:pPr>
        <w:ind w:firstLine="720" w:firstLineChars="300"/>
        <w:rPr>
          <w:rFonts w:hint="default" w:ascii="SimSun" w:hAnsi="SimSun" w:eastAsia="SimSun" w:cs="SimSun"/>
          <w:sz w:val="24"/>
          <w:szCs w:val="24"/>
          <w:lang w:val="en-US" w:eastAsia="zh-CN"/>
        </w:rPr>
      </w:pPr>
      <w:r>
        <w:rPr>
          <w:rFonts w:hint="eastAsia" w:ascii="SimSun" w:hAnsi="SimSun" w:eastAsia="SimSun" w:cs="SimSun"/>
          <w:sz w:val="24"/>
          <w:szCs w:val="24"/>
          <w:lang w:val="en-US" w:eastAsia="zh-CN"/>
        </w:rPr>
        <w:t>司机管理 ，仓库管理，Google 服务</w:t>
      </w:r>
    </w:p>
    <w:p w14:paraId="5B6D046D">
      <w:pPr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5CEC694E">
      <w:pPr>
        <w:rPr>
          <w:rFonts w:ascii="SimSun" w:hAnsi="SimSun" w:eastAsia="SimSun" w:cs="SimSun"/>
          <w:sz w:val="24"/>
          <w:szCs w:val="24"/>
        </w:rPr>
      </w:pPr>
    </w:p>
    <w:p w14:paraId="6EA9F967">
      <w:pPr>
        <w:rPr>
          <w:rFonts w:hint="eastAsia" w:ascii="SimSun" w:hAnsi="SimSun" w:eastAsia="SimSun" w:cs="SimSun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5DDB1"/>
    <w:multiLevelType w:val="multilevel"/>
    <w:tmpl w:val="BCF5DD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9320C5"/>
    <w:rsid w:val="529320C5"/>
    <w:rsid w:val="64844FF7"/>
    <w:rsid w:val="75804664"/>
    <w:rsid w:val="7FC2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812</Words>
  <Characters>846</Characters>
  <Lines>0</Lines>
  <Paragraphs>0</Paragraphs>
  <TotalTime>157</TotalTime>
  <ScaleCrop>false</ScaleCrop>
  <LinksUpToDate>false</LinksUpToDate>
  <CharactersWithSpaces>903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2026-07-27T09:12:00Z</dcterms:created>
  <dc:creator>Minshou_John</dc:creator>
  <cp:lastModifiedBy>Minshou Jiang</cp:lastModifiedBy>
  <dcterms:modified xsi:type="dcterms:W3CDTF">2026-07-28T00:59:51Z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26945ED138774D3D9C29A6FFC994A410_13</vt:lpwstr>
  </property>
  <property fmtid="{D5CDD505-2E9C-101B-9397-08002B2CF9AE}" pid="4" name="KSOTemplateDocerSaveRecord">
    <vt:lpwstr>eyJoZGlkIjoiNjBmNGZmMjY2NjdiN2RjNzA1MzFiOTY0ODAxY2I2MTEiLCJ1c2VySWQiOiI5NjM4Mjg3ODUzMTc2In0=</vt:lpwstr>
  </property>
</Properties>
</file>