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1652E" w14:textId="77777777" w:rsidR="00A874A5" w:rsidRPr="0038534F" w:rsidRDefault="0038534F">
      <w:pPr>
        <w:rPr>
          <w:b/>
        </w:rPr>
      </w:pPr>
      <w:r>
        <w:rPr>
          <w:b/>
        </w:rPr>
        <w:t>T2W</w:t>
      </w:r>
      <w:r w:rsidR="00357807">
        <w:rPr>
          <w:b/>
        </w:rPr>
        <w:t>I</w:t>
      </w:r>
      <w:bookmarkStart w:id="0" w:name="_GoBack"/>
      <w:bookmarkEnd w:id="0"/>
      <w:r>
        <w:rPr>
          <w:b/>
        </w:rPr>
        <w:t xml:space="preserve"> </w:t>
      </w:r>
      <w:r w:rsidR="00357807">
        <w:rPr>
          <w:b/>
        </w:rPr>
        <w:t xml:space="preserve">MR </w:t>
      </w:r>
      <w:r w:rsidR="00E961F9" w:rsidRPr="0038534F">
        <w:rPr>
          <w:b/>
        </w:rPr>
        <w:t>Segmentation</w:t>
      </w:r>
    </w:p>
    <w:p w14:paraId="648371B9" w14:textId="77777777" w:rsidR="005A1A78" w:rsidRDefault="00E961F9">
      <w:r>
        <w:t xml:space="preserve">Axial T2W MR slices were </w:t>
      </w:r>
      <w:r w:rsidR="00122C4D">
        <w:t xml:space="preserve">manually </w:t>
      </w:r>
      <w:r>
        <w:t>segmented using the polygon tool on ITK SNAP</w:t>
      </w:r>
      <w:r w:rsidR="00122C4D">
        <w:t xml:space="preserve"> using separate labels for the peripheral zone (PZ), central gland (CG) and anterior </w:t>
      </w:r>
      <w:proofErr w:type="spellStart"/>
      <w:r w:rsidR="00122C4D">
        <w:t>fibromuscular</w:t>
      </w:r>
      <w:proofErr w:type="spellEnd"/>
      <w:r w:rsidR="00122C4D">
        <w:t xml:space="preserve"> </w:t>
      </w:r>
      <w:proofErr w:type="spellStart"/>
      <w:r w:rsidR="00122C4D">
        <w:t>stroma</w:t>
      </w:r>
      <w:proofErr w:type="spellEnd"/>
      <w:r w:rsidR="00122C4D">
        <w:t xml:space="preserve"> (AFS)</w:t>
      </w:r>
      <w:r>
        <w:t>. The</w:t>
      </w:r>
      <w:r w:rsidR="003B079C">
        <w:t xml:space="preserve"> gland was segmented from</w:t>
      </w:r>
      <w:r>
        <w:t xml:space="preserve"> </w:t>
      </w:r>
      <w:r w:rsidR="00122C4D">
        <w:t xml:space="preserve">base to apex. The base was identified below the bladder and subsequent images were segmented until </w:t>
      </w:r>
      <w:r w:rsidR="003B079C">
        <w:t xml:space="preserve">the last </w:t>
      </w:r>
      <w:r w:rsidR="00122C4D">
        <w:t>slice with visible prostatic tissue was identified caudally</w:t>
      </w:r>
      <w:r w:rsidR="003B079C">
        <w:t xml:space="preserve">. The </w:t>
      </w:r>
      <w:r w:rsidR="00122C4D">
        <w:t>CG</w:t>
      </w:r>
      <w:r w:rsidR="005244BF">
        <w:t xml:space="preserve">, </w:t>
      </w:r>
      <w:r w:rsidR="00122C4D">
        <w:t>PZ</w:t>
      </w:r>
      <w:r w:rsidR="005244BF">
        <w:t xml:space="preserve"> and </w:t>
      </w:r>
      <w:r w:rsidR="00122C4D">
        <w:t xml:space="preserve">AFS were segmented independently according to their well-established anatomical </w:t>
      </w:r>
      <w:r w:rsidR="005A1A78">
        <w:t>characteristics</w:t>
      </w:r>
      <w:r w:rsidR="005244BF">
        <w:t xml:space="preserve"> on T2WI</w:t>
      </w:r>
      <w:r w:rsidR="00122C4D">
        <w:t>.</w:t>
      </w:r>
      <w:hyperlink w:anchor="_ENREF_1" w:tooltip="Verma, 2011 #91" w:history="1">
        <w:r w:rsidR="00122C4D">
          <w:fldChar w:fldCharType="begin">
            <w:fldData xml:space="preserve">PEVuZE5vdGU+PENpdGU+PEF1dGhvcj5WZXJtYTwvQXV0aG9yPjxZZWFyPjIwMTE8L1llYXI+PFJl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</w:fldData>
          </w:fldChar>
        </w:r>
        <w:r w:rsidR="00122C4D">
          <w:instrText xml:space="preserve"> ADDIN EN.CITE </w:instrText>
        </w:r>
        <w:r w:rsidR="00122C4D">
          <w:fldChar w:fldCharType="begin">
            <w:fldData xml:space="preserve">PEVuZE5vdGU+PENpdGU+PEF1dGhvcj5WZXJtYTwvQXV0aG9yPjxZZWFyPjIwMTE8L1llYXI+PFJl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</w:fldData>
          </w:fldChar>
        </w:r>
        <w:r w:rsidR="00122C4D">
          <w:instrText xml:space="preserve"> ADDIN EN.CITE.DATA </w:instrText>
        </w:r>
        <w:r w:rsidR="00122C4D">
          <w:fldChar w:fldCharType="end"/>
        </w:r>
        <w:r w:rsidR="00122C4D">
          <w:fldChar w:fldCharType="separate"/>
        </w:r>
        <w:r w:rsidR="00122C4D" w:rsidRPr="00122C4D">
          <w:rPr>
            <w:noProof/>
            <w:vertAlign w:val="superscript"/>
          </w:rPr>
          <w:t>1-5</w:t>
        </w:r>
        <w:r w:rsidR="00122C4D">
          <w:fldChar w:fldCharType="end"/>
        </w:r>
      </w:hyperlink>
      <w:r w:rsidR="005244BF">
        <w:t xml:space="preserve"> </w:t>
      </w:r>
      <w:r w:rsidR="00BA65B8">
        <w:t xml:space="preserve">The PZ was identified by its </w:t>
      </w:r>
      <w:r w:rsidR="005A1A78">
        <w:t>homogenous high</w:t>
      </w:r>
      <w:r w:rsidR="00BA65B8">
        <w:t xml:space="preserve"> signal intensity on T2WI, which is usually similar to that of the </w:t>
      </w:r>
      <w:r w:rsidR="00122C4D">
        <w:t>nearby</w:t>
      </w:r>
      <w:r w:rsidR="00BA65B8">
        <w:t xml:space="preserve"> </w:t>
      </w:r>
      <w:proofErr w:type="spellStart"/>
      <w:r w:rsidR="00BA65B8">
        <w:t>periprostatic</w:t>
      </w:r>
      <w:proofErr w:type="spellEnd"/>
      <w:r w:rsidR="00BA65B8">
        <w:t xml:space="preserve"> fat. The CG was </w:t>
      </w:r>
      <w:r w:rsidR="005244BF">
        <w:t xml:space="preserve">visualized and delineated based on its </w:t>
      </w:r>
      <w:r w:rsidR="005A1A78">
        <w:t xml:space="preserve">heterogeneous and </w:t>
      </w:r>
      <w:r w:rsidR="005244BF">
        <w:t xml:space="preserve">lower signal intensity </w:t>
      </w:r>
      <w:r w:rsidR="005A1A78">
        <w:t>as well as its</w:t>
      </w:r>
      <w:r w:rsidR="005244BF">
        <w:t xml:space="preserve"> location. Although not readily visible on every case, the AFS was identified by its low T2 signal intensity and its location anterior to the central gland. </w:t>
      </w:r>
    </w:p>
    <w:p w14:paraId="21AEA225" w14:textId="77777777" w:rsidR="005A1A78" w:rsidRDefault="005A1A78"/>
    <w:p w14:paraId="438F3A69" w14:textId="77777777" w:rsidR="00122C4D" w:rsidRPr="00122C4D" w:rsidRDefault="005A1A78" w:rsidP="00122C4D">
      <w:pPr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122C4D" w:rsidRPr="00122C4D">
        <w:rPr>
          <w:rFonts w:ascii="Cambria" w:hAnsi="Cambria"/>
          <w:b/>
          <w:noProof/>
        </w:rPr>
        <w:t>1.</w:t>
      </w:r>
      <w:r w:rsidR="00122C4D" w:rsidRPr="00122C4D">
        <w:rPr>
          <w:rFonts w:ascii="Cambria" w:hAnsi="Cambria"/>
          <w:noProof/>
        </w:rPr>
        <w:tab/>
        <w:t xml:space="preserve">Verma S, Rajesh A. A clinically relevant approach to imaging prostate cancer: review. </w:t>
      </w:r>
      <w:r w:rsidR="00122C4D" w:rsidRPr="00122C4D">
        <w:rPr>
          <w:rFonts w:ascii="Cambria" w:hAnsi="Cambria"/>
          <w:i/>
          <w:noProof/>
        </w:rPr>
        <w:t xml:space="preserve">American Journal of Roentgenology. </w:t>
      </w:r>
      <w:r w:rsidR="00122C4D" w:rsidRPr="00122C4D">
        <w:rPr>
          <w:rFonts w:ascii="Cambria" w:hAnsi="Cambria"/>
          <w:noProof/>
        </w:rPr>
        <w:t>2011;196(3_supplement):S1-S10 %@ 0361-0803X.</w:t>
      </w:r>
      <w:bookmarkEnd w:id="1"/>
    </w:p>
    <w:p w14:paraId="68C0A73B" w14:textId="77777777" w:rsidR="00122C4D" w:rsidRPr="00122C4D" w:rsidRDefault="00122C4D" w:rsidP="00122C4D">
      <w:pPr>
        <w:ind w:left="720" w:hanging="720"/>
        <w:rPr>
          <w:rFonts w:ascii="Cambria" w:hAnsi="Cambria"/>
          <w:noProof/>
        </w:rPr>
      </w:pPr>
      <w:bookmarkStart w:id="2" w:name="_ENREF_2"/>
      <w:r w:rsidRPr="00122C4D">
        <w:rPr>
          <w:rFonts w:ascii="Cambria" w:hAnsi="Cambria"/>
          <w:b/>
          <w:noProof/>
        </w:rPr>
        <w:t>2.</w:t>
      </w:r>
      <w:r w:rsidRPr="00122C4D">
        <w:rPr>
          <w:rFonts w:ascii="Cambria" w:hAnsi="Cambria"/>
          <w:noProof/>
        </w:rPr>
        <w:tab/>
        <w:t xml:space="preserve">Jung AJ, Westphalen AC. Imaging Prostate Cancer. </w:t>
      </w:r>
      <w:r w:rsidRPr="00122C4D">
        <w:rPr>
          <w:rFonts w:ascii="Cambria" w:hAnsi="Cambria"/>
          <w:i/>
          <w:noProof/>
        </w:rPr>
        <w:t xml:space="preserve">Radiologic Clinics of North America. </w:t>
      </w:r>
      <w:r w:rsidRPr="00122C4D">
        <w:rPr>
          <w:rFonts w:ascii="Cambria" w:hAnsi="Cambria"/>
          <w:noProof/>
        </w:rPr>
        <w:t>2012;50(6):1043-1059 %@ 0033-8389.</w:t>
      </w:r>
      <w:bookmarkEnd w:id="2"/>
    </w:p>
    <w:p w14:paraId="41DC8183" w14:textId="77777777" w:rsidR="00122C4D" w:rsidRPr="00122C4D" w:rsidRDefault="00122C4D" w:rsidP="00122C4D">
      <w:pPr>
        <w:ind w:left="720" w:hanging="720"/>
        <w:rPr>
          <w:rFonts w:ascii="Cambria" w:hAnsi="Cambria"/>
          <w:noProof/>
        </w:rPr>
      </w:pPr>
      <w:bookmarkStart w:id="3" w:name="_ENREF_3"/>
      <w:r w:rsidRPr="00122C4D">
        <w:rPr>
          <w:rFonts w:ascii="Cambria" w:hAnsi="Cambria"/>
          <w:b/>
          <w:noProof/>
        </w:rPr>
        <w:t>3.</w:t>
      </w:r>
      <w:r w:rsidRPr="00122C4D">
        <w:rPr>
          <w:rFonts w:ascii="Cambria" w:hAnsi="Cambria"/>
          <w:noProof/>
        </w:rPr>
        <w:tab/>
        <w:t xml:space="preserve">Poon PY, McCallum RW, Henkelman MM, et al. Magnetic resonance imaging of the prostate. </w:t>
      </w:r>
      <w:r w:rsidRPr="00122C4D">
        <w:rPr>
          <w:rFonts w:ascii="Cambria" w:hAnsi="Cambria"/>
          <w:i/>
          <w:noProof/>
        </w:rPr>
        <w:t xml:space="preserve">Radiology. </w:t>
      </w:r>
      <w:r w:rsidRPr="00122C4D">
        <w:rPr>
          <w:rFonts w:ascii="Cambria" w:hAnsi="Cambria"/>
          <w:noProof/>
        </w:rPr>
        <w:t>1985;154(1):143-149 %@ 0033-8419.</w:t>
      </w:r>
      <w:bookmarkEnd w:id="3"/>
    </w:p>
    <w:p w14:paraId="43615AD4" w14:textId="77777777" w:rsidR="00122C4D" w:rsidRPr="00122C4D" w:rsidRDefault="00122C4D" w:rsidP="00122C4D">
      <w:pPr>
        <w:ind w:left="720" w:hanging="720"/>
        <w:rPr>
          <w:rFonts w:ascii="Cambria" w:hAnsi="Cambria"/>
          <w:noProof/>
        </w:rPr>
      </w:pPr>
      <w:bookmarkStart w:id="4" w:name="_ENREF_4"/>
      <w:r w:rsidRPr="00122C4D">
        <w:rPr>
          <w:rFonts w:ascii="Cambria" w:hAnsi="Cambria"/>
          <w:b/>
          <w:noProof/>
        </w:rPr>
        <w:t>4.</w:t>
      </w:r>
      <w:r w:rsidRPr="00122C4D">
        <w:rPr>
          <w:rFonts w:ascii="Cambria" w:hAnsi="Cambria"/>
          <w:noProof/>
        </w:rPr>
        <w:tab/>
        <w:t xml:space="preserve">Hricak H, Choyke PL, Eberhardt SC, Leibel SA, Scardino PT. Imaging prostate cancer: A multidisciplinary perspective1. </w:t>
      </w:r>
      <w:r w:rsidRPr="00122C4D">
        <w:rPr>
          <w:rFonts w:ascii="Cambria" w:hAnsi="Cambria"/>
          <w:i/>
          <w:noProof/>
        </w:rPr>
        <w:t xml:space="preserve">Radiology. </w:t>
      </w:r>
      <w:r w:rsidRPr="00122C4D">
        <w:rPr>
          <w:rFonts w:ascii="Cambria" w:hAnsi="Cambria"/>
          <w:noProof/>
        </w:rPr>
        <w:t>2007;243(1):28-53 %@ 0033-8419.</w:t>
      </w:r>
      <w:bookmarkEnd w:id="4"/>
    </w:p>
    <w:p w14:paraId="08E6417F" w14:textId="77777777" w:rsidR="00122C4D" w:rsidRPr="00122C4D" w:rsidRDefault="00122C4D" w:rsidP="00122C4D">
      <w:pPr>
        <w:ind w:left="720" w:hanging="720"/>
        <w:rPr>
          <w:rFonts w:ascii="Cambria" w:hAnsi="Cambria"/>
          <w:noProof/>
        </w:rPr>
      </w:pPr>
      <w:bookmarkStart w:id="5" w:name="_ENREF_5"/>
      <w:r w:rsidRPr="00122C4D">
        <w:rPr>
          <w:rFonts w:ascii="Cambria" w:hAnsi="Cambria"/>
          <w:b/>
          <w:noProof/>
        </w:rPr>
        <w:t>5.</w:t>
      </w:r>
      <w:r w:rsidRPr="00122C4D">
        <w:rPr>
          <w:rFonts w:ascii="Cambria" w:hAnsi="Cambria"/>
          <w:noProof/>
        </w:rPr>
        <w:tab/>
        <w:t xml:space="preserve">Bonekamp D, Jacobs MA, El-Khouli R, Stoianovici D, Macura KJ. Advancements in MR imaging of the prostate: from diagnosis to interventions. </w:t>
      </w:r>
      <w:r w:rsidRPr="00122C4D">
        <w:rPr>
          <w:rFonts w:ascii="Cambria" w:hAnsi="Cambria"/>
          <w:i/>
          <w:noProof/>
        </w:rPr>
        <w:t xml:space="preserve">Radiographics. </w:t>
      </w:r>
      <w:r w:rsidRPr="00122C4D">
        <w:rPr>
          <w:rFonts w:ascii="Cambria" w:hAnsi="Cambria"/>
          <w:noProof/>
        </w:rPr>
        <w:t>2011;31(3):677-703 %@ 0271-5333.</w:t>
      </w:r>
      <w:bookmarkEnd w:id="5"/>
    </w:p>
    <w:p w14:paraId="046B6DBF" w14:textId="77777777" w:rsidR="00122C4D" w:rsidRDefault="00122C4D" w:rsidP="00122C4D">
      <w:pPr>
        <w:rPr>
          <w:rFonts w:ascii="Cambria" w:hAnsi="Cambria"/>
          <w:b/>
          <w:noProof/>
        </w:rPr>
      </w:pPr>
    </w:p>
    <w:p w14:paraId="285DEC3D" w14:textId="77777777" w:rsidR="00E961F9" w:rsidRDefault="005A1A78">
      <w:r>
        <w:fldChar w:fldCharType="end"/>
      </w:r>
    </w:p>
    <w:sectPr w:rsidR="00E961F9" w:rsidSect="00A874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sev999xowpd0eevwt3ve9z29reweeevxf20&quot;&gt;Zonal Anatomy&lt;record-ids&gt;&lt;item&gt;6&lt;/item&gt;&lt;item&gt;8&lt;/item&gt;&lt;item&gt;14&lt;/item&gt;&lt;item&gt;16&lt;/item&gt;&lt;/record-ids&gt;&lt;/item&gt;&lt;/Libraries&gt;"/>
  </w:docVars>
  <w:rsids>
    <w:rsidRoot w:val="00E961F9"/>
    <w:rsid w:val="00122C4D"/>
    <w:rsid w:val="00357807"/>
    <w:rsid w:val="0038534F"/>
    <w:rsid w:val="003B079C"/>
    <w:rsid w:val="005244BF"/>
    <w:rsid w:val="005A1A78"/>
    <w:rsid w:val="00A874A5"/>
    <w:rsid w:val="00BA65B8"/>
    <w:rsid w:val="00E9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7F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A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A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Kirema Garcia</dc:creator>
  <cp:keywords/>
  <dc:description/>
  <cp:lastModifiedBy>Kirema Garcia</cp:lastModifiedBy>
  <cp:revision>2</cp:revision>
  <dcterms:created xsi:type="dcterms:W3CDTF">2013-09-11T15:08:00Z</dcterms:created>
  <dcterms:modified xsi:type="dcterms:W3CDTF">2013-09-11T16:11:00Z</dcterms:modified>
</cp:coreProperties>
</file>