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keepNext/>
      </w:pPr>
      <w:r>
        <w:t>Fortaleçamos nossa amizade com Deus</w:t>
      </w:r>
    </w:p>
    <w:p>
      <w:pPr>
        <w:spacing w:after="140"/>
        <w:jc w:val="center"/>
      </w:pPr>
      <w:r>
        <w:rPr>
          <w:rFonts w:ascii="Aptos" w:hAnsi="Aptos"/>
          <w:b/>
          <w:color w:val="404040"/>
          <w:sz w:val="21"/>
        </w:rPr>
        <w:t>Discurso n.º 016  •  30 minutos</w:t>
      </w:r>
    </w:p>
    <w:p>
      <w:pPr>
        <w:pStyle w:val="Heading2"/>
      </w:pPr>
      <w:r>
        <w:t>Objetivo</w:t>
      </w:r>
    </w:p>
    <w:p>
      <w:r>
        <w:t>Incentivar cada ouvinte a estreitar sua amizade com Jeová por meio de uma consciência treinada, maturidade espiritual e progresso contínuo.</w:t>
      </w:r>
    </w:p>
    <w:p>
      <w:pPr>
        <w:pStyle w:val="Heading2"/>
      </w:pPr>
      <w:r>
        <w:t>Orientação ao orador</w:t>
      </w:r>
    </w:p>
    <w:p>
      <w:r>
        <w:t>Explique a diferença entre leis e princípios sem criar uma lista adicional de regras. Ajude os novos a perceber que maturidade não depende de idade, tempo de batismo ou responsabilidades, mas de pensamento e conduta moldados pela Palavra de Deus.</w:t>
      </w:r>
      <w:r>
        <w:t xml:space="preserve"> Mantenha contato visual e use estas notas como apoio, não como texto para leitura. Ao ler os textos-chave, dê tempo para a assistência acompanhar na Bíblia.</w:t>
      </w:r>
    </w:p>
    <w:tbl>
      <w:tblPr>
        <w:tblW w:type="auto" w:w="0"/>
        <w:jc w:val="center"/>
        <w:tblLayout w:type="autofit"/>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2462"/>
            <w:vAlign w:val="center"/>
            <w:tcMar>
              <w:top w:w="90" w:type="dxa"/>
              <w:start w:w="80" w:type="dxa"/>
              <w:bottom w:w="90" w:type="dxa"/>
              <w:end w:w="80" w:type="dxa"/>
            </w:tcMar>
          </w:tcPr>
          <w:p>
            <w:pPr>
              <w:spacing w:after="0"/>
              <w:jc w:val="center"/>
            </w:pPr>
            <w:r>
              <w:rPr>
                <w:rFonts w:ascii="Aptos" w:hAnsi="Aptos"/>
                <w:b/>
                <w:sz w:val="18"/>
              </w:rPr>
              <w:t>Amigos de Deus</w:t>
              <w:br/>
              <w:t>4 min</w:t>
            </w:r>
          </w:p>
        </w:tc>
        <w:tc>
          <w:tcPr>
            <w:tcW w:type="dxa" w:w="2462"/>
            <w:vAlign w:val="center"/>
            <w:tcMar>
              <w:top w:w="90" w:type="dxa"/>
              <w:start w:w="80" w:type="dxa"/>
              <w:bottom w:w="90" w:type="dxa"/>
              <w:end w:w="80" w:type="dxa"/>
            </w:tcMar>
          </w:tcPr>
          <w:p>
            <w:pPr>
              <w:spacing w:after="0"/>
              <w:jc w:val="center"/>
            </w:pPr>
            <w:r>
              <w:rPr>
                <w:rFonts w:ascii="Aptos" w:hAnsi="Aptos"/>
                <w:b/>
                <w:sz w:val="18"/>
              </w:rPr>
              <w:t>Treinar a consciência</w:t>
              <w:br/>
              <w:t>10 min</w:t>
            </w:r>
          </w:p>
        </w:tc>
        <w:tc>
          <w:tcPr>
            <w:tcW w:type="dxa" w:w="2462"/>
            <w:vAlign w:val="center"/>
            <w:tcMar>
              <w:top w:w="90" w:type="dxa"/>
              <w:start w:w="80" w:type="dxa"/>
              <w:bottom w:w="90" w:type="dxa"/>
              <w:end w:w="80" w:type="dxa"/>
            </w:tcMar>
          </w:tcPr>
          <w:p>
            <w:pPr>
              <w:spacing w:after="0"/>
              <w:jc w:val="center"/>
            </w:pPr>
            <w:r>
              <w:rPr>
                <w:rFonts w:ascii="Aptos" w:hAnsi="Aptos"/>
                <w:b/>
                <w:sz w:val="18"/>
              </w:rPr>
              <w:t>Amadurecer espiritualmente</w:t>
              <w:br/>
              <w:t>10 min</w:t>
            </w:r>
          </w:p>
        </w:tc>
        <w:tc>
          <w:tcPr>
            <w:tcW w:type="dxa" w:w="2462"/>
            <w:vAlign w:val="center"/>
            <w:tcMar>
              <w:top w:w="90" w:type="dxa"/>
              <w:start w:w="80" w:type="dxa"/>
              <w:bottom w:w="90" w:type="dxa"/>
              <w:end w:w="80" w:type="dxa"/>
            </w:tcMar>
          </w:tcPr>
          <w:p>
            <w:pPr>
              <w:spacing w:after="0"/>
              <w:jc w:val="center"/>
            </w:pPr>
            <w:r>
              <w:rPr>
                <w:rFonts w:ascii="Aptos" w:hAnsi="Aptos"/>
                <w:b/>
                <w:sz w:val="18"/>
              </w:rPr>
              <w:t>Continuar progredindo</w:t>
              <w:br/>
              <w:t>6 min</w:t>
            </w:r>
          </w:p>
        </w:tc>
      </w:tr>
    </w:tbl>
    <w:p>
      <w:pPr>
        <w:pStyle w:val="Heading1"/>
      </w:pPr>
      <w:r>
        <w:t>Introdução</w:t>
      </w:r>
    </w:p>
    <w:p>
      <w:pPr>
        <w:pStyle w:val="Indicação"/>
      </w:pPr>
      <w:r>
        <w:t>[0:00–1:15] Use a ilustração de uma amizade que cresce.</w:t>
      </w:r>
    </w:p>
    <w:p>
      <w:pPr>
        <w:widowControl/>
      </w:pPr>
      <w:r>
        <w:t>Uma amizade não se torna forte apenas porque duas pessoas se conheceram há muito tempo. Ela cresce quando conversam, aprendem uma sobre a outra, confiam e agem com lealdade. É possível conhecer alguém há anos e continuar distante; também é possível, em pouco tempo, construir um vínculo sincero.</w:t>
      </w:r>
    </w:p>
    <w:p>
      <w:pPr>
        <w:widowControl/>
      </w:pPr>
      <w:r>
        <w:t>Nossa amizade com Jeová segue princípios semelhantes. Saber seu nome ou estar batizado é importante, mas não encerra o crescimento. Precisamos conhecer cada vez melhor seu modo de pensar, conversar com ele e deixar que suas qualidades moldem decisões. Hoje veremos três formas de fortalecer essa amizade: treinar a consciência, amadurecer espiritualmente e nunca parar de progredir.</w:t>
      </w:r>
    </w:p>
    <w:p>
      <w:pPr>
        <w:pStyle w:val="Heading1"/>
      </w:pPr>
      <w:r>
        <w:t>Podemos ser amigos de Deus 4 minutos</w:t>
      </w:r>
    </w:p>
    <w:p>
      <w:pPr>
        <w:pStyle w:val="Indicação"/>
      </w:pPr>
      <w:r>
        <w:t>[1:15–2:45] Leia Gênesis 1:27 e destaque capacidade, não aparência física.</w:t>
      </w:r>
    </w:p>
    <w:p>
      <w:pPr>
        <w:pStyle w:val="Indicação"/>
      </w:pPr>
      <w:r>
        <w:t>[Leia Gênesis 1:27.]</w:t>
      </w:r>
    </w:p>
    <w:p>
      <w:pPr>
        <w:widowControl/>
      </w:pPr>
      <w:r>
        <w:t>Ser criado à imagem de Deus não significa que Jeová tenha corpo humano. Significa que podemos refletir qualidades como amor, justiça, sabedoria e autocontrole. Essa capacidade torna possível um relacionamento moral e pessoal com o Criador.</w:t>
      </w:r>
    </w:p>
    <w:p>
      <w:pPr>
        <w:widowControl/>
      </w:pPr>
      <w:r>
        <w:t>No Éden, Jeová colocou o primeiro casal num ambiente belo, deu trabalho significativo e abriu a possibilidade de vida sem fim. Desde o princípio, ele queria que humanos desfrutassem sua orientação e amizade.</w:t>
      </w:r>
    </w:p>
    <w:p>
      <w:pPr>
        <w:widowControl/>
      </w:pPr>
      <w:r>
        <w:rPr>
          <w:color w:val="C00000"/>
        </w:rPr>
        <w:t>O pecado trouxe imperfeição e distância, mas não eliminou o convite. Tiago 4:8 diz: “Acheguem-se a Deus, e ele se achegará a vocês.” Jeová tomou a iniciativa de fornecer sua Palavra, seu espírito, a congregação e o resgate de Jesus. A questão é: como respondemos?</w:t>
      </w:r>
    </w:p>
    <w:p>
      <w:pPr>
        <w:pStyle w:val="Indicação"/>
      </w:pPr>
      <w:r>
        <w:t>[2:45–4:00] Estabeleça o alvo do discurso.</w:t>
      </w:r>
    </w:p>
    <w:p>
      <w:pPr>
        <w:widowControl/>
      </w:pPr>
      <w:r>
        <w:t>Amizade com Deus não é sentimento vago. Jesus disse em João 15:14 que seus amigos fazem o que ele manda. Obediência não compra amizade; demonstra que confiamos no Amigo que sabe o que é melhor.</w:t>
      </w:r>
    </w:p>
    <w:p>
      <w:pPr>
        <w:widowControl/>
      </w:pPr>
      <w:r>
        <w:t>Muitas decisões não vêm com uma regra específica. Por isso, Jeová nos deu uma consciência e princípios. Quando os usamos bem, mostramos não apenas o que fazemos, mas quem queremos agradar.</w:t>
      </w:r>
    </w:p>
    <w:p>
      <w:pPr>
        <w:pStyle w:val="Heading1"/>
      </w:pPr>
      <w:r>
        <w:t>Treinemos a consciência 10 minutos</w:t>
      </w:r>
    </w:p>
    <w:p>
      <w:pPr>
        <w:pStyle w:val="Indicação"/>
      </w:pPr>
      <w:r>
        <w:t>[4:00–6:15] Leia Romanos 2:14, 15 e explique a função da consciência.</w:t>
      </w:r>
    </w:p>
    <w:p>
      <w:pPr>
        <w:pStyle w:val="Indicação"/>
      </w:pPr>
      <w:r>
        <w:t>[Leia Romanos 2:14, 15.]</w:t>
      </w:r>
    </w:p>
    <w:p>
      <w:pPr>
        <w:widowControl/>
      </w:pPr>
      <w:r>
        <w:t>A consciência é uma capacidade interna de avaliar a própria conduta: acusa quando julgamos ter feito errado e pode defender quando julgamos ter agido bem. Mas ela não nasce perfeitamente calibrada. Formação, cultura, experiências e desejos podem distorcê-la.</w:t>
      </w:r>
    </w:p>
    <w:p>
      <w:pPr>
        <w:widowControl/>
      </w:pPr>
      <w:r>
        <w:rPr>
          <w:color w:val="C00000"/>
        </w:rPr>
        <w:t>Pense numa bússola. Ela é útil, mas, perto de um campo magnético, pode indicar direção errada. Antes de confiar nela, o viajante precisa verificar a calibração. Do mesmo modo, “seguir a consciência” não basta. Precisamos treiná-la pela Palavra de Deus.</w:t>
      </w:r>
    </w:p>
    <w:p>
      <w:pPr>
        <w:widowControl/>
      </w:pPr>
      <w:r>
        <w:t>Uma consciência excessivamente permissiva talvez fique silenciosa diante de algo que Jeová condena. Uma consciência excessivamente restritiva pode produzir culpa por algo que a Bíblia permite. O alvo é sensibilidade equilibrada ao pensamento de Jeová.</w:t>
      </w:r>
    </w:p>
    <w:p>
      <w:pPr>
        <w:pStyle w:val="Indicação"/>
      </w:pPr>
      <w:r>
        <w:t>[6:15–8:25] Mostre a função das leis claras.</w:t>
      </w:r>
    </w:p>
    <w:p>
      <w:pPr>
        <w:widowControl/>
      </w:pPr>
      <w:r>
        <w:t>A Bíblia declara algumas condutas moralmente erradas. Primeira Coríntios 6:9, 10 menciona, entre outras, imoralidade sexual, idolatria, roubo e embriaguez. Não precisamos decidir se essas práticas são aceitáveis; Jeová já decidiu.</w:t>
      </w:r>
    </w:p>
    <w:p>
      <w:pPr>
        <w:widowControl/>
      </w:pPr>
      <w:r>
        <w:t>Obedecer quando outros veem pode proteger reputação. Obedecer quando ninguém vê revela amizade. Se recusamos desonestidade num relatório privado, conteúdo imoral numa tela ou conversa imprópria numa mensagem secreta, mostramos que Jeová é real para nós.</w:t>
      </w:r>
    </w:p>
    <w:p>
      <w:pPr>
        <w:widowControl/>
      </w:pPr>
      <w:r>
        <w:t>As leis também protegem a consciência de racionalização. Um sentimento forte não transforma o errado em certo. Como placas que indicam um precipício, mandamentos claros evitam que confundamos desejo com direção segura.</w:t>
      </w:r>
    </w:p>
    <w:p>
      <w:pPr>
        <w:pStyle w:val="Indicação"/>
      </w:pPr>
      <w:r>
        <w:t>[8:25–11:10] Explique princípios e dê um método de decisão.</w:t>
      </w:r>
    </w:p>
    <w:p>
      <w:pPr>
        <w:widowControl/>
      </w:pPr>
      <w:r>
        <w:t>A maioria das decisões diárias não aparece nominalmente na Bíblia: qual emprego aceitar, quanto entretenimento consumir, que aplicativo usar, como organizar gastos. Então entram os princípios — verdades fundamentais que revelam o modo de pensar de Jeová.</w:t>
      </w:r>
    </w:p>
    <w:p>
      <w:pPr>
        <w:widowControl/>
      </w:pPr>
      <w:r>
        <w:t>Considere uma decisão profissional. Talvez não exista um versículo com o nome da empresa. Mas princípios podem perguntar: O trabalho exige mentira? Promove algo que Deus condena? Impede regularmente a adoração? Afeta minha família e espiritualidade? Minha participação seria direta ou remota? Que efeito teria sobre a consciência treinada?</w:t>
      </w:r>
    </w:p>
    <w:p>
      <w:pPr>
        <w:widowControl/>
      </w:pPr>
      <w:r>
        <w:t>Um processo simples pode ajudar: primeiro, defina a decisão sem esconder fatos. Segundo, procure leis e princípios relacionados. Terceiro, ore por sabedoria. Quarto, avalie motivos e consequências, não apenas o que é permitido. Quinto, se necessário, peça ajuda a cristãos maduros — não para decidirem por você, mas para apontarem princípios que talvez não tenha visto.</w:t>
      </w:r>
    </w:p>
    <w:p>
      <w:pPr>
        <w:pStyle w:val="Indicação"/>
      </w:pPr>
      <w:r>
        <w:t>[11:10–14:00] Respeite consciências e demonstre o que há no coração.</w:t>
      </w:r>
    </w:p>
    <w:p>
      <w:pPr>
        <w:widowControl/>
      </w:pPr>
      <w:r>
        <w:t>Treinar a consciência exige mais esforço do que seguir uma lista. Isso é valioso porque revela o coração. Uma criança pode obedecer apenas porque o pai está no quarto. Um filho maduro pergunta: “O que deixaria meu pai feliz, mesmo longe dele?”</w:t>
      </w:r>
    </w:p>
    <w:p>
      <w:pPr>
        <w:widowControl/>
      </w:pPr>
      <w:r>
        <w:t>Romanos 14 mostra que cristãos poderiam chegar a decisões pessoais diferentes em assuntos não proibidos. Uma consciência treinada não tenta governar a consciência alheia. Não ridicularizamos quem escolhe limites mais cautelosos, nem condenamos quem faz uma escolha permitida diferente da nossa.</w:t>
      </w:r>
    </w:p>
    <w:p>
      <w:pPr>
        <w:widowControl/>
      </w:pPr>
      <w:r>
        <w:t>Ao mesmo tempo, “minha consciência permite” não encerra a análise. Primeira Coríntios 10:23, 24 diz que nem tudo que é permitido edifica e que devemos buscar a vantagem do outro. Amor pode nos levar a abrir mão de um direito.</w:t>
      </w:r>
    </w:p>
    <w:p>
      <w:pPr>
        <w:widowControl/>
      </w:pPr>
      <w:r>
        <w:t>Pergunte antes de decidir: “Esta escolha me aproxima de Jeová? Torna mais fácil obedecer amanhã? Revela amor ou apenas conveniência?” Assim, a consciência se torna um instrumento de amizade, não uma justificativa pessoal.</w:t>
      </w:r>
    </w:p>
    <w:p>
      <w:pPr>
        <w:pStyle w:val="Heading1"/>
      </w:pPr>
      <w:r>
        <w:t>Continuemos amadurecendo espiritualmente 10 minutos</w:t>
      </w:r>
    </w:p>
    <w:p>
      <w:pPr>
        <w:pStyle w:val="Indicação"/>
      </w:pPr>
      <w:r>
        <w:t>[14:00–16:20] Leia Hebreus 5:14–6:1 e defina maturidade.</w:t>
      </w:r>
    </w:p>
    <w:p>
      <w:pPr>
        <w:pStyle w:val="Indicação"/>
      </w:pPr>
      <w:r>
        <w:t>[Leia Hebreus 5:14–6:1.]</w:t>
      </w:r>
    </w:p>
    <w:p>
      <w:pPr>
        <w:widowControl/>
      </w:pPr>
      <w:r>
        <w:t>O alimento sólido pertence aos maduros, “aqueles que pelo uso têm sua capacidade de discernimento treinada para distinguir tanto o certo como o errado”. Maturidade não é saber termos difíceis. É usar repetidamente a Palavra até adquirir bom julgamento.</w:t>
      </w:r>
    </w:p>
    <w:p>
      <w:pPr>
        <w:widowControl/>
      </w:pPr>
      <w:r>
        <w:t>O texto diz para avançar à madureza. Portanto, batismo é começo, não formatura. Um cristão maduro continua revendo ensinos básicos, mas também aprende como as partes da Bíblia se ligam, por que Jeová age de certo modo e como aplicar princípios em situações novas.</w:t>
      </w:r>
    </w:p>
    <w:p>
      <w:pPr>
        <w:widowControl/>
      </w:pPr>
      <w:r>
        <w:t>Idade, inteligência, tempo na congregação ou responsabilidade não garantem maturidade. Ela aparece quando a pessoa aceita orientação, controla emoções, cumpre compromissos e coloca a vontade de Deus acima do orgulho.</w:t>
      </w:r>
    </w:p>
    <w:p>
      <w:pPr>
        <w:pStyle w:val="Indicação"/>
      </w:pPr>
      <w:r>
        <w:t>[16:20–18:50] Mostre como aprofundar entendimento.</w:t>
      </w:r>
    </w:p>
    <w:p>
      <w:pPr>
        <w:widowControl/>
      </w:pPr>
      <w:r>
        <w:t>Hebreus 5:11-13 fala de pessoas que se tornaram lentas para ouvir. Elas não perderam capacidade intelectual; pararam de avançar. Para evitar isso, não lemos a Bíblia apenas para completar uma rotina.</w:t>
      </w:r>
    </w:p>
    <w:p>
      <w:pPr>
        <w:widowControl/>
      </w:pPr>
      <w:r>
        <w:t>Ao estudar, pergunte: O que este relato ensina sobre Jeová? Que princípio existe? Como se liga ao propósito do Reino? O que preciso ajustar? Use as ferramentas de pesquisa oficiais para entender contexto e significado, e depois transforme uma descoberta em ação.</w:t>
      </w:r>
    </w:p>
    <w:p>
      <w:pPr>
        <w:widowControl/>
      </w:pPr>
      <w:r>
        <w:rPr>
          <w:color w:val="C00000"/>
        </w:rPr>
        <w:t>Por exemplo, ler sobre a paciência de Jeová pode levar a responder com mais calma a alguém em casa. Estudar sua imparcialidade pode ampliar nosso círculo de amizade. Conhecimento que não alcança conduta ainda não realizou todo seu objetivo.</w:t>
      </w:r>
    </w:p>
    <w:p>
      <w:pPr>
        <w:widowControl/>
      </w:pPr>
      <w:r>
        <w:t>Um plano realista é melhor do que metas grandiosas abandonadas. Talvez reservar um período fixo para estudo, preparar uma reunião com profundidade ou pesquisar uma pergunta por semana. A regularidade constrói entendimento.</w:t>
      </w:r>
    </w:p>
    <w:p>
      <w:pPr>
        <w:pStyle w:val="Indicação"/>
      </w:pPr>
      <w:r>
        <w:t>[18:50–21:15] Leia Efésios 4:13, 15 e relacione verdade com personalidade.</w:t>
      </w:r>
    </w:p>
    <w:p>
      <w:pPr>
        <w:pStyle w:val="Indicação"/>
      </w:pPr>
      <w:r>
        <w:t>[Leia Efésios 4:13, 15.]</w:t>
      </w:r>
    </w:p>
    <w:p>
      <w:pPr>
        <w:widowControl/>
      </w:pPr>
      <w:r>
        <w:t>Paulo liga a medida da estatura do Cristo a “falar a verdade” e crescer em amor. Maturidade não é frieza nem superioridade. Quanto mais alguém se parece com Cristo, mais verdadeiro e amoroso se torna.</w:t>
      </w:r>
    </w:p>
    <w:p>
      <w:pPr>
        <w:widowControl/>
      </w:pPr>
      <w:r>
        <w:t>Efésios 4:22-24 manda abandonar a velha personalidade e revestir-se da nova, criada segundo a vontade de Deus. Isso inclui remover mentira, explosões de ira, palavras que ferem, egoísmo e ressentimento — e substituí-los por honestidade, domínio próprio, generosidade e perdão.</w:t>
      </w:r>
    </w:p>
    <w:p>
      <w:pPr>
        <w:widowControl/>
      </w:pPr>
      <w:r>
        <w:t>Não basta parar um hábito. Se alguém apenas segura a irritação, ela pode reaparecer. Precisa aprender a ouvir, interpretar com generosidade e responder de modo brando. A nova personalidade preenche o espaço deixado pela velha.</w:t>
      </w:r>
    </w:p>
    <w:p>
      <w:pPr>
        <w:pStyle w:val="Indicação"/>
      </w:pPr>
      <w:r>
        <w:t>[21:15–24:00] Contraste estabilidade madura com infância espiritual.</w:t>
      </w:r>
    </w:p>
    <w:p>
      <w:pPr>
        <w:widowControl/>
      </w:pPr>
      <w:r>
        <w:t>Efésios 4:14 compara o imaturo a uma criança levada por ondas e por todo vento de ensino. Hoje, mensagens convincentes circulam rapidamente. Um título alarmante, uma opinião popular ou um influenciador confiante pode mover alguém antes que verifique fatos e princípios.</w:t>
      </w:r>
    </w:p>
    <w:p>
      <w:pPr>
        <w:widowControl/>
      </w:pPr>
      <w:r>
        <w:t>O cristão maduro não acredita em tudo nem reage impulsivamente. Confere a fonte, espera contexto e compara a ideia com a Bíblia e com a orientação do “escravo fiel e prudente”. Também não espalha especulação.</w:t>
      </w:r>
    </w:p>
    <w:p>
      <w:pPr>
        <w:widowControl/>
      </w:pPr>
      <w:r>
        <w:t>Primeira Coríntios 14:20 diz para ser criança quanto à maldade, mas adulto na capacidade de entendimento. Maturidade protege contra sedução moral, polarização e orgulho. Não significa nunca ter dúvida; significa saber onde procurar resposta e continuar leal enquanto aprende.</w:t>
      </w:r>
    </w:p>
    <w:p>
      <w:pPr>
        <w:widowControl/>
      </w:pPr>
      <w:r>
        <w:t>À medida que nosso pensamento se aproxima do de Jeová, refletimos melhor sua imagem. A amizade se fortalece porque começamos a gostar do que ele gosta e a rejeitar o que ele rejeita.</w:t>
      </w:r>
    </w:p>
    <w:p>
      <w:pPr>
        <w:pStyle w:val="Heading1"/>
      </w:pPr>
      <w:r>
        <w:t>Continuemos fortalecendo nossa amizade com Deus 6 minutos</w:t>
      </w:r>
    </w:p>
    <w:p>
      <w:pPr>
        <w:pStyle w:val="Indicação"/>
      </w:pPr>
      <w:r>
        <w:t>[24:00–26:10] Use o exemplo de Timóteo.</w:t>
      </w:r>
    </w:p>
    <w:p>
      <w:pPr>
        <w:widowControl/>
      </w:pPr>
      <w:r>
        <w:t>Timóteo já era um cristão maduro e colaborador experiente. Mesmo assim, Paulo disse em 1 Timóteo 4:15: “Medite nessas coisas; esteja inteiramente ocupado nelas, para que o seu progresso seja claramente visto por todos.”</w:t>
      </w:r>
    </w:p>
    <w:p>
      <w:pPr>
        <w:widowControl/>
      </w:pPr>
      <w:r>
        <w:rPr>
          <w:color w:val="C00000"/>
        </w:rPr>
        <w:t>Progresso contínuo evita dois perigos: acomodação e comparação. Acomodação diz: “Já faço o suficiente.” Comparação diz: “Faço mais que aquela pessoa.” Amizade pergunta: “Em que posso refletir Jeová um pouco melhor?”</w:t>
      </w:r>
    </w:p>
    <w:p>
      <w:pPr>
        <w:widowControl/>
      </w:pPr>
      <w:r>
        <w:t>Versículos 12 e 13 mencionam fala, conduta, amor, fé, castidade, leitura e ensino. Escolha uma área concreta. Talvez ouvir sem interromper, melhorar a qualidade da oração, chegar preparado às reuniões ou controlar o tom em momentos de pressão.</w:t>
      </w:r>
    </w:p>
    <w:p>
      <w:pPr>
        <w:pStyle w:val="Indicação"/>
      </w:pPr>
      <w:r>
        <w:t>[26:10–28:10] Mostre como continuar conhecendo Jeová.</w:t>
      </w:r>
    </w:p>
    <w:p>
      <w:pPr>
        <w:widowControl/>
      </w:pPr>
      <w:r>
        <w:t>Salmo 25:4, 5 pede: “Faze-me conhecer os teus caminhos.” Mesmo depois de anos, ainda podemos descobrir nuances da justiça, misericórdia e paciência de Jeová. Romanos 11:33 chama sua sabedoria e conhecimento de profundos.</w:t>
      </w:r>
    </w:p>
    <w:p>
      <w:pPr>
        <w:widowControl/>
      </w:pPr>
      <w:r>
        <w:t>Converse com Jeová de modo específico. Em vez de repetir apenas frases gerais, mencione decisões, gratidão, fraquezas e pessoas. Depois, permita que a Bíblia responda. Amizade inclui falar e ouvir.</w:t>
      </w:r>
    </w:p>
    <w:p>
      <w:pPr>
        <w:widowControl/>
      </w:pPr>
      <w:r>
        <w:t>Gálatas 5:22, 23 oferece um bom exame: amor, alegria, paz, paciência, bondade, benignidade, fé, brandura e autodomínio estão mais visíveis em mim do que há um ano? Não se trata de pontuação, mas de direção.</w:t>
      </w:r>
    </w:p>
    <w:p>
      <w:pPr>
        <w:pStyle w:val="Indicação"/>
      </w:pPr>
      <w:r>
        <w:t>[28:10–30:00] Retome a ilustração e conclua.</w:t>
      </w:r>
    </w:p>
    <w:p>
      <w:pPr>
        <w:widowControl/>
      </w:pPr>
      <w:r>
        <w:t>Uma amizade forte não depende apenas do primeiro encontro. É construída por conversas, confiança e lealdade repetidas. Com Jeová, treinamos a consciência pela Palavra, avançamos à maturidade e continuamos progredindo.</w:t>
      </w:r>
    </w:p>
    <w:p>
      <w:pPr>
        <w:widowControl/>
      </w:pPr>
      <w:r>
        <w:t>Nesta semana, escolha uma ação: calibre uma decisão com um princípio bíblico; aprofunde um assunto no estudo; ou trabalhe numa qualidade do fruto do espírito. Tiago 4:8 contém uma garantia extraordinária: quando nos aproximamos de Deus, ele se aproxima de nós.</w:t>
      </w:r>
    </w:p>
    <w:p>
      <w:pPr>
        <w:widowControl/>
      </w:pPr>
      <w:r>
        <w:t>E essa amizade não terá ponto final. Durante toda a eternidade poderemos aprender mais sobre Jeová e refletir melhor sua bela personalidade. Fortaleçamos agora a amizade que pode continuar para sempre.</w:t>
      </w:r>
    </w:p>
    <w:p>
      <w:pPr>
        <w:pStyle w:val="Heading1"/>
        <w:pageBreakBefore/>
      </w:pPr>
      <w:r>
        <w:t>Mapa de apresentação</w:t>
      </w:r>
    </w:p>
    <w:tbl>
      <w:tblPr>
        <w:tblW w:type="auto" w:w="0"/>
        <w:jc w:val="center"/>
        <w:tblLayout w:type="fixed"/>
        <w:tblLook w:firstColumn="1" w:firstRow="1" w:lastColumn="0" w:lastRow="0" w:noHBand="0" w:noVBand="1" w:val="04A0"/>
        <w:tblBorders>
          <w:top w:val="single" w:sz="8" w:color="D9D9D9"/>
          <w:left w:val="single" w:sz="8" w:color="D9D9D9"/>
          <w:bottom w:val="single" w:sz="8" w:color="D9D9D9"/>
          <w:right w:val="single" w:sz="8" w:color="D9D9D9"/>
          <w:insideH w:val="single" w:sz="8" w:color="D9D9D9"/>
          <w:insideV w:val="single" w:sz="8" w:color="D9D9D9"/>
        </w:tblBorders>
      </w:tblPr>
      <w:tblGrid>
        <w:gridCol w:w="2462"/>
        <w:gridCol w:w="2462"/>
        <w:gridCol w:w="2462"/>
        <w:gridCol w:w="2462"/>
      </w:tblGrid>
      <w:tr>
        <w:tc>
          <w:tcPr>
            <w:tcW w:type="dxa" w:w="1440"/>
            <w:shd w:fill="1F4E78"/>
            <w:tcMar>
              <w:top w:w="100" w:type="dxa"/>
              <w:start w:w="120" w:type="dxa"/>
              <w:bottom w:w="100" w:type="dxa"/>
              <w:end w:w="120" w:type="dxa"/>
            </w:tcMar>
            <w:vAlign w:val="center"/>
          </w:tcPr>
          <w:p>
            <w:pPr>
              <w:spacing w:after="0"/>
              <w:jc w:val="center"/>
            </w:pPr>
            <w:r>
              <w:rPr>
                <w:b/>
                <w:color w:val="FFFFFF"/>
                <w:sz w:val="18"/>
              </w:rPr>
              <w:t>Tempo</w:t>
            </w:r>
          </w:p>
        </w:tc>
        <w:tc>
          <w:tcPr>
            <w:tcW w:type="dxa" w:w="2088"/>
            <w:shd w:fill="1F4E78"/>
            <w:tcMar>
              <w:top w:w="100" w:type="dxa"/>
              <w:start w:w="120" w:type="dxa"/>
              <w:bottom w:w="100" w:type="dxa"/>
              <w:end w:w="120" w:type="dxa"/>
            </w:tcMar>
            <w:vAlign w:val="center"/>
          </w:tcPr>
          <w:p>
            <w:pPr>
              <w:spacing w:after="0"/>
              <w:jc w:val="center"/>
            </w:pPr>
            <w:r>
              <w:rPr>
                <w:b/>
                <w:color w:val="FFFFFF"/>
                <w:sz w:val="18"/>
              </w:rPr>
              <w:t>Seção</w:t>
            </w:r>
          </w:p>
        </w:tc>
        <w:tc>
          <w:tcPr>
            <w:tcW w:type="dxa" w:w="4536"/>
            <w:shd w:fill="1F4E78"/>
            <w:tcMar>
              <w:top w:w="100" w:type="dxa"/>
              <w:start w:w="120" w:type="dxa"/>
              <w:bottom w:w="100" w:type="dxa"/>
              <w:end w:w="120" w:type="dxa"/>
            </w:tcMar>
            <w:vAlign w:val="center"/>
          </w:tcPr>
          <w:p>
            <w:pPr>
              <w:spacing w:after="0"/>
              <w:jc w:val="center"/>
            </w:pPr>
            <w:r>
              <w:rPr>
                <w:b/>
                <w:color w:val="FFFFFF"/>
                <w:sz w:val="18"/>
              </w:rPr>
              <w:t>Ideia central</w:t>
            </w:r>
          </w:p>
        </w:tc>
        <w:tc>
          <w:tcPr>
            <w:tcW w:type="dxa" w:w="1944"/>
            <w:shd w:fill="1F4E78"/>
            <w:tcMar>
              <w:top w:w="100" w:type="dxa"/>
              <w:start w:w="120" w:type="dxa"/>
              <w:bottom w:w="100" w:type="dxa"/>
              <w:end w:w="120" w:type="dxa"/>
            </w:tcMar>
            <w:vAlign w:val="center"/>
          </w:tcPr>
          <w:p>
            <w:pPr>
              <w:spacing w:after="0"/>
              <w:jc w:val="center"/>
            </w:pPr>
            <w:r>
              <w:rPr>
                <w:b/>
                <w:color w:val="FFFFFF"/>
                <w:sz w:val="18"/>
              </w:rPr>
              <w:t>Leituras</w:t>
            </w:r>
          </w:p>
        </w:tc>
      </w:tr>
      <w:tr>
        <w:tc>
          <w:tcPr>
            <w:tcW w:type="dxa" w:w="1440"/>
            <w:vAlign w:val="center"/>
            <w:tcMar>
              <w:top w:w="100" w:type="dxa"/>
              <w:start w:w="120" w:type="dxa"/>
              <w:bottom w:w="100" w:type="dxa"/>
              <w:end w:w="120" w:type="dxa"/>
            </w:tcMar>
          </w:tcPr>
          <w:p>
            <w:pPr>
              <w:spacing w:after="0"/>
              <w:jc w:val="center"/>
            </w:pPr>
            <w:r>
              <w:rPr>
                <w:rFonts w:ascii="Aptos" w:hAnsi="Aptos"/>
                <w:sz w:val="18"/>
              </w:rPr>
              <w:t>0:00–4:00</w:t>
            </w:r>
          </w:p>
        </w:tc>
        <w:tc>
          <w:tcPr>
            <w:tcW w:type="dxa" w:w="2088"/>
            <w:vAlign w:val="center"/>
            <w:tcMar>
              <w:top w:w="100" w:type="dxa"/>
              <w:start w:w="120" w:type="dxa"/>
              <w:bottom w:w="100" w:type="dxa"/>
              <w:end w:w="120" w:type="dxa"/>
            </w:tcMar>
          </w:tcPr>
          <w:p>
            <w:pPr>
              <w:spacing w:after="0"/>
              <w:jc w:val="left"/>
            </w:pPr>
            <w:r>
              <w:rPr>
                <w:rFonts w:ascii="Aptos" w:hAnsi="Aptos"/>
                <w:sz w:val="18"/>
              </w:rPr>
              <w:t>Amigos de Deus</w:t>
            </w:r>
          </w:p>
        </w:tc>
        <w:tc>
          <w:tcPr>
            <w:tcW w:type="dxa" w:w="4536"/>
            <w:vAlign w:val="center"/>
            <w:tcMar>
              <w:top w:w="100" w:type="dxa"/>
              <w:start w:w="120" w:type="dxa"/>
              <w:bottom w:w="100" w:type="dxa"/>
              <w:end w:w="120" w:type="dxa"/>
            </w:tcMar>
          </w:tcPr>
          <w:p>
            <w:pPr>
              <w:spacing w:after="0"/>
              <w:jc w:val="left"/>
            </w:pPr>
            <w:r>
              <w:rPr>
                <w:rFonts w:ascii="Aptos" w:hAnsi="Aptos"/>
                <w:sz w:val="18"/>
              </w:rPr>
              <w:t>Fomos criados para refletir Jeová, e ele nos convida a nos aproximar apesar da imperfeição.</w:t>
            </w:r>
          </w:p>
        </w:tc>
        <w:tc>
          <w:tcPr>
            <w:tcW w:type="dxa" w:w="1944"/>
            <w:vAlign w:val="center"/>
            <w:tcMar>
              <w:top w:w="100" w:type="dxa"/>
              <w:start w:w="120" w:type="dxa"/>
              <w:bottom w:w="100" w:type="dxa"/>
              <w:end w:w="120" w:type="dxa"/>
            </w:tcMar>
          </w:tcPr>
          <w:p>
            <w:pPr>
              <w:spacing w:after="0"/>
              <w:jc w:val="center"/>
            </w:pPr>
            <w:r>
              <w:rPr>
                <w:rFonts w:ascii="Aptos" w:hAnsi="Aptos"/>
                <w:sz w:val="18"/>
              </w:rPr>
              <w:t>Gênesis 1:27</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4:00–14:00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Treinar a consciência</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Leis e princípios bíblicos calibram nosso senso moral para decisões que preservam a amizade com Deus.</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Romanos 2:14, 15</w:t>
            </w:r>
          </w:p>
        </w:tc>
      </w:tr>
      <w:tr>
        <w:tc>
          <w:tcPr>
            <w:tcW w:type="dxa" w:w="1440"/>
            <w:vAlign w:val="center"/>
            <w:tcMar>
              <w:top w:w="100" w:type="dxa"/>
              <w:start w:w="120" w:type="dxa"/>
              <w:bottom w:w="100" w:type="dxa"/>
              <w:end w:w="120" w:type="dxa"/>
            </w:tcMar>
          </w:tcPr>
          <w:p>
            <w:pPr>
              <w:spacing w:after="0"/>
              <w:jc w:val="center"/>
            </w:pPr>
            <w:r>
              <w:rPr>
                <w:rFonts w:ascii="Aptos" w:hAnsi="Aptos"/>
                <w:sz w:val="18"/>
              </w:rPr>
              <w:t>14:00–24:00</w:t>
            </w:r>
          </w:p>
        </w:tc>
        <w:tc>
          <w:tcPr>
            <w:tcW w:type="dxa" w:w="2088"/>
            <w:vAlign w:val="center"/>
            <w:tcMar>
              <w:top w:w="100" w:type="dxa"/>
              <w:start w:w="120" w:type="dxa"/>
              <w:bottom w:w="100" w:type="dxa"/>
              <w:end w:w="120" w:type="dxa"/>
            </w:tcMar>
          </w:tcPr>
          <w:p>
            <w:pPr>
              <w:spacing w:after="0"/>
              <w:jc w:val="left"/>
            </w:pPr>
            <w:r>
              <w:rPr>
                <w:rFonts w:ascii="Aptos" w:hAnsi="Aptos"/>
                <w:sz w:val="18"/>
              </w:rPr>
              <w:t>Amadurecer espiritualmente</w:t>
            </w:r>
          </w:p>
        </w:tc>
        <w:tc>
          <w:tcPr>
            <w:tcW w:type="dxa" w:w="4536"/>
            <w:vAlign w:val="center"/>
            <w:tcMar>
              <w:top w:w="100" w:type="dxa"/>
              <w:start w:w="120" w:type="dxa"/>
              <w:bottom w:w="100" w:type="dxa"/>
              <w:end w:w="120" w:type="dxa"/>
            </w:tcMar>
          </w:tcPr>
          <w:p>
            <w:pPr>
              <w:spacing w:after="0"/>
              <w:jc w:val="left"/>
            </w:pPr>
            <w:r>
              <w:rPr>
                <w:rFonts w:ascii="Aptos" w:hAnsi="Aptos"/>
                <w:sz w:val="18"/>
              </w:rPr>
              <w:t>Uso constante da Palavra produz discernimento, estabilidade e uma personalidade semelhante à de Jeová.</w:t>
            </w:r>
          </w:p>
        </w:tc>
        <w:tc>
          <w:tcPr>
            <w:tcW w:type="dxa" w:w="1944"/>
            <w:vAlign w:val="center"/>
            <w:tcMar>
              <w:top w:w="100" w:type="dxa"/>
              <w:start w:w="120" w:type="dxa"/>
              <w:bottom w:w="100" w:type="dxa"/>
              <w:end w:w="120" w:type="dxa"/>
            </w:tcMar>
          </w:tcPr>
          <w:p>
            <w:pPr>
              <w:spacing w:after="0"/>
              <w:jc w:val="center"/>
            </w:pPr>
            <w:r>
              <w:rPr>
                <w:rFonts w:ascii="Aptos" w:hAnsi="Aptos"/>
                <w:sz w:val="18"/>
              </w:rPr>
              <w:t>Hebreus 5:14–6:1</w:t>
            </w:r>
          </w:p>
        </w:tc>
      </w:tr>
      <w:tr>
        <w:tc>
          <w:tcPr>
            <w:tcW w:type="dxa" w:w="1440"/>
            <w:vAlign w:val="center"/>
            <w:tcMar>
              <w:top w:w="100" w:type="dxa"/>
              <w:start w:w="120" w:type="dxa"/>
              <w:bottom w:w="100" w:type="dxa"/>
              <w:end w:w="120" w:type="dxa"/>
            </w:tcMar>
            <w:shd w:fill="EAF2F8"/>
          </w:tcPr>
          <w:p>
            <w:pPr>
              <w:spacing w:after="0"/>
              <w:jc w:val="center"/>
            </w:pPr>
            <w:r>
              <w:rPr>
                <w:rFonts w:ascii="Aptos" w:hAnsi="Aptos"/>
                <w:sz w:val="18"/>
              </w:rPr>
              <w:t>24:00–30:00</w:t>
            </w:r>
          </w:p>
        </w:tc>
        <w:tc>
          <w:tcPr>
            <w:tcW w:type="dxa" w:w="2088"/>
            <w:vAlign w:val="center"/>
            <w:tcMar>
              <w:top w:w="100" w:type="dxa"/>
              <w:start w:w="120" w:type="dxa"/>
              <w:bottom w:w="100" w:type="dxa"/>
              <w:end w:w="120" w:type="dxa"/>
            </w:tcMar>
            <w:shd w:fill="EAF2F8"/>
          </w:tcPr>
          <w:p>
            <w:pPr>
              <w:spacing w:after="0"/>
              <w:jc w:val="left"/>
            </w:pPr>
            <w:r>
              <w:rPr>
                <w:rFonts w:ascii="Aptos" w:hAnsi="Aptos"/>
                <w:sz w:val="18"/>
              </w:rPr>
              <w:t>Continuar progredindo</w:t>
            </w:r>
          </w:p>
        </w:tc>
        <w:tc>
          <w:tcPr>
            <w:tcW w:type="dxa" w:w="4536"/>
            <w:vAlign w:val="center"/>
            <w:tcMar>
              <w:top w:w="100" w:type="dxa"/>
              <w:start w:w="120" w:type="dxa"/>
              <w:bottom w:w="100" w:type="dxa"/>
              <w:end w:w="120" w:type="dxa"/>
            </w:tcMar>
            <w:shd w:fill="EAF2F8"/>
          </w:tcPr>
          <w:p>
            <w:pPr>
              <w:spacing w:after="0"/>
              <w:jc w:val="left"/>
            </w:pPr>
            <w:r>
              <w:rPr>
                <w:rFonts w:ascii="Aptos" w:hAnsi="Aptos"/>
                <w:sz w:val="18"/>
              </w:rPr>
              <w:t>Mesmo cristãos maduros continuam aprendendo, ajustando a conduta e cultivando o fruto do espírito.</w:t>
            </w:r>
          </w:p>
        </w:tc>
        <w:tc>
          <w:tcPr>
            <w:tcW w:type="dxa" w:w="1944"/>
            <w:vAlign w:val="center"/>
            <w:tcMar>
              <w:top w:w="100" w:type="dxa"/>
              <w:start w:w="120" w:type="dxa"/>
              <w:bottom w:w="100" w:type="dxa"/>
              <w:end w:w="120" w:type="dxa"/>
            </w:tcMar>
            <w:shd w:fill="EAF2F8"/>
          </w:tcPr>
          <w:p>
            <w:pPr>
              <w:spacing w:after="0"/>
              <w:jc w:val="center"/>
            </w:pPr>
            <w:r>
              <w:rPr>
                <w:rFonts w:ascii="Aptos" w:hAnsi="Aptos"/>
                <w:sz w:val="18"/>
              </w:rPr>
              <w:t>1 Timóteo 4:15</w:t>
            </w:r>
          </w:p>
        </w:tc>
      </w:tr>
    </w:tbl>
    <w:p>
      <w:pPr>
        <w:pStyle w:val="Heading1"/>
      </w:pPr>
      <w:r>
        <w:t>Referências do esboço</w:t>
      </w:r>
    </w:p>
    <w:p>
      <w:pPr>
        <w:widowControl/>
      </w:pPr>
      <w:r>
        <w:t>Bíblia: Gênesis 1:27; 2:9, 15-18; Salmo 25:4, 5; João 15:14; Romanos 2:14, 15; 11:33; 14:1-23; 1 Coríntios 6:9, 10; 10:23, 24; 14:20; Gálatas 5:22, 23; Efésios 4:13-15, 22-24; 1 Timóteo 4:12-15; Hebreus 5:11–6:1; Tiago 4:8.</w:t>
      </w:r>
    </w:p>
    <w:p>
      <w:pPr>
        <w:widowControl/>
      </w:pPr>
      <w:r>
        <w:t>Publicações indicadas no esboço: Perspicaz, volumes 1 e 2; Continue a Amar a Deus; A Sentinela de 15/4/2002, 1/8/2001 e 15/5/2009.</w:t>
      </w:r>
    </w:p>
    <w:p>
      <w:pPr>
        <w:widowControl/>
      </w:pPr>
      <w:r>
        <w:t>Fontes oficiais para consulta: jw.org e wol.jw.org. Textos bíblicos conforme a Tradução do Novo Mundo.</w:t>
      </w:r>
    </w:p>
    <w:sectPr w:rsidR="00FC693F" w:rsidRPr="0006063C" w:rsidSect="00034616">
      <w:footerReference w:type="default" r:id="rId9"/>
      <w:pgSz w:w="12240" w:h="15840"/>
      <w:pgMar w:top="1022" w:right="1138" w:bottom="965" w:left="125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80"/>
      <w:jc w:val="center"/>
    </w:pPr>
    <w:r>
      <w:rPr>
        <w:rFonts w:ascii="Aptos" w:hAnsi="Aptos"/>
        <w:color w:val="666666"/>
        <w:sz w:val="16"/>
      </w:rPr>
      <w:t xml:space="preserve">Discurso 016  •  Fortaleçamos nossa amizade com Deus  •  </w:t>
    </w:r>
    <w: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ptos" w:hAnsi="Aptos" w:eastAsia="Apto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20" w:after="100"/>
      <w:outlineLvl w:val="0"/>
    </w:pPr>
    <w:rPr>
      <w:rFonts w:asciiTheme="majorHAnsi" w:eastAsiaTheme="majorEastAsia" w:hAnsiTheme="majorHAnsi" w:cstheme="majorBidi" w:ascii="Aptos Display" w:hAnsi="Aptos Display" w:eastAsia="Aptos Display"/>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40" w:after="60"/>
      <w:outlineLvl w:val="1"/>
    </w:pPr>
    <w:rPr>
      <w:rFonts w:asciiTheme="majorHAnsi" w:eastAsiaTheme="majorEastAsia" w:hAnsiTheme="majorHAnsi" w:cstheme="majorBidi" w:ascii="Aptos Display" w:hAnsi="Aptos Display" w:eastAsia="Aptos Display"/>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40" w:lineRule="auto"/>
      <w:contextualSpacing/>
      <w:jc w:val="center"/>
    </w:pPr>
    <w:rPr>
      <w:rFonts w:asciiTheme="majorHAnsi" w:eastAsiaTheme="majorEastAsia" w:hAnsiTheme="majorHAnsi" w:cstheme="majorBidi" w:ascii="Aptos Display" w:hAnsi="Aptos Display" w:eastAsia="Aptos Display"/>
      <w:b/>
      <w:color w:val="000000"/>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Indicação">
    <w:name w:val="Indicação"/>
    <w:pPr>
      <w:keepNext/>
      <w:spacing w:before="60" w:after="80"/>
    </w:pPr>
    <w:rPr>
      <w:rFonts w:ascii="Aptos" w:hAnsi="Aptos" w:eastAsia="Aptos"/>
      <w:i/>
      <w:color w:val="595959"/>
      <w:sz w:val="19"/>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Fortaleçamos nossa amizade com Deus</dc:title>
  <dc:subject>Discurso bíblico n.º 016 de 30 minutos</dc:subject>
  <dc:creator/>
  <cp:keywords>discurso bíblico, Tradução do Novo Mundo, jw.org, wol.jw.org</cp:keywords>
  <dc:description>generated by python-docx</dc:description>
  <cp:lastModifiedBy/>
  <cp:revision>1</cp:revision>
  <dcterms:created xsi:type="dcterms:W3CDTF">2013-12-23T23:15:00Z</dcterms:created>
  <dcterms:modified xsi:type="dcterms:W3CDTF">2013-12-23T23:15:00Z</dcterms:modified>
  <cp:category/>
</cp:coreProperties>
</file>