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Em que promessas você confia?</w:t>
      </w:r>
    </w:p>
    <w:p>
      <w:pPr>
        <w:spacing w:after="140"/>
        <w:jc w:val="center"/>
      </w:pPr>
      <w:r>
        <w:rPr>
          <w:rFonts w:ascii="Aptos" w:hAnsi="Aptos"/>
          <w:b/>
          <w:color w:val="404040"/>
          <w:sz w:val="21"/>
        </w:rPr>
        <w:t>Discurso n.º 061  •  30 minutos</w:t>
      </w:r>
    </w:p>
    <w:p>
      <w:pPr>
        <w:pStyle w:val="Heading2"/>
      </w:pPr>
      <w:r>
        <w:t>Objetivo</w:t>
      </w:r>
    </w:p>
    <w:p>
      <w:r>
        <w:t>Aumentar a confiança em Jeová como o Deus que sempre cumpre sua palavra, incentivar cada ouvinte a imitar sua fidelidade e mostrar por que suas promessas oferecem o único futuro seguro.</w:t>
      </w:r>
    </w:p>
    <w:p>
      <w:pPr>
        <w:pStyle w:val="Heading2"/>
      </w:pPr>
      <w:r>
        <w:t>Orientação ao orador</w:t>
      </w:r>
    </w:p>
    <w:p>
      <w:r>
        <w:t>Não use exemplos políticos datados nem critique pessoas específicas. Contraste com respeito as limitações humanas e a confiabilidade de Jeová. Ajude a assistência a examinar também as próprias promessas.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0"/>
        <w:gridCol w:w="1970"/>
        <w:gridCol w:w="1970"/>
        <w:gridCol w:w="1970"/>
        <w:gridCol w:w="1970"/>
      </w:tblGrid>
      <w:tr>
        <w:trPr>
          <w:cantSplit/>
          <w:tblHeader/>
        </w:trPr>
        <w:tc>
          <w:tcPr>
            <w:tcW w:type="dxa" w:w="1970"/>
            <w:vAlign w:val="center"/>
            <w:tcMar>
              <w:top w:w="90" w:type="dxa"/>
              <w:start w:w="80" w:type="dxa"/>
              <w:bottom w:w="90" w:type="dxa"/>
              <w:end w:w="80" w:type="dxa"/>
            </w:tcMar>
          </w:tcPr>
          <w:p>
            <w:pPr>
              <w:spacing w:after="0"/>
              <w:jc w:val="center"/>
            </w:pPr>
            <w:r>
              <w:rPr>
                <w:rFonts w:ascii="Aptos" w:hAnsi="Aptos"/>
                <w:b/>
                <w:sz w:val="18"/>
              </w:rPr>
              <w:t>Por que desconfiamos</w:t>
              <w:br/>
              <w:t>5 min</w:t>
            </w:r>
          </w:p>
        </w:tc>
        <w:tc>
          <w:tcPr>
            <w:tcW w:type="dxa" w:w="1970"/>
            <w:vAlign w:val="center"/>
            <w:tcMar>
              <w:top w:w="90" w:type="dxa"/>
              <w:start w:w="80" w:type="dxa"/>
              <w:bottom w:w="90" w:type="dxa"/>
              <w:end w:w="80" w:type="dxa"/>
            </w:tcMar>
          </w:tcPr>
          <w:p>
            <w:pPr>
              <w:spacing w:after="0"/>
              <w:jc w:val="center"/>
            </w:pPr>
            <w:r>
              <w:rPr>
                <w:rFonts w:ascii="Aptos" w:hAnsi="Aptos"/>
                <w:b/>
                <w:sz w:val="18"/>
              </w:rPr>
              <w:t>Nossa palavra tem valor</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Jeová sempre cumpre</w:t>
              <w:br/>
              <w:t>8 min</w:t>
            </w:r>
          </w:p>
        </w:tc>
        <w:tc>
          <w:tcPr>
            <w:tcW w:type="dxa" w:w="1970"/>
            <w:vAlign w:val="center"/>
            <w:tcMar>
              <w:top w:w="90" w:type="dxa"/>
              <w:start w:w="80" w:type="dxa"/>
              <w:bottom w:w="90" w:type="dxa"/>
              <w:end w:w="80" w:type="dxa"/>
            </w:tcMar>
          </w:tcPr>
          <w:p>
            <w:pPr>
              <w:spacing w:after="0"/>
              <w:jc w:val="center"/>
            </w:pPr>
            <w:r>
              <w:rPr>
                <w:rFonts w:ascii="Aptos" w:hAnsi="Aptos"/>
                <w:b/>
                <w:sz w:val="18"/>
              </w:rPr>
              <w:t>Promessas cumpridas e futuras</w:t>
              <w:br/>
              <w:t>7 min</w:t>
            </w:r>
          </w:p>
        </w:tc>
        <w:tc>
          <w:tcPr>
            <w:tcW w:type="dxa" w:w="1970"/>
            <w:vAlign w:val="center"/>
            <w:tcMar>
              <w:top w:w="90" w:type="dxa"/>
              <w:start w:w="80" w:type="dxa"/>
              <w:bottom w:w="90" w:type="dxa"/>
              <w:end w:w="80" w:type="dxa"/>
            </w:tcMar>
          </w:tcPr>
          <w:p>
            <w:pPr>
              <w:spacing w:after="0"/>
              <w:jc w:val="center"/>
            </w:pPr>
            <w:r>
              <w:rPr>
                <w:rFonts w:ascii="Aptos" w:hAnsi="Aptos"/>
                <w:b/>
                <w:sz w:val="18"/>
              </w:rPr>
              <w:t>Em quem você confiará</w:t>
              <w:br/>
              <w:t>4 min</w:t>
            </w:r>
          </w:p>
        </w:tc>
      </w:tr>
    </w:tbl>
    <w:p>
      <w:pPr>
        <w:pStyle w:val="Heading1"/>
      </w:pPr>
      <w:r>
        <w:t>Por que tantas pessoas desconfiam de promessas 5 minutos</w:t>
      </w:r>
    </w:p>
    <w:p>
      <w:pPr>
        <w:pStyle w:val="Indicação"/>
      </w:pPr>
      <w:r>
        <w:t>[0:00–1:30] Introduza com uma situação comum.</w:t>
      </w:r>
    </w:p>
    <w:p>
      <w:pPr>
        <w:widowControl/>
      </w:pPr>
      <w:r>
        <w:t>Quando alguém diz “pode contar comigo”, essas palavras deveriam trazer segurança. Mas talvez já tenhamos esperado por uma pessoa que não apareceu, confiado num acordo que não foi respeitado ou ouvido uma promessa que desapareceu quando deixou de ser conveniente. Depois de algumas decepções, a reação natural é pensar: “Não confio mais em promessas.”</w:t>
      </w:r>
    </w:p>
    <w:p>
      <w:pPr>
        <w:widowControl/>
      </w:pPr>
      <w:r>
        <w:t>Não é difícil entender essa reação. Pessoas podem prometer com sinceridade e depois descobrir que não têm recursos, saúde ou autoridade para cumprir. Outras prometem apenas para obter alguma vantagem. E mesmo alguém honesto está sujeito a imprevistos e à morte.</w:t>
      </w:r>
    </w:p>
    <w:p>
      <w:pPr>
        <w:pStyle w:val="Indicação"/>
      </w:pPr>
      <w:r>
        <w:t>[Leia Salmo 146:3, 4.] O texto não nos manda tratar todos com suspeita. Ele nos impede de colocar em humanos a confiança que pertence a Deus. Nenhum governante, especialista, instituição ou pessoa amada controla completamente o futuro. O “pensamento” humano pode terminar no mesmo dia em que a pessoa morre.</w:t>
      </w:r>
    </w:p>
    <w:p>
      <w:pPr>
        <w:pStyle w:val="Indicação"/>
      </w:pPr>
      <w:r>
        <w:t>[1:30–5:00] Apresente a pergunta central.</w:t>
      </w:r>
    </w:p>
    <w:p>
      <w:pPr>
        <w:widowControl/>
      </w:pPr>
      <w:r>
        <w:t>Isso significa que não existe nenhuma promessa segura? Não. A Bíblia apresenta Jeová como “o Deus da verdade”. Ele não faz promessas para impressionar nem depende de circunstâncias que não controla. Conhecer seu histórico muda a maneira de olhar o futuro.</w:t>
      </w:r>
    </w:p>
    <w:p>
      <w:pPr>
        <w:widowControl/>
      </w:pPr>
      <w:r>
        <w:t>Mas antes de examinar as promessas de Jeová, vale perguntar: se desejamos confiar nele, nossa própria palavra merece confiança? A adoração verdadeira precisa aparecer na maneira como fazemos e cumprimos compromissos.</w:t>
      </w:r>
    </w:p>
    <w:p>
      <w:pPr>
        <w:pStyle w:val="Heading1"/>
      </w:pPr>
      <w:r>
        <w:t>Faça sua palavra ter valor 6 minutos</w:t>
      </w:r>
    </w:p>
    <w:p>
      <w:pPr>
        <w:pStyle w:val="Indicação"/>
      </w:pPr>
      <w:r>
        <w:t>[5:00–7:00] Mostre o padrão bíblico.</w:t>
      </w:r>
    </w:p>
    <w:p>
      <w:pPr>
        <w:widowControl/>
      </w:pPr>
      <w:r>
        <w:t>Salmo 15 descreve a pessoa que pode ser hóspede na tenda de Jeová. Ela fala a verdade no coração e, mesmo quando uma promessa lhe causa prejuízo, não volta atrás. Isso não significa manter uma promessa pecaminosa ou impossível. Significa que não usamos dificuldades comuns como desculpa para tratar a palavra dada como algo sem valor.</w:t>
      </w:r>
    </w:p>
    <w:p>
      <w:pPr>
        <w:widowControl/>
      </w:pPr>
      <w:r>
        <w:t>Antes de prometer, precisamos pensar. Eclesiastes 5:2 aconselha a não nos precipitar em falar diante de Deus. O princípio vale para outros compromissos. Em vez de dizer imediatamente “eu faço”, podemos verificar agenda, recursos e responsabilidades. Uma resposta prudente evita promessas vazias.</w:t>
      </w:r>
    </w:p>
    <w:p>
      <w:pPr>
        <w:pStyle w:val="Indicação"/>
      </w:pPr>
      <w:r>
        <w:t>[Leia Mateus 5:37.] Jesus disse: “Que a sua palavra ‘sim’ signifique sim, e o seu ‘não’, não.” O cristão não deveria precisar de exageros para ser acreditado. Sua reputação diária deve mostrar que seu sim é confiável.</w:t>
      </w:r>
    </w:p>
    <w:p>
      <w:pPr>
        <w:pStyle w:val="Indicação"/>
      </w:pPr>
      <w:r>
        <w:t>[7:00–9:20] Aplique a situações reais.</w:t>
      </w:r>
    </w:p>
    <w:p>
      <w:pPr>
        <w:widowControl/>
      </w:pPr>
      <w:r>
        <w:t>Isso envolve chegar a um compromisso no horário, devolver o que foi emprestado, cumprir um acordo de trabalho e honrar os votos matrimoniais. Pais também devem ter cuidado. Se prometem uma atividade ao filho, mas repetidamente cancelam por conveniência, a criança aprende que palavras não significam muito. Se uma mudança realmente for necessária, explique, peça desculpas e procure compensar.</w:t>
      </w:r>
    </w:p>
    <w:p>
      <w:pPr>
        <w:widowControl/>
      </w:pPr>
      <w:r>
        <w:t>Na congregação, não aceitamos uma designação apenas para parecer dispostos e depois deixamos outros resolverem. Se surgir um obstáculo, avisamos cedo. Nos negócios, não escondemos condições nem mudamos o acordo depois que a outra parte já se comprometeu.</w:t>
      </w:r>
    </w:p>
    <w:p>
      <w:pPr>
        <w:pStyle w:val="Indicação"/>
      </w:pPr>
      <w:r>
        <w:t>[9:20–11:00] Mostre o efeito espiritual.</w:t>
      </w:r>
    </w:p>
    <w:p>
      <w:pPr>
        <w:widowControl/>
      </w:pPr>
      <w:r>
        <w:t>Quando cumprimos a palavra, refletimos uma qualidade de Jeová. Pessoas talvez passem a escutar com mais atenção quando falamos do Reino porque sabem que somos honestos. E quando falhamos? Não fingimos que nada ocorreu. Reconhecemos, pedimos desculpas, corrigimos o possível e aprendemos a prometer com mais cuidado.</w:t>
      </w:r>
    </w:p>
    <w:p>
      <w:pPr>
        <w:pStyle w:val="Heading1"/>
      </w:pPr>
      <w:r>
        <w:t>Jeová é o exemplo perfeito de quem cumpre promessas 8 minutos</w:t>
      </w:r>
    </w:p>
    <w:p>
      <w:pPr>
        <w:pStyle w:val="Indicação"/>
      </w:pPr>
      <w:r>
        <w:t>[11:00–13:30] Leia uma prova histórica.</w:t>
      </w:r>
    </w:p>
    <w:p>
      <w:pPr>
        <w:pStyle w:val="Indicação"/>
      </w:pPr>
      <w:r>
        <w:t>[Leia Josué 21:45.] Depois de anos de conquista e de distribuição da Terra Prometida, Josué podia dizer: “Não falhou nenhuma promessa de todas as boas promessas que Jeová tinha feito.” Não era teoria. Uma nação inteira tinha visto o cumprimento.</w:t>
      </w:r>
    </w:p>
    <w:p>
      <w:pPr>
        <w:widowControl/>
      </w:pPr>
      <w:r>
        <w:t>Mais tarde, Salomão fez declaração semelhante. Gerações mudaram, mas a fidelidade de Jeová não mudou. Esse histórico sem falhas é uma das bases da fé bíblica.</w:t>
      </w:r>
    </w:p>
    <w:p>
      <w:pPr>
        <w:pStyle w:val="Indicação"/>
      </w:pPr>
      <w:r>
        <w:t>[13:30–16:00] Explique por que Jeová pode cumprir.</w:t>
      </w:r>
    </w:p>
    <w:p>
      <w:pPr>
        <w:widowControl/>
      </w:pPr>
      <w:r>
        <w:t>Primeiro, ele tem poder ilimitado. Isaías 55:11 compara sua palavra à chuva que sempre realiza seu propósito. Quando Jeová promete, nenhuma falta de recursos o impede. Segundo, ele conhece o futuro e não é surpreendido por acontecimentos. Terceiro, ele não mente. Hebreus 6:18 diz que é impossível que Deus minta.</w:t>
      </w:r>
    </w:p>
    <w:p>
      <w:pPr>
        <w:widowControl/>
      </w:pPr>
      <w:r>
        <w:rPr>
          <w:color w:val="C00000"/>
        </w:rPr>
        <w:t>Pense numa promessa humana como um cheque. Mesmo assinado com boa intenção, pode não haver fundos suficientes. As promessas de Jeová têm, por assim dizer, recursos ilimitados por trás delas: poder, sabedoria, justiça e amor perfeitos.</w:t>
      </w:r>
    </w:p>
    <w:p>
      <w:pPr>
        <w:pStyle w:val="Indicação"/>
      </w:pPr>
      <w:r>
        <w:t>[Leia Hebreus 10:23.] Podemos nos apegar à declaração pública da esperança “sem vacilar, pois aquele que prometeu é fiel”. O texto não diz que confiamos porque entendemos cada detalhe ou porque tudo acontece no ritmo que preferimos. Confiamos no caráter daquele que prometeu.</w:t>
      </w:r>
    </w:p>
    <w:p>
      <w:pPr>
        <w:pStyle w:val="Indicação"/>
      </w:pPr>
      <w:r>
        <w:t>[16:00–19:00] Aplique quando o cumprimento parece demorar.</w:t>
      </w:r>
    </w:p>
    <w:p>
      <w:pPr>
        <w:widowControl/>
      </w:pPr>
      <w:r>
        <w:t>Abraão esperou muitos anos pelo filho prometido. Durante a espera, sua fé foi provada. Romanos 4:20, 21 diz que ele estava plenamente convencido de que Deus podia fazer o que havia prometido. A espera não significava que Jeová tinha esquecido; fazia parte do modo como a promessa seria cumprida.</w:t>
      </w:r>
    </w:p>
    <w:p>
      <w:pPr>
        <w:widowControl/>
      </w:pPr>
      <w:r>
        <w:t>Talvez esperemos a solução de uma injustiça, o fim de uma doença ou a ressurreição de alguém amado. Podemos ficar cansados. Nesses momentos, não precisamos fingir que a dor não existe. Relembramos o histórico de Jeová, oramos e continuamos agindo de acordo com a esperança.</w:t>
      </w:r>
    </w:p>
    <w:p>
      <w:pPr>
        <w:pStyle w:val="Heading1"/>
      </w:pPr>
      <w:r>
        <w:t>Promessas já cumpridas garantem as futuras 7 minutos</w:t>
      </w:r>
    </w:p>
    <w:p>
      <w:pPr>
        <w:pStyle w:val="Indicação"/>
      </w:pPr>
      <w:r>
        <w:t>[19:00–21:40] Considere a promessa da Descendência.</w:t>
      </w:r>
    </w:p>
    <w:p>
      <w:pPr>
        <w:widowControl/>
      </w:pPr>
      <w:r>
        <w:t>Depois da rebelião no Éden, Jeová prometeu uma “descendência” que desfaria as obras de Satanás. A promessa foi ficando mais específica: a Descendência viria por Abraão, pela tribo de Judá e pela família de Davi. Séculos depois, Jesus apareceu no tempo indicado pelas profecias. Gálatas 3:16 o identifica como a Descendência.</w:t>
      </w:r>
    </w:p>
    <w:p>
      <w:pPr>
        <w:widowControl/>
      </w:pPr>
      <w:r>
        <w:t>Esse cumprimento mostra que Jeová consegue conduzir seu propósito por séculos sem perder nenhum detalhe. Governos mudaram, nações desapareceram e opositores tentaram impedir o plano. A promessa permaneceu.</w:t>
      </w:r>
    </w:p>
    <w:p>
      <w:pPr>
        <w:pStyle w:val="Indicação"/>
      </w:pPr>
      <w:r>
        <w:t>[21:40–23:50] Mostre o papel de Jesus.</w:t>
      </w:r>
    </w:p>
    <w:p>
      <w:pPr>
        <w:pStyle w:val="Indicação"/>
      </w:pPr>
      <w:r>
        <w:t>[Leia 2 Coríntios 1:20.] Todas as promessas de Deus se tornam “sim” por meio de Cristo. Jesus pagou o resgate, foi ressuscitado e recebeu autoridade como Rei. Por causa dele, perdão, ressurreição e vida eterna não são desejos vagos; têm uma base legal e um Governante capaz de realizá-los.</w:t>
      </w:r>
    </w:p>
    <w:p>
      <w:pPr>
        <w:widowControl/>
      </w:pPr>
      <w:r>
        <w:t>O Reino já está reunindo pessoas de todas as nações numa fraternidade que aprende a viver em paz. Essa obra mundial, realizada apesar de oposição, fornece mais uma razão para confiar que Cristo completará o que começou.</w:t>
      </w:r>
    </w:p>
    <w:p>
      <w:pPr>
        <w:pStyle w:val="Indicação"/>
      </w:pPr>
      <w:r>
        <w:t>[23:50–26:00] Descreva com sobriedade o futuro prometido.</w:t>
      </w:r>
    </w:p>
    <w:p>
      <w:pPr>
        <w:pStyle w:val="Indicação"/>
      </w:pPr>
      <w:r>
        <w:t>[Leia Apocalipse 21:3, 4.] Jeová promete morar com a humanidade obediente, enxugar lágrimas e eliminar morte, luto, clamor e dor. Não se trata apenas de aliviar sintomas. A causa do sofrimento será removida.</w:t>
      </w:r>
    </w:p>
    <w:p>
      <w:pPr>
        <w:widowControl/>
      </w:pPr>
      <w:r>
        <w:t>Segunda Pedro 3:13 fala de novos céus e nova terra, uma sociedade governada com justiça. Ao meditar nessa promessa, torne-a concreta: relacionamentos sem medo, trabalho com propósito, saúde perfeita e a possibilidade de receber de volta pessoas queridas na ressurreição.</w:t>
      </w:r>
    </w:p>
    <w:p>
      <w:pPr>
        <w:pStyle w:val="Heading1"/>
      </w:pPr>
      <w:r>
        <w:t>Em que promessas você confiará 4 minutos</w:t>
      </w:r>
    </w:p>
    <w:p>
      <w:pPr>
        <w:pStyle w:val="Indicação"/>
      </w:pPr>
      <w:r>
        <w:t>[26:00–28:00] Faça o contraste final.</w:t>
      </w:r>
    </w:p>
    <w:p>
      <w:pPr>
        <w:pStyle w:val="Indicação"/>
      </w:pPr>
      <w:r>
        <w:t>[Leia Salmo 118:8, 9.] É melhor refugiar-se em Jeová do que confiar em humanos poderosos. Isso não significa rejeitar ajuda médica, orientação técnica ou cooperação humana. Significa não esperar desses meios aquilo que só o Reino pode fornecer: justiça perfeita, fim do pecado e vida eterna.</w:t>
      </w:r>
    </w:p>
    <w:p>
      <w:pPr>
        <w:widowControl/>
      </w:pPr>
      <w:r>
        <w:t>Nossa confiança aparece nas escolhas. Se acreditamos na promessa de que Jeová cuida de quem busca primeiro o Reino, não sacrificamos a adoração por segurança material. Se cremos na ressurreição, o luto continua doloroso, mas não destrói a esperança. Se confiamos no novo mundo, não fazemos da sociedade atual nosso projeto definitivo.</w:t>
      </w:r>
    </w:p>
    <w:p>
      <w:pPr>
        <w:pStyle w:val="Indicação"/>
      </w:pPr>
      <w:r>
        <w:t>[28:00–30:00] Conclua retomando a introdução.</w:t>
      </w:r>
    </w:p>
    <w:p>
      <w:pPr>
        <w:widowControl/>
      </w:pPr>
      <w:r>
        <w:t>Talvez promessas humanas tenham decepcionado você. Não permita que essa experiência o faça medir Jeová pela imperfeição dos homens. Ele nunca prometeu algo que não pretendesse cumprir e nunca encontrou um obstáculo maior que seu poder.</w:t>
      </w:r>
    </w:p>
    <w:p>
      <w:pPr>
        <w:widowControl/>
      </w:pPr>
      <w:r>
        <w:t>Ao mesmo tempo, imite-o. Faça menos promessas impulsivas e cumpra com cuidado as que fizer. Assim, sua palavra honrará o Deus em quem confia.</w:t>
      </w:r>
    </w:p>
    <w:p>
      <w:pPr>
        <w:widowControl/>
      </w:pPr>
      <w:r>
        <w:t>Em que promessas você confiará? Confie nas de Jeová. Seu histórico é perfeito, seu poder é ilimitado e seu amor garante que o futuro prometido será melhor do que qualquer solução humana.</w:t>
      </w:r>
    </w:p>
    <w:p>
      <w:pPr>
        <w:pStyle w:val="Heading1"/>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rPr>
          <w:cantSplit/>
          <w:tblHeader/>
        </w:trP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rPr>
          <w:cantSplit/>
        </w:trPr>
        <w:tc>
          <w:tcPr>
            <w:tcW w:type="dxa" w:w="1440"/>
            <w:vAlign w:val="center"/>
            <w:tcMar>
              <w:top w:w="100" w:type="dxa"/>
              <w:start w:w="120" w:type="dxa"/>
              <w:bottom w:w="100" w:type="dxa"/>
              <w:end w:w="120" w:type="dxa"/>
            </w:tcMar>
          </w:tcPr>
          <w:p>
            <w:pPr>
              <w:spacing w:after="0"/>
              <w:jc w:val="center"/>
            </w:pPr>
            <w:r>
              <w:rPr>
                <w:rFonts w:ascii="Aptos" w:hAnsi="Aptos"/>
                <w:sz w:val="18"/>
              </w:rPr>
              <w:t>0:00–5:00</w:t>
            </w:r>
          </w:p>
        </w:tc>
        <w:tc>
          <w:tcPr>
            <w:tcW w:type="dxa" w:w="2088"/>
            <w:vAlign w:val="center"/>
            <w:tcMar>
              <w:top w:w="100" w:type="dxa"/>
              <w:start w:w="120" w:type="dxa"/>
              <w:bottom w:w="100" w:type="dxa"/>
              <w:end w:w="120" w:type="dxa"/>
            </w:tcMar>
          </w:tcPr>
          <w:p>
            <w:pPr>
              <w:spacing w:after="0"/>
              <w:jc w:val="left"/>
            </w:pPr>
            <w:r>
              <w:rPr>
                <w:rFonts w:ascii="Aptos" w:hAnsi="Aptos"/>
                <w:sz w:val="18"/>
              </w:rPr>
              <w:t>Por que desconfiamos</w:t>
            </w:r>
          </w:p>
        </w:tc>
        <w:tc>
          <w:tcPr>
            <w:tcW w:type="dxa" w:w="4536"/>
            <w:vAlign w:val="center"/>
            <w:tcMar>
              <w:top w:w="100" w:type="dxa"/>
              <w:start w:w="120" w:type="dxa"/>
              <w:bottom w:w="100" w:type="dxa"/>
              <w:end w:w="120" w:type="dxa"/>
            </w:tcMar>
          </w:tcPr>
          <w:p>
            <w:pPr>
              <w:spacing w:after="0"/>
              <w:jc w:val="left"/>
            </w:pPr>
            <w:r>
              <w:rPr>
                <w:rFonts w:ascii="Aptos" w:hAnsi="Aptos"/>
                <w:sz w:val="18"/>
              </w:rPr>
              <w:t>Experiências com promessas quebradas podem produzir desilusão.</w:t>
            </w:r>
          </w:p>
        </w:tc>
        <w:tc>
          <w:tcPr>
            <w:tcW w:type="dxa" w:w="1944"/>
            <w:vAlign w:val="center"/>
            <w:tcMar>
              <w:top w:w="100" w:type="dxa"/>
              <w:start w:w="120" w:type="dxa"/>
              <w:bottom w:w="100" w:type="dxa"/>
              <w:end w:w="120" w:type="dxa"/>
            </w:tcMar>
          </w:tcPr>
          <w:p>
            <w:pPr>
              <w:spacing w:after="0"/>
              <w:jc w:val="center"/>
            </w:pPr>
            <w:r>
              <w:rPr>
                <w:rFonts w:ascii="Aptos" w:hAnsi="Aptos"/>
                <w:sz w:val="18"/>
              </w:rPr>
              <w:t>Salmo 146:3, 4</w:t>
            </w:r>
          </w:p>
        </w:tc>
      </w:tr>
      <w:tr>
        <w:trPr>
          <w:cantSplit/>
        </w:trPr>
        <w:tc>
          <w:tcPr>
            <w:tcW w:type="dxa" w:w="1440"/>
            <w:vAlign w:val="center"/>
            <w:tcMar>
              <w:top w:w="100" w:type="dxa"/>
              <w:start w:w="120" w:type="dxa"/>
              <w:bottom w:w="100" w:type="dxa"/>
              <w:end w:w="120" w:type="dxa"/>
            </w:tcMar>
            <w:shd w:fill="EAF2F8"/>
          </w:tcPr>
          <w:p>
            <w:pPr>
              <w:spacing w:after="0"/>
              <w:jc w:val="center"/>
            </w:pPr>
            <w:r>
              <w:rPr>
                <w:rFonts w:ascii="Aptos" w:hAnsi="Aptos"/>
                <w:sz w:val="18"/>
              </w:rPr>
              <w:t>5:00–11:00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Nossa palavra tem valor</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cristão pensa antes de prometer e faz seu sim significar sim.</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Mateus 5:37</w:t>
            </w:r>
          </w:p>
        </w:tc>
      </w:tr>
      <w:tr>
        <w:trPr>
          <w:cantSplit/>
        </w:trPr>
        <w:tc>
          <w:tcPr>
            <w:tcW w:type="dxa" w:w="1440"/>
            <w:vAlign w:val="center"/>
            <w:tcMar>
              <w:top w:w="100" w:type="dxa"/>
              <w:start w:w="120" w:type="dxa"/>
              <w:bottom w:w="100" w:type="dxa"/>
              <w:end w:w="120" w:type="dxa"/>
            </w:tcMar>
          </w:tcPr>
          <w:p>
            <w:pPr>
              <w:spacing w:after="0"/>
              <w:jc w:val="center"/>
            </w:pPr>
            <w:r>
              <w:rPr>
                <w:rFonts w:ascii="Aptos" w:hAnsi="Aptos"/>
                <w:sz w:val="18"/>
              </w:rPr>
              <w:t>11:00–19:00</w:t>
            </w:r>
          </w:p>
        </w:tc>
        <w:tc>
          <w:tcPr>
            <w:tcW w:type="dxa" w:w="2088"/>
            <w:vAlign w:val="center"/>
            <w:tcMar>
              <w:top w:w="100" w:type="dxa"/>
              <w:start w:w="120" w:type="dxa"/>
              <w:bottom w:w="100" w:type="dxa"/>
              <w:end w:w="120" w:type="dxa"/>
            </w:tcMar>
          </w:tcPr>
          <w:p>
            <w:pPr>
              <w:spacing w:after="0"/>
              <w:jc w:val="left"/>
            </w:pPr>
            <w:r>
              <w:rPr>
                <w:rFonts w:ascii="Aptos" w:hAnsi="Aptos"/>
                <w:sz w:val="18"/>
              </w:rPr>
              <w:t>Jeová sempre cumpre</w:t>
            </w:r>
          </w:p>
        </w:tc>
        <w:tc>
          <w:tcPr>
            <w:tcW w:type="dxa" w:w="4536"/>
            <w:vAlign w:val="center"/>
            <w:tcMar>
              <w:top w:w="100" w:type="dxa"/>
              <w:start w:w="120" w:type="dxa"/>
              <w:bottom w:w="100" w:type="dxa"/>
              <w:end w:w="120" w:type="dxa"/>
            </w:tcMar>
          </w:tcPr>
          <w:p>
            <w:pPr>
              <w:spacing w:after="0"/>
              <w:jc w:val="left"/>
            </w:pPr>
            <w:r>
              <w:rPr>
                <w:rFonts w:ascii="Aptos" w:hAnsi="Aptos"/>
                <w:sz w:val="18"/>
              </w:rPr>
              <w:t>Seu poder, verdade e imutabilidade garantem cada promessa.</w:t>
            </w:r>
          </w:p>
        </w:tc>
        <w:tc>
          <w:tcPr>
            <w:tcW w:type="dxa" w:w="1944"/>
            <w:vAlign w:val="center"/>
            <w:tcMar>
              <w:top w:w="100" w:type="dxa"/>
              <w:start w:w="120" w:type="dxa"/>
              <w:bottom w:w="100" w:type="dxa"/>
              <w:end w:w="120" w:type="dxa"/>
            </w:tcMar>
          </w:tcPr>
          <w:p>
            <w:pPr>
              <w:spacing w:after="0"/>
              <w:jc w:val="center"/>
            </w:pPr>
            <w:r>
              <w:rPr>
                <w:rFonts w:ascii="Aptos" w:hAnsi="Aptos"/>
                <w:sz w:val="18"/>
              </w:rPr>
              <w:t>Josué 21:45; Hebreus 10:23</w:t>
            </w:r>
          </w:p>
        </w:tc>
      </w:tr>
      <w:tr>
        <w:trPr>
          <w:cantSplit/>
        </w:trPr>
        <w:tc>
          <w:tcPr>
            <w:tcW w:type="dxa" w:w="1440"/>
            <w:vAlign w:val="center"/>
            <w:tcMar>
              <w:top w:w="100" w:type="dxa"/>
              <w:start w:w="120" w:type="dxa"/>
              <w:bottom w:w="100" w:type="dxa"/>
              <w:end w:w="120" w:type="dxa"/>
            </w:tcMar>
            <w:shd w:fill="EAF2F8"/>
          </w:tcPr>
          <w:p>
            <w:pPr>
              <w:spacing w:after="0"/>
              <w:jc w:val="center"/>
            </w:pPr>
            <w:r>
              <w:rPr>
                <w:rFonts w:ascii="Aptos" w:hAnsi="Aptos"/>
                <w:sz w:val="18"/>
              </w:rPr>
              <w:t>19:00–26:00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Promessas cumpridas e futuras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passado fornece provas para confiar no novo mundo.</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2 Coríntios 1:20; Apocalipse 21:3, 4</w:t>
            </w:r>
          </w:p>
        </w:tc>
      </w:tr>
      <w:tr>
        <w:trPr>
          <w:cantSplit/>
        </w:trPr>
        <w:tc>
          <w:tcPr>
            <w:tcW w:type="dxa" w:w="1440"/>
            <w:vAlign w:val="center"/>
            <w:tcMar>
              <w:top w:w="100" w:type="dxa"/>
              <w:start w:w="120" w:type="dxa"/>
              <w:bottom w:w="100" w:type="dxa"/>
              <w:end w:w="120" w:type="dxa"/>
            </w:tcMar>
          </w:tcPr>
          <w:p>
            <w:pPr>
              <w:spacing w:after="0"/>
              <w:jc w:val="center"/>
            </w:pPr>
            <w:r>
              <w:rPr>
                <w:rFonts w:ascii="Aptos" w:hAnsi="Aptos"/>
                <w:sz w:val="18"/>
              </w:rPr>
              <w:t>26:00–30:00</w:t>
            </w:r>
          </w:p>
        </w:tc>
        <w:tc>
          <w:tcPr>
            <w:tcW w:type="dxa" w:w="2088"/>
            <w:vAlign w:val="center"/>
            <w:tcMar>
              <w:top w:w="100" w:type="dxa"/>
              <w:start w:w="120" w:type="dxa"/>
              <w:bottom w:w="100" w:type="dxa"/>
              <w:end w:w="120" w:type="dxa"/>
            </w:tcMar>
          </w:tcPr>
          <w:p>
            <w:pPr>
              <w:spacing w:after="0"/>
              <w:jc w:val="left"/>
            </w:pPr>
            <w:r>
              <w:rPr>
                <w:rFonts w:ascii="Aptos" w:hAnsi="Aptos"/>
                <w:sz w:val="18"/>
              </w:rPr>
              <w:t>Em quem você confiará</w:t>
            </w:r>
          </w:p>
        </w:tc>
        <w:tc>
          <w:tcPr>
            <w:tcW w:type="dxa" w:w="4536"/>
            <w:vAlign w:val="center"/>
            <w:tcMar>
              <w:top w:w="100" w:type="dxa"/>
              <w:start w:w="120" w:type="dxa"/>
              <w:bottom w:w="100" w:type="dxa"/>
              <w:end w:w="120" w:type="dxa"/>
            </w:tcMar>
          </w:tcPr>
          <w:p>
            <w:pPr>
              <w:spacing w:after="0"/>
              <w:jc w:val="left"/>
            </w:pPr>
            <w:r>
              <w:rPr>
                <w:rFonts w:ascii="Aptos" w:hAnsi="Aptos"/>
                <w:sz w:val="18"/>
              </w:rPr>
              <w:t>A confiança em Jeová orienta decisões e dá esperança.</w:t>
            </w:r>
          </w:p>
        </w:tc>
        <w:tc>
          <w:tcPr>
            <w:tcW w:type="dxa" w:w="1944"/>
            <w:vAlign w:val="center"/>
            <w:tcMar>
              <w:top w:w="100" w:type="dxa"/>
              <w:start w:w="120" w:type="dxa"/>
              <w:bottom w:w="100" w:type="dxa"/>
              <w:end w:w="120" w:type="dxa"/>
            </w:tcMar>
          </w:tcPr>
          <w:p>
            <w:pPr>
              <w:spacing w:after="0"/>
              <w:jc w:val="center"/>
            </w:pPr>
            <w:r>
              <w:rPr>
                <w:rFonts w:ascii="Aptos" w:hAnsi="Aptos"/>
                <w:sz w:val="18"/>
              </w:rPr>
              <w:t>Salmo 118:8, 9</w:t>
            </w:r>
          </w:p>
        </w:tc>
      </w:tr>
    </w:tbl>
    <w:p>
      <w:pPr>
        <w:pStyle w:val="Heading1"/>
      </w:pPr>
      <w:r>
        <w:t>Referências do esboço</w:t>
      </w:r>
    </w:p>
    <w:p>
      <w:pPr>
        <w:widowControl/>
      </w:pPr>
      <w:r>
        <w:t>Bíblia: Salmos 15:1-4; 118:8, 9; 146:3, 4; Isaías 55:11; Mateus 5:37; Romanos 4:20, 21; 2 Coríntios 1:20; Hebreus 6:17, 18; 10:23; Josué 21:45; Gálatas 3:16; 2 Pedro 3:13; Apocalipse 21:3, 4. Fontes oficiais consultadas: jw.org e wol.jw.org. Textos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061  •  Em que promessas você confia?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 que promessas você confia?</dc:title>
  <dc:subject>Discurso bíblico n.º 061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