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Avaliação II de Programação de Aplicativos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Aluno: Erich Augusto Natal da Silva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Parte 1 — Perguntas Teóricas</w:t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Analise a rota: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middleware executar:</w:t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"Token inválido"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acontecerá?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controller será executado normalmente.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 controller será executado apenas se houver erro.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A execução será interrompida e a resposta será enviada ao cliente.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Express ignorará o middleware.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Analise o middleware:</w:t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"Verificando acesso"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função do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Encerrar a requisição.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B) Chamar o próximo middleware ou controller.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Reiniciar a rota.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Retornar dados para o cliente.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Observe: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"/usuarios/:id"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valor será exibido ao acessar: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/usuarios/25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undefined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{ id: 25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"/25"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Analise:</w:t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finalidade dessa configuração?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Conectar ao banco de dados.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93c47d" w:val="clear"/>
          <w:rtl w:val="0"/>
        </w:rPr>
        <w:t xml:space="preserve">) Permitir requisições entre origens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Criptografar senhas.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Criar rotas automaticamente.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Observe:</w:t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"http://localhost:5500"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comportamento é esperado?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Apenas aplicações vindas de localhost:5500 poderão acessar a API.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B) Qualquer aplicação poderá acessar a API.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Apenas requisições GET serão permitidas.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Apenas requisições POST serão permitidas.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Observe: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onde está vindo a variável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através da URL da requisição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Pelo postman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pelo corpo da requisição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não está chegando, vai dar erro.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Analise: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* FROM 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 interno"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});</w:t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afirmação está correta?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A) O try/catch sempre capturará erros lançados dentro da função interna(call-back) do query.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 código pode não capturar erros do callback como esperado.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O catch será executado antes do query.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try/catch impede qualquer erro no banco.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Analise: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usuarios SET nome = ? WHERE id = ?"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método HTTP combina melhor com essa operação?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GET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PUT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DELETE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acontece quando usamos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res.status(404).json()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R:  Ele devolve no formato json o erro encontrado.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Explique a diferença entre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req.params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req.body</w:t>
      </w:r>
      <w:r w:rsidDel="00000000" w:rsidR="00000000" w:rsidRPr="00000000">
        <w:rPr>
          <w:rFonts w:ascii="Arial" w:cs="Arial" w:eastAsia="Arial" w:hAnsi="Arial"/>
          <w:color w:val="2f5496"/>
          <w:sz w:val="20"/>
          <w:szCs w:val="2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R: req.params você está informando quais serão os parâmetros de busca no banco de dados, basicamente em qual coluna ele deve pesquisar. Já o req.params, você está informando a célula que o código deve agir, como por exemplo em um POST, você usa o body para informar ao código que ele deve adicionar a informação na célula específica.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a vantagem de separar em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rotas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controllers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conexão com banco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arquivos diferentes?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R: A vantagem é uma melhor organização e estruturação do código, facilitando o entendimento para todos que tiverem acesso ao código. Um código bem estruturado e organizado é extremamente mais fácil de lidar do que um código que não está separado corretamente por arquivos.</w:t>
      </w:r>
    </w:p>
    <w:p w:rsidR="00000000" w:rsidDel="00000000" w:rsidP="00000000" w:rsidRDefault="00000000" w:rsidRPr="00000000" w14:paraId="0000008D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2 — Leitura e Interpretação de Código</w:t>
      </w:r>
    </w:p>
    <w:p w:rsidR="00000000" w:rsidDel="00000000" w:rsidP="00000000" w:rsidRDefault="00000000" w:rsidRPr="00000000" w14:paraId="0000008E">
      <w:pPr>
        <w:pStyle w:val="Heading2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Explique o que o código abaixo faz: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'SELECT * FROM 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R: Ele irá listar todos os usuários cadastrados no banco de dados, pois está dando select * na tabela usuarios.</w:t>
      </w:r>
    </w:p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3 — Prática de código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Desenvolva um cadastro de funcionários pelo express, modularizado em rotas, controllers, middlewares.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setor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funcao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cadastrar funcionarios /funcionarios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funcionarios. /funcionarios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deletar funcionarios /funcionarios/id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atualizar funcionarios: /funcionarios/:id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funcionários por setor: /funcionarios/:setor</w:t>
      </w:r>
    </w:p>
    <w:p w:rsidR="00000000" w:rsidDel="00000000" w:rsidP="00000000" w:rsidRDefault="00000000" w:rsidRPr="00000000" w14:paraId="000000A2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questão da avaliação deverá ser feita e testada no endereço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green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Tire print das requisições enviadas para teste e coloque aqui no documento(Postman ou Thunder)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entrega tanto do documento, quanto do código, deve ser feita através do Github, encaminhando o link no classroom.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8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9Wusl2LpmG52io3VrzmbNPUmw==">CgMxLjA4AHIhMXN4LWl0V1Z3ZDBwdnhPU3NiZnU5LTA4UlpsdjFyRXVO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