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&amp; Our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exists a problem in allocating learning resources to low level learning objectives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Remembering, understanding, applying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 for students in introductory classes, specifically in stem, to find accurate information for their classes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Solution: provide a resource for students to easily access specific answers and resources for their questions, specific to their individual class at Emory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tested this on BIO 141 and 142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knowledge graph connecting resources provided by Dr. Skye Comstra at Emory (Youtube Vids, Textbook, Canvas Slides) through an LLM with specific learning objectives and topics provided by her.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User interface web app for students to easily access the material.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Pre-Processing of Various Learning Resources to be converted into vector embeddings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LLMs to generate 10-12 simulated questions a student will have about a given learning objective → converting these into embeddings, comparing cosine similarity of the learning resource to the query, returning the top 4 most similar per generated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an edge between a given learning resource and learning objective by the top 4 most returned documents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Cutoff metric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pulling top 4 documents, pulls any number of docs that exceeds a certain cutoff point (like 0.75 relevance, as in how similar the text is), so that it doesn’t return low relevance documents, but can also return more than 4 high relevance documents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Upgrading GUI, hyperlinks, turn into chatbot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new queries to existing queries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Automating edges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Pitfalls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to new courses and institutions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