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xc341baez2hm" w:id="0"/>
      <w:bookmarkEnd w:id="0"/>
      <w:r w:rsidDel="00000000" w:rsidR="00000000" w:rsidRPr="00000000">
        <w:rPr>
          <w:rtl w:val="0"/>
        </w:rPr>
        <w:t xml:space="preserve">Preface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Project goals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Streamline the acquisition of information or knowledge from the perspective of a user.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Organize information and curricula around existing bodies of knowledge from textbooks, videos, and slide shows.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Provide a generative tool for professors and students to produce high quality study guide questions in a local system. </w:t>
      </w:r>
    </w:p>
    <w:p w:rsidR="00000000" w:rsidDel="00000000" w:rsidP="00000000" w:rsidRDefault="00000000" w:rsidRPr="00000000" w14:paraId="00000006">
      <w:pPr>
        <w:pStyle w:val="Heading1"/>
        <w:rPr>
          <w:rFonts w:ascii="Times New Roman" w:cs="Times New Roman" w:eastAsia="Times New Roman" w:hAnsi="Times New Roman"/>
          <w:sz w:val="42"/>
          <w:szCs w:val="42"/>
        </w:rPr>
      </w:pPr>
      <w:bookmarkStart w:colFirst="0" w:colLast="0" w:name="_oyam4nifhxu7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Building Knowledge Graphs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https://arxiv.org/pdf/2009.11564.pdf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(Review, Machine Knowledge: Creation and Curation of Comprehensive Knowledge Bases)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more formal way of understanding a knowledge graph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Entity: Any abstract or concrete object of fiction or reality. (i.e. Shakespere, Macbeth, Diabetes, Emory Data Science Club)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Individual Entity: Is an entity that can be uniquely identified amongst all other entities.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Generally, this can be obtained by assigning an identifier which is a unique URL pointer to the entity.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of an entity in a data source like text occurs when an acronym or a string is meant to denote an entity.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Entities can be organized into types or classes which are a group of entities that share a common trait–an element of that set is called 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instance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Like in biology, classes can hold taxonomies.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is a subclass of B if all instances of A are in B. 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Taxonomy can be represented as a directed acyclic graph.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76463" cy="1883477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6463" cy="18834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72255" cy="1852613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2255" cy="1852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taxonomy databases do exist.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Cartesian product: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57488" cy="2098465"/>
            <wp:effectExtent b="0" l="0" r="0" t="0"/>
            <wp:docPr descr="Cartesian Product of Sets: Introduction, Definition, Formulas, Videos, Q&amp;A" id="2" name="image1.png"/>
            <a:graphic>
              <a:graphicData uri="http://schemas.openxmlformats.org/drawingml/2006/picture">
                <pic:pic>
                  <pic:nvPicPr>
                    <pic:cNvPr descr="Cartesian Product of Sets: Introduction, Definition, Formulas, Videos, Q&amp;A"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7488" cy="20984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arxiv.org/pdf/2009.11564.pdf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