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C334" w14:textId="77777777" w:rsidR="00A965F5" w:rsidRPr="00A965F5" w:rsidRDefault="00A965F5" w:rsidP="00A965F5">
      <w:pPr>
        <w:rPr>
          <w:rFonts w:ascii="Arial" w:hAnsi="Arial" w:cs="Arial"/>
        </w:rPr>
      </w:pPr>
    </w:p>
    <w:p w14:paraId="67A4CF83" w14:textId="38B9B373" w:rsidR="00A965F5" w:rsidRPr="00A965F5" w:rsidRDefault="00A965F5" w:rsidP="00A965F5">
      <w:pPr>
        <w:tabs>
          <w:tab w:val="left" w:pos="5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dTable2-Accent5"/>
        <w:tblpPr w:leftFromText="180" w:rightFromText="180" w:horzAnchor="margin" w:tblpXSpec="center" w:tblpY="226"/>
        <w:tblW w:w="10845" w:type="dxa"/>
        <w:tblLayout w:type="fixed"/>
        <w:tblLook w:val="04A0" w:firstRow="1" w:lastRow="0" w:firstColumn="1" w:lastColumn="0" w:noHBand="0" w:noVBand="1"/>
      </w:tblPr>
      <w:tblGrid>
        <w:gridCol w:w="1491"/>
        <w:gridCol w:w="1856"/>
        <w:gridCol w:w="2593"/>
        <w:gridCol w:w="1710"/>
        <w:gridCol w:w="1449"/>
        <w:gridCol w:w="1746"/>
      </w:tblGrid>
      <w:tr w:rsidR="00FD7984" w14:paraId="011A63AE" w14:textId="49FE780B" w:rsidTr="007C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E8CC05E" w14:textId="1B25B305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Phase</w:t>
            </w:r>
          </w:p>
        </w:tc>
        <w:tc>
          <w:tcPr>
            <w:tcW w:w="1856" w:type="dxa"/>
          </w:tcPr>
          <w:p w14:paraId="08BCC515" w14:textId="4613C197" w:rsidR="00FD7984" w:rsidRPr="007C5741" w:rsidRDefault="00FD7984" w:rsidP="007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Goal</w:t>
            </w:r>
          </w:p>
        </w:tc>
        <w:tc>
          <w:tcPr>
            <w:tcW w:w="2593" w:type="dxa"/>
          </w:tcPr>
          <w:p w14:paraId="1F30FC04" w14:textId="718542C5" w:rsidR="00FD7984" w:rsidRPr="007C5741" w:rsidRDefault="00FD7984" w:rsidP="007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Common Tasks</w:t>
            </w:r>
          </w:p>
        </w:tc>
        <w:tc>
          <w:tcPr>
            <w:tcW w:w="1710" w:type="dxa"/>
          </w:tcPr>
          <w:p w14:paraId="4E870CC2" w14:textId="40FAA216" w:rsidR="00FD7984" w:rsidRPr="007C5741" w:rsidRDefault="00FD7984" w:rsidP="007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Outcome</w:t>
            </w:r>
            <w:r w:rsidR="008C13B8" w:rsidRPr="007C5741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1449" w:type="dxa"/>
          </w:tcPr>
          <w:p w14:paraId="0F0F5DE5" w14:textId="2F63ED35" w:rsidR="00FD7984" w:rsidRPr="007C5741" w:rsidRDefault="00FD7984" w:rsidP="007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Touch Point</w:t>
            </w:r>
          </w:p>
        </w:tc>
        <w:tc>
          <w:tcPr>
            <w:tcW w:w="1746" w:type="dxa"/>
          </w:tcPr>
          <w:p w14:paraId="42500CD2" w14:textId="2F7597FB" w:rsidR="00FD7984" w:rsidRPr="007C5741" w:rsidRDefault="00FD7984" w:rsidP="007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Deliverables</w:t>
            </w:r>
          </w:p>
        </w:tc>
      </w:tr>
      <w:tr w:rsidR="00FD7984" w14:paraId="702BA374" w14:textId="7CECD4F8" w:rsidTr="007C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804CB81" w14:textId="5B869A73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Business Discovery</w:t>
            </w:r>
          </w:p>
        </w:tc>
        <w:tc>
          <w:tcPr>
            <w:tcW w:w="1856" w:type="dxa"/>
          </w:tcPr>
          <w:p w14:paraId="2AFFF87E" w14:textId="1D4CB4A6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Understand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>’s current situation, goals, and problems/issues</w:t>
            </w:r>
          </w:p>
        </w:tc>
        <w:tc>
          <w:tcPr>
            <w:tcW w:w="2593" w:type="dxa"/>
          </w:tcPr>
          <w:p w14:paraId="24E5D8FD" w14:textId="2E938DE3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Interview staff and </w:t>
            </w:r>
            <w:r w:rsidR="007C5741" w:rsidRPr="007C5741">
              <w:rPr>
                <w:rFonts w:cstheme="minorHAnsi"/>
                <w:sz w:val="18"/>
                <w:szCs w:val="18"/>
              </w:rPr>
              <w:t>stakeholders</w:t>
            </w:r>
          </w:p>
          <w:p w14:paraId="08C401B8" w14:textId="77777777" w:rsidR="008C13B8" w:rsidRPr="007C5741" w:rsidRDefault="008C13B8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0EBD8C9" w14:textId="6583B502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Review policies </w:t>
            </w:r>
          </w:p>
          <w:p w14:paraId="5C598955" w14:textId="77777777" w:rsidR="008C13B8" w:rsidRPr="007C5741" w:rsidRDefault="008C13B8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720501E6" w14:textId="58B96B63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Walk through directorship processes</w:t>
            </w:r>
          </w:p>
          <w:p w14:paraId="0DE226EC" w14:textId="77777777" w:rsidR="008C13B8" w:rsidRPr="007C5741" w:rsidRDefault="008C13B8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073A0FD" w14:textId="34B48F1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Hiring Plan and M&amp;A activity</w:t>
            </w:r>
          </w:p>
        </w:tc>
        <w:tc>
          <w:tcPr>
            <w:tcW w:w="1710" w:type="dxa"/>
          </w:tcPr>
          <w:p w14:paraId="14CF47C4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Level set shared understanding of current posture</w:t>
            </w:r>
          </w:p>
          <w:p w14:paraId="3499B24C" w14:textId="77777777" w:rsidR="008C13B8" w:rsidRPr="007C5741" w:rsidRDefault="008C13B8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4B4C9C2" w14:textId="497BFCAF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Validate way forward</w:t>
            </w:r>
          </w:p>
          <w:p w14:paraId="1A548D3E" w14:textId="77777777" w:rsidR="008C13B8" w:rsidRPr="007C5741" w:rsidRDefault="008C13B8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33280DA0" w14:textId="0CAB5635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(Affirm client buy-in)</w:t>
            </w:r>
          </w:p>
        </w:tc>
        <w:tc>
          <w:tcPr>
            <w:tcW w:w="1449" w:type="dxa"/>
          </w:tcPr>
          <w:p w14:paraId="278FDCAE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to CTO or Director of IT</w:t>
            </w:r>
          </w:p>
          <w:p w14:paraId="5511C232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553E0D7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DE5686E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4E41304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BD742ED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46" w:type="dxa"/>
          </w:tcPr>
          <w:p w14:paraId="24B3332B" w14:textId="34869848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Written 1-page EXSUM of current situation and trajectory </w:t>
            </w:r>
            <w:r w:rsidRPr="007C5741">
              <w:rPr>
                <w:rFonts w:cstheme="minorHAnsi"/>
                <w:sz w:val="18"/>
                <w:szCs w:val="18"/>
              </w:rPr>
              <w:br/>
              <w:t>(Where you are and where you’re going)</w:t>
            </w:r>
          </w:p>
        </w:tc>
      </w:tr>
      <w:tr w:rsidR="00FD7984" w14:paraId="0313343D" w14:textId="77777777" w:rsidTr="007C5741">
        <w:tc>
          <w:tcPr>
            <w:tcW w:w="1491" w:type="dxa"/>
          </w:tcPr>
          <w:p w14:paraId="7F40AD40" w14:textId="0D458808" w:rsidR="00FD7984" w:rsidRPr="007C5741" w:rsidRDefault="00FD7984" w:rsidP="0078660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Tech Discovery</w:t>
            </w:r>
          </w:p>
        </w:tc>
        <w:tc>
          <w:tcPr>
            <w:tcW w:w="1856" w:type="dxa"/>
          </w:tcPr>
          <w:p w14:paraId="6F435E9E" w14:textId="033B14C5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Understand how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 xml:space="preserve"> gets code into production, and secures its production and corporate environments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2"/>
            </w:r>
          </w:p>
        </w:tc>
        <w:tc>
          <w:tcPr>
            <w:tcW w:w="2593" w:type="dxa"/>
          </w:tcPr>
          <w:p w14:paraId="5C0BE4B4" w14:textId="77777777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Walk through or review systems with SMEs</w:t>
            </w:r>
          </w:p>
          <w:p w14:paraId="75AFE91A" w14:textId="77777777" w:rsidR="002E763B" w:rsidRPr="007C5741" w:rsidRDefault="002E763B" w:rsidP="00786601">
            <w:pPr>
              <w:rPr>
                <w:rFonts w:cstheme="minorHAnsi"/>
                <w:sz w:val="18"/>
                <w:szCs w:val="18"/>
              </w:rPr>
            </w:pPr>
          </w:p>
          <w:p w14:paraId="79D04E3D" w14:textId="17E98C16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inventories, documentation, procedures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3"/>
            </w:r>
            <w:r w:rsidRPr="007C5741">
              <w:rPr>
                <w:rFonts w:cstheme="minorHAnsi"/>
                <w:sz w:val="18"/>
                <w:szCs w:val="18"/>
              </w:rPr>
              <w:t>, and diagrams</w:t>
            </w:r>
          </w:p>
          <w:p w14:paraId="1DDCFDA1" w14:textId="77777777" w:rsidR="002E763B" w:rsidRPr="007C5741" w:rsidRDefault="002E763B" w:rsidP="00786601">
            <w:pPr>
              <w:rPr>
                <w:rFonts w:cstheme="minorHAnsi"/>
                <w:sz w:val="18"/>
                <w:szCs w:val="18"/>
              </w:rPr>
            </w:pPr>
          </w:p>
          <w:p w14:paraId="0691C2AC" w14:textId="35B5E347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Assess SDLC and/or CI/CD</w:t>
            </w:r>
          </w:p>
        </w:tc>
        <w:tc>
          <w:tcPr>
            <w:tcW w:w="1710" w:type="dxa"/>
          </w:tcPr>
          <w:p w14:paraId="69F37A99" w14:textId="4F6D8B3A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Establish</w:t>
            </w:r>
            <w:r w:rsidR="002E763B" w:rsidRPr="007C5741">
              <w:rPr>
                <w:rFonts w:cstheme="minorHAnsi"/>
                <w:sz w:val="18"/>
                <w:szCs w:val="18"/>
              </w:rPr>
              <w:t xml:space="preserve"> </w:t>
            </w:r>
            <w:r w:rsidRPr="007C5741">
              <w:rPr>
                <w:rFonts w:cstheme="minorHAnsi"/>
                <w:sz w:val="18"/>
                <w:szCs w:val="18"/>
              </w:rPr>
              <w:t>understanding of environment, assets, and information</w:t>
            </w:r>
          </w:p>
          <w:p w14:paraId="70560F0D" w14:textId="77777777" w:rsidR="002E763B" w:rsidRPr="007C5741" w:rsidRDefault="002E763B" w:rsidP="00786601">
            <w:pPr>
              <w:rPr>
                <w:rFonts w:cstheme="minorHAnsi"/>
                <w:sz w:val="18"/>
                <w:szCs w:val="18"/>
              </w:rPr>
            </w:pPr>
          </w:p>
          <w:p w14:paraId="2F4BC75F" w14:textId="7EC89701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Drive client towards S-SDLC</w:t>
            </w:r>
          </w:p>
        </w:tc>
        <w:tc>
          <w:tcPr>
            <w:tcW w:w="1449" w:type="dxa"/>
          </w:tcPr>
          <w:p w14:paraId="3CD90522" w14:textId="3CBA25C5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to CTO or Director of IT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4"/>
            </w:r>
          </w:p>
        </w:tc>
        <w:tc>
          <w:tcPr>
            <w:tcW w:w="1746" w:type="dxa"/>
          </w:tcPr>
          <w:p w14:paraId="092C49AD" w14:textId="3E1EAC23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Appendix outlining current corporate and dev/test/prod</w:t>
            </w:r>
          </w:p>
        </w:tc>
      </w:tr>
      <w:tr w:rsidR="00FD7984" w14:paraId="16BFA14B" w14:textId="77777777" w:rsidTr="007C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389AFB7" w14:textId="799BE963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Map Services and Renewals (Decisive Phase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5"/>
            </w:r>
            <w:r w:rsidRPr="007C574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856" w:type="dxa"/>
          </w:tcPr>
          <w:p w14:paraId="1426CC36" w14:textId="5385C3B3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Determine what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 xml:space="preserve"> is currently paying for and when renewals occur</w:t>
            </w:r>
          </w:p>
        </w:tc>
        <w:tc>
          <w:tcPr>
            <w:tcW w:w="2593" w:type="dxa"/>
          </w:tcPr>
          <w:p w14:paraId="2F74E718" w14:textId="0C6535DD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all current service agreements, licenses, and month to month SaaS payments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6"/>
            </w:r>
          </w:p>
        </w:tc>
        <w:tc>
          <w:tcPr>
            <w:tcW w:w="1710" w:type="dxa"/>
          </w:tcPr>
          <w:p w14:paraId="0EE0F77D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Determine priorities for gap assessment</w:t>
            </w:r>
          </w:p>
          <w:p w14:paraId="4A22B6B8" w14:textId="0B9BBEBC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B5EA511" w14:textId="76F3DB6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Finance Synch on services and payments </w:t>
            </w:r>
          </w:p>
        </w:tc>
        <w:tc>
          <w:tcPr>
            <w:tcW w:w="1746" w:type="dxa"/>
          </w:tcPr>
          <w:p w14:paraId="71997E43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Appendix of service renewals (with recommended changes/ potential savings)</w:t>
            </w:r>
          </w:p>
          <w:p w14:paraId="30C87F12" w14:textId="155ED18B" w:rsidR="00345686" w:rsidRPr="007C5741" w:rsidRDefault="00345686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FD7984" w14:paraId="12D6958D" w14:textId="77777777" w:rsidTr="007C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0A5086" w14:textId="1C23CB3D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Gap analysis and resourcing</w:t>
            </w:r>
          </w:p>
        </w:tc>
        <w:tc>
          <w:tcPr>
            <w:tcW w:w="1856" w:type="dxa"/>
          </w:tcPr>
          <w:p w14:paraId="10C01ED1" w14:textId="0B8E4000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Determine gaps in IPDRR and how to fill them</w:t>
            </w:r>
          </w:p>
        </w:tc>
        <w:tc>
          <w:tcPr>
            <w:tcW w:w="2593" w:type="dxa"/>
          </w:tcPr>
          <w:p w14:paraId="28F071AF" w14:textId="483477DD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Categorize assets and resources by IPDRR</w:t>
            </w:r>
          </w:p>
          <w:p w14:paraId="28F2E975" w14:textId="77777777" w:rsidR="00345686" w:rsidRPr="007C5741" w:rsidRDefault="00345686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CC2686B" w14:textId="0533A2A3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Due diligence to determine real gaps (e.g. configs and management not just tools)</w:t>
            </w:r>
          </w:p>
          <w:p w14:paraId="0F446E95" w14:textId="77777777" w:rsidR="00345686" w:rsidRPr="007C5741" w:rsidRDefault="00345686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356AEE66" w14:textId="249F531E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Research to identify viable solutions</w:t>
            </w:r>
          </w:p>
        </w:tc>
        <w:tc>
          <w:tcPr>
            <w:tcW w:w="1710" w:type="dxa"/>
          </w:tcPr>
          <w:p w14:paraId="166BF760" w14:textId="7AA3CFD9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We have adequate information to initiate IPDRR and Strategic Plans</w:t>
            </w:r>
          </w:p>
        </w:tc>
        <w:tc>
          <w:tcPr>
            <w:tcW w:w="1449" w:type="dxa"/>
          </w:tcPr>
          <w:p w14:paraId="507A1C88" w14:textId="54E5B044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leads of Finance, Security, and Development</w:t>
            </w:r>
          </w:p>
        </w:tc>
        <w:tc>
          <w:tcPr>
            <w:tcW w:w="1746" w:type="dxa"/>
          </w:tcPr>
          <w:p w14:paraId="46FDD4B9" w14:textId="7F7278D3" w:rsidR="00FD7984" w:rsidRPr="007C5741" w:rsidRDefault="00FD7984" w:rsidP="007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Gap Analysis Matrix using </w:t>
            </w:r>
            <w:r w:rsidR="00345686" w:rsidRPr="007C5741">
              <w:rPr>
                <w:rFonts w:cstheme="minorHAnsi"/>
                <w:sz w:val="18"/>
                <w:szCs w:val="18"/>
              </w:rPr>
              <w:t>a</w:t>
            </w:r>
            <w:r w:rsidRPr="007C5741">
              <w:rPr>
                <w:rFonts w:cstheme="minorHAnsi"/>
                <w:sz w:val="18"/>
                <w:szCs w:val="18"/>
              </w:rPr>
              <w:t xml:space="preserve"> cyber defense matrix</w:t>
            </w:r>
          </w:p>
        </w:tc>
      </w:tr>
      <w:tr w:rsidR="00FD7984" w14:paraId="5E373D66" w14:textId="77777777" w:rsidTr="007C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2EDC301" w14:textId="5D476818" w:rsidR="00FD7984" w:rsidRPr="007C5741" w:rsidRDefault="00FD7984" w:rsidP="00786601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Timeline and Strategic Planning</w:t>
            </w:r>
          </w:p>
        </w:tc>
        <w:tc>
          <w:tcPr>
            <w:tcW w:w="1856" w:type="dxa"/>
          </w:tcPr>
          <w:p w14:paraId="665ECEE2" w14:textId="3DC80DAE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Align tasks and resource acquisition in time and space</w:t>
            </w:r>
          </w:p>
        </w:tc>
        <w:tc>
          <w:tcPr>
            <w:tcW w:w="2593" w:type="dxa"/>
          </w:tcPr>
          <w:p w14:paraId="1F2ED319" w14:textId="60D0F796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priorities, constraints, and limitations</w:t>
            </w:r>
          </w:p>
          <w:p w14:paraId="562C71BB" w14:textId="77777777" w:rsidR="00345686" w:rsidRPr="007C5741" w:rsidRDefault="00345686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8B1BB4B" w14:textId="5BD003BE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Align tasks and gaps in terms of lines of effort</w:t>
            </w:r>
          </w:p>
          <w:p w14:paraId="4F4B5875" w14:textId="77777777" w:rsidR="00345686" w:rsidRPr="007C5741" w:rsidRDefault="00345686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5E33A5EB" w14:textId="63A1BFE3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Sequence tasks within the strategic horizon and consider other strategic muscle movements</w:t>
            </w:r>
          </w:p>
        </w:tc>
        <w:tc>
          <w:tcPr>
            <w:tcW w:w="1710" w:type="dxa"/>
          </w:tcPr>
          <w:p w14:paraId="10EBF95A" w14:textId="77777777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Major deliverables complete</w:t>
            </w:r>
          </w:p>
          <w:p w14:paraId="7F809436" w14:textId="77777777" w:rsidR="00345686" w:rsidRPr="007C5741" w:rsidRDefault="00345686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FED491C" w14:textId="3CB6040C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Identify next steps needed </w:t>
            </w:r>
            <w:r w:rsidR="007C5741" w:rsidRPr="007C5741">
              <w:rPr>
                <w:rFonts w:cstheme="minorHAnsi"/>
                <w:sz w:val="18"/>
                <w:szCs w:val="18"/>
              </w:rPr>
              <w:t>for</w:t>
            </w:r>
            <w:r w:rsidRPr="007C5741">
              <w:rPr>
                <w:rFonts w:cstheme="minorHAnsi"/>
                <w:sz w:val="18"/>
                <w:szCs w:val="18"/>
              </w:rPr>
              <w:t xml:space="preserve"> vCISO engagement</w:t>
            </w:r>
          </w:p>
        </w:tc>
        <w:tc>
          <w:tcPr>
            <w:tcW w:w="1449" w:type="dxa"/>
          </w:tcPr>
          <w:p w14:paraId="3BD38BD9" w14:textId="7F3E7555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Final brief to leads of Finance, Security, and Development</w:t>
            </w:r>
          </w:p>
        </w:tc>
        <w:tc>
          <w:tcPr>
            <w:tcW w:w="1746" w:type="dxa"/>
          </w:tcPr>
          <w:p w14:paraId="5D1A8A44" w14:textId="5CEFEB24" w:rsidR="00FD7984" w:rsidRPr="007C5741" w:rsidRDefault="00FD7984" w:rsidP="007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36-month road map</w:t>
            </w:r>
          </w:p>
        </w:tc>
      </w:tr>
    </w:tbl>
    <w:p w14:paraId="0974DDE7" w14:textId="77777777" w:rsidR="00EF6D87" w:rsidRDefault="00EF6D87"/>
    <w:sectPr w:rsidR="00EF6D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1702" w14:textId="77777777" w:rsidR="00B7052F" w:rsidRDefault="00B7052F" w:rsidP="00A65300">
      <w:pPr>
        <w:spacing w:after="0" w:line="240" w:lineRule="auto"/>
      </w:pPr>
      <w:r>
        <w:separator/>
      </w:r>
    </w:p>
  </w:endnote>
  <w:endnote w:type="continuationSeparator" w:id="0">
    <w:p w14:paraId="6A3AE9DD" w14:textId="77777777" w:rsidR="00B7052F" w:rsidRDefault="00B7052F" w:rsidP="00A65300">
      <w:pPr>
        <w:spacing w:after="0" w:line="240" w:lineRule="auto"/>
      </w:pPr>
      <w:r>
        <w:continuationSeparator/>
      </w:r>
    </w:p>
  </w:endnote>
  <w:endnote w:type="continuationNotice" w:id="1">
    <w:p w14:paraId="0D478A5E" w14:textId="77777777" w:rsidR="00B7052F" w:rsidRDefault="00B70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F05D" w14:textId="1836B7CC" w:rsidR="00047976" w:rsidRPr="005D51C7" w:rsidRDefault="005D51C7" w:rsidP="005D51C7">
    <w:pPr>
      <w:pStyle w:val="Header"/>
      <w:jc w:val="center"/>
      <w:rPr>
        <w:color w:val="4472C4" w:themeColor="accent1"/>
      </w:rPr>
    </w:pPr>
    <w:r w:rsidRPr="005D51C7">
      <w:rPr>
        <w:color w:val="4472C4" w:themeColor="accent1"/>
      </w:rPr>
      <w:t>ERICIUS SECURITY // RELEASABLE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CCCC" w14:textId="77777777" w:rsidR="00B7052F" w:rsidRDefault="00B7052F" w:rsidP="00A65300">
      <w:pPr>
        <w:spacing w:after="0" w:line="240" w:lineRule="auto"/>
      </w:pPr>
      <w:r>
        <w:separator/>
      </w:r>
    </w:p>
  </w:footnote>
  <w:footnote w:type="continuationSeparator" w:id="0">
    <w:p w14:paraId="1F285FC8" w14:textId="77777777" w:rsidR="00B7052F" w:rsidRDefault="00B7052F" w:rsidP="00A65300">
      <w:pPr>
        <w:spacing w:after="0" w:line="240" w:lineRule="auto"/>
      </w:pPr>
      <w:r>
        <w:continuationSeparator/>
      </w:r>
    </w:p>
  </w:footnote>
  <w:footnote w:type="continuationNotice" w:id="1">
    <w:p w14:paraId="78769469" w14:textId="77777777" w:rsidR="00B7052F" w:rsidRDefault="00B7052F">
      <w:pPr>
        <w:spacing w:after="0" w:line="240" w:lineRule="auto"/>
      </w:pPr>
    </w:p>
  </w:footnote>
  <w:footnote w:id="2">
    <w:p w14:paraId="14BEABEA" w14:textId="2236AE4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Pipeline, infrastructure, and environment are all inferred</w:t>
      </w:r>
    </w:p>
  </w:footnote>
  <w:footnote w:id="3">
    <w:p w14:paraId="3B4B107E" w14:textId="61547DA0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Drive discovery of what they are </w:t>
      </w:r>
      <w:r w:rsidR="007C5741">
        <w:rPr>
          <w:sz w:val="14"/>
          <w:szCs w:val="14"/>
        </w:rPr>
        <w:t>really</w:t>
      </w:r>
      <w:r w:rsidRPr="007C5741">
        <w:rPr>
          <w:sz w:val="14"/>
          <w:szCs w:val="14"/>
        </w:rPr>
        <w:t xml:space="preserve"> doing</w:t>
      </w:r>
    </w:p>
  </w:footnote>
  <w:footnote w:id="4">
    <w:p w14:paraId="4C47BB93" w14:textId="77777777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Can be combined with phase 1 back-brief</w:t>
      </w:r>
    </w:p>
  </w:footnote>
  <w:footnote w:id="5">
    <w:p w14:paraId="6D557C70" w14:textId="574046A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Determines the runway/duration of the terrain/environment you are operating on and how it changes; Up to this point the client has been spending money to develop awareness and rapport; This is where you start saving them money; </w:t>
      </w:r>
    </w:p>
  </w:footnote>
  <w:footnote w:id="6">
    <w:p w14:paraId="51E477C8" w14:textId="714CBD5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Look at the bill for SaaS to deduce where costs are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14A4" w14:textId="23384B76" w:rsidR="00047976" w:rsidRPr="005D51C7" w:rsidRDefault="005D51C7" w:rsidP="00A65300">
    <w:pPr>
      <w:pStyle w:val="Header"/>
      <w:jc w:val="center"/>
      <w:rPr>
        <w:color w:val="4472C4" w:themeColor="accent1"/>
      </w:rPr>
    </w:pPr>
    <w:r w:rsidRPr="005D51C7">
      <w:rPr>
        <w:color w:val="4472C4" w:themeColor="accent1"/>
      </w:rPr>
      <w:t>ERICIUS SECURITY // RELEASABLE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5B5"/>
    <w:multiLevelType w:val="hybridMultilevel"/>
    <w:tmpl w:val="5EB6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3993"/>
    <w:multiLevelType w:val="hybridMultilevel"/>
    <w:tmpl w:val="B65C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3468"/>
    <w:multiLevelType w:val="hybridMultilevel"/>
    <w:tmpl w:val="B19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F20B2"/>
    <w:multiLevelType w:val="hybridMultilevel"/>
    <w:tmpl w:val="F66E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17B54"/>
    <w:multiLevelType w:val="hybridMultilevel"/>
    <w:tmpl w:val="8940005C"/>
    <w:lvl w:ilvl="0" w:tplc="DD06B3C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1348"/>
    <w:multiLevelType w:val="hybridMultilevel"/>
    <w:tmpl w:val="9ADC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4EE9"/>
    <w:multiLevelType w:val="hybridMultilevel"/>
    <w:tmpl w:val="D5D8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21E2A"/>
    <w:multiLevelType w:val="hybridMultilevel"/>
    <w:tmpl w:val="CDD0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E0599"/>
    <w:multiLevelType w:val="hybridMultilevel"/>
    <w:tmpl w:val="F68A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B7F30"/>
    <w:multiLevelType w:val="hybridMultilevel"/>
    <w:tmpl w:val="52D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01A4D"/>
    <w:multiLevelType w:val="hybridMultilevel"/>
    <w:tmpl w:val="260C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271">
    <w:abstractNumId w:val="2"/>
  </w:num>
  <w:num w:numId="2" w16cid:durableId="1728143984">
    <w:abstractNumId w:val="5"/>
  </w:num>
  <w:num w:numId="3" w16cid:durableId="242490680">
    <w:abstractNumId w:val="3"/>
  </w:num>
  <w:num w:numId="4" w16cid:durableId="807239585">
    <w:abstractNumId w:val="9"/>
  </w:num>
  <w:num w:numId="5" w16cid:durableId="1404525078">
    <w:abstractNumId w:val="10"/>
  </w:num>
  <w:num w:numId="6" w16cid:durableId="1494176658">
    <w:abstractNumId w:val="0"/>
  </w:num>
  <w:num w:numId="7" w16cid:durableId="1738211826">
    <w:abstractNumId w:val="4"/>
  </w:num>
  <w:num w:numId="8" w16cid:durableId="1304385044">
    <w:abstractNumId w:val="7"/>
  </w:num>
  <w:num w:numId="9" w16cid:durableId="137574641">
    <w:abstractNumId w:val="6"/>
  </w:num>
  <w:num w:numId="10" w16cid:durableId="1656491129">
    <w:abstractNumId w:val="8"/>
  </w:num>
  <w:num w:numId="11" w16cid:durableId="139828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AA"/>
    <w:rsid w:val="00020170"/>
    <w:rsid w:val="00047976"/>
    <w:rsid w:val="000528E5"/>
    <w:rsid w:val="00082D89"/>
    <w:rsid w:val="00092E76"/>
    <w:rsid w:val="000E10D3"/>
    <w:rsid w:val="00135DB2"/>
    <w:rsid w:val="001672AE"/>
    <w:rsid w:val="001733F8"/>
    <w:rsid w:val="0017758F"/>
    <w:rsid w:val="0019521D"/>
    <w:rsid w:val="001D6B82"/>
    <w:rsid w:val="0020533B"/>
    <w:rsid w:val="0022544D"/>
    <w:rsid w:val="00231F36"/>
    <w:rsid w:val="002330A5"/>
    <w:rsid w:val="00244B2A"/>
    <w:rsid w:val="002506F5"/>
    <w:rsid w:val="00256D8F"/>
    <w:rsid w:val="00290710"/>
    <w:rsid w:val="002B286D"/>
    <w:rsid w:val="002D059F"/>
    <w:rsid w:val="002D0AF8"/>
    <w:rsid w:val="002E763B"/>
    <w:rsid w:val="00340440"/>
    <w:rsid w:val="00345686"/>
    <w:rsid w:val="003608AD"/>
    <w:rsid w:val="00373185"/>
    <w:rsid w:val="00392B6B"/>
    <w:rsid w:val="003A3CE3"/>
    <w:rsid w:val="003C0A1B"/>
    <w:rsid w:val="003C1FF2"/>
    <w:rsid w:val="003F0024"/>
    <w:rsid w:val="00424317"/>
    <w:rsid w:val="0045483E"/>
    <w:rsid w:val="00463324"/>
    <w:rsid w:val="00466CA8"/>
    <w:rsid w:val="00470A84"/>
    <w:rsid w:val="00474778"/>
    <w:rsid w:val="00486D37"/>
    <w:rsid w:val="004A47B4"/>
    <w:rsid w:val="004C5CCF"/>
    <w:rsid w:val="00513680"/>
    <w:rsid w:val="0054506C"/>
    <w:rsid w:val="00573D90"/>
    <w:rsid w:val="005769A0"/>
    <w:rsid w:val="005829F4"/>
    <w:rsid w:val="005A0CAA"/>
    <w:rsid w:val="005D51C7"/>
    <w:rsid w:val="00633635"/>
    <w:rsid w:val="00640AF9"/>
    <w:rsid w:val="0065064D"/>
    <w:rsid w:val="00654441"/>
    <w:rsid w:val="006C33A8"/>
    <w:rsid w:val="006C34AF"/>
    <w:rsid w:val="006E1AE3"/>
    <w:rsid w:val="00756306"/>
    <w:rsid w:val="007626B2"/>
    <w:rsid w:val="00786601"/>
    <w:rsid w:val="007944F4"/>
    <w:rsid w:val="00796E5E"/>
    <w:rsid w:val="007C5741"/>
    <w:rsid w:val="007E122B"/>
    <w:rsid w:val="008002C8"/>
    <w:rsid w:val="00812A4E"/>
    <w:rsid w:val="00815C15"/>
    <w:rsid w:val="00851C19"/>
    <w:rsid w:val="00853F35"/>
    <w:rsid w:val="00855409"/>
    <w:rsid w:val="00855BBB"/>
    <w:rsid w:val="008738BC"/>
    <w:rsid w:val="00881AC5"/>
    <w:rsid w:val="00881B7D"/>
    <w:rsid w:val="00895C44"/>
    <w:rsid w:val="008B0C43"/>
    <w:rsid w:val="008B2B36"/>
    <w:rsid w:val="008C13B8"/>
    <w:rsid w:val="008C157E"/>
    <w:rsid w:val="008F528F"/>
    <w:rsid w:val="00917818"/>
    <w:rsid w:val="00921600"/>
    <w:rsid w:val="009240D2"/>
    <w:rsid w:val="00946DF4"/>
    <w:rsid w:val="00960244"/>
    <w:rsid w:val="00996A16"/>
    <w:rsid w:val="00996E15"/>
    <w:rsid w:val="0099761B"/>
    <w:rsid w:val="009B3DA9"/>
    <w:rsid w:val="009C2B32"/>
    <w:rsid w:val="009C561A"/>
    <w:rsid w:val="009C7D37"/>
    <w:rsid w:val="009D032C"/>
    <w:rsid w:val="009D0ADC"/>
    <w:rsid w:val="00A056A4"/>
    <w:rsid w:val="00A11373"/>
    <w:rsid w:val="00A122C4"/>
    <w:rsid w:val="00A61088"/>
    <w:rsid w:val="00A622E5"/>
    <w:rsid w:val="00A65300"/>
    <w:rsid w:val="00A965F5"/>
    <w:rsid w:val="00AD07B9"/>
    <w:rsid w:val="00B0117B"/>
    <w:rsid w:val="00B04596"/>
    <w:rsid w:val="00B20CAA"/>
    <w:rsid w:val="00B24E66"/>
    <w:rsid w:val="00B5507A"/>
    <w:rsid w:val="00B57266"/>
    <w:rsid w:val="00B7052F"/>
    <w:rsid w:val="00B76AE0"/>
    <w:rsid w:val="00C02046"/>
    <w:rsid w:val="00C103F9"/>
    <w:rsid w:val="00C3425F"/>
    <w:rsid w:val="00C36B20"/>
    <w:rsid w:val="00C53CE2"/>
    <w:rsid w:val="00C558E4"/>
    <w:rsid w:val="00C76B65"/>
    <w:rsid w:val="00CA3FBB"/>
    <w:rsid w:val="00D2184C"/>
    <w:rsid w:val="00D26D39"/>
    <w:rsid w:val="00D604EC"/>
    <w:rsid w:val="00DB194B"/>
    <w:rsid w:val="00DD1570"/>
    <w:rsid w:val="00DF22F7"/>
    <w:rsid w:val="00E111E4"/>
    <w:rsid w:val="00E4345B"/>
    <w:rsid w:val="00E55E8F"/>
    <w:rsid w:val="00E71753"/>
    <w:rsid w:val="00E95447"/>
    <w:rsid w:val="00EB72BF"/>
    <w:rsid w:val="00EC2AE9"/>
    <w:rsid w:val="00EC47B6"/>
    <w:rsid w:val="00EE3EC2"/>
    <w:rsid w:val="00EF0A69"/>
    <w:rsid w:val="00EF6D87"/>
    <w:rsid w:val="00F14580"/>
    <w:rsid w:val="00F212F1"/>
    <w:rsid w:val="00F222AD"/>
    <w:rsid w:val="00F35F97"/>
    <w:rsid w:val="00F83888"/>
    <w:rsid w:val="00F930F0"/>
    <w:rsid w:val="00FD69D0"/>
    <w:rsid w:val="00FD7984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7264"/>
  <w15:chartTrackingRefBased/>
  <w15:docId w15:val="{60988806-E1FE-4481-AEC2-EDA65F48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AA"/>
    <w:pPr>
      <w:ind w:left="720"/>
      <w:contextualSpacing/>
    </w:pPr>
  </w:style>
  <w:style w:type="table" w:styleId="TableGrid">
    <w:name w:val="Table Grid"/>
    <w:basedOn w:val="TableNormal"/>
    <w:uiPriority w:val="39"/>
    <w:rsid w:val="00F1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00"/>
  </w:style>
  <w:style w:type="paragraph" w:styleId="Footer">
    <w:name w:val="footer"/>
    <w:basedOn w:val="Normal"/>
    <w:link w:val="FooterChar"/>
    <w:uiPriority w:val="99"/>
    <w:unhideWhenUsed/>
    <w:rsid w:val="00A6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00"/>
  </w:style>
  <w:style w:type="paragraph" w:styleId="FootnoteText">
    <w:name w:val="footnote text"/>
    <w:basedOn w:val="Normal"/>
    <w:link w:val="FootnoteTextChar"/>
    <w:uiPriority w:val="99"/>
    <w:semiHidden/>
    <w:unhideWhenUsed/>
    <w:rsid w:val="00392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B6B"/>
    <w:rPr>
      <w:vertAlign w:val="superscript"/>
    </w:rPr>
  </w:style>
  <w:style w:type="character" w:customStyle="1" w:styleId="normaltextrun">
    <w:name w:val="normaltextrun"/>
    <w:basedOn w:val="DefaultParagraphFont"/>
    <w:rsid w:val="00F930F0"/>
  </w:style>
  <w:style w:type="character" w:customStyle="1" w:styleId="eop">
    <w:name w:val="eop"/>
    <w:basedOn w:val="DefaultParagraphFont"/>
    <w:rsid w:val="00F930F0"/>
  </w:style>
  <w:style w:type="table" w:styleId="GridTable2-Accent5">
    <w:name w:val="Grid Table 2 Accent 5"/>
    <w:basedOn w:val="TableNormal"/>
    <w:uiPriority w:val="47"/>
    <w:rsid w:val="0078660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0DA4ED344664EB251FED370924BAD" ma:contentTypeVersion="4" ma:contentTypeDescription="Create a new document." ma:contentTypeScope="" ma:versionID="07cc368e636de40dfa196f368f0bdfa2">
  <xsd:schema xmlns:xsd="http://www.w3.org/2001/XMLSchema" xmlns:xs="http://www.w3.org/2001/XMLSchema" xmlns:p="http://schemas.microsoft.com/office/2006/metadata/properties" xmlns:ns2="41dcc35c-7e0e-4228-abda-dfc3455a6b09" targetNamespace="http://schemas.microsoft.com/office/2006/metadata/properties" ma:root="true" ma:fieldsID="689a207e34ea2a7a12a9025abcc711fe" ns2:_="">
    <xsd:import namespace="41dcc35c-7e0e-4228-abda-dfc3455a6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c35c-7e0e-4228-abda-dfc3455a6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71A77-954B-4E26-AF0D-9EEEAEB1D86B}"/>
</file>

<file path=customXml/itemProps2.xml><?xml version="1.0" encoding="utf-8"?>
<ds:datastoreItem xmlns:ds="http://schemas.openxmlformats.org/officeDocument/2006/customXml" ds:itemID="{83E4621C-CE6A-474E-88CD-D5C8C5F6D9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6758A-C60F-41BA-9C8B-C452D63AB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85C99-68AE-4D06-A914-1261F313B1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Eyre</dc:creator>
  <cp:keywords/>
  <dc:description/>
  <cp:lastModifiedBy>Sean Eyre</cp:lastModifiedBy>
  <cp:revision>4</cp:revision>
  <dcterms:created xsi:type="dcterms:W3CDTF">2022-04-22T19:19:00Z</dcterms:created>
  <dcterms:modified xsi:type="dcterms:W3CDTF">2022-04-22T19:20:00Z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0x0101008CF0DA4ED344664EB251FED370924BAD</vt:lpwstr>
  </property>
</Properties>
</file>