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766E"/>
        </w:rPr>
        <w:t>Especificación funcional y técnica</w:t>
        <w:br/>
        <w:t>Modelo de Visión Agrícola AgroVision</w:t>
      </w:r>
    </w:p>
    <w:p>
      <w:pPr>
        <w:jc w:val="center"/>
      </w:pPr>
      <w:r>
        <w:t>Inventario de datasets + pipeline de ingesta, curación, entrenamiento, evaluación y despliegue</w:t>
      </w:r>
    </w:p>
    <w:p>
      <w:pPr>
        <w:jc w:val="center"/>
      </w:pPr>
      <w:r>
        <w:t>Versión 1.0 | Fecha de verificación de fuentes: 28 de agosto de 2026</w:t>
      </w:r>
    </w:p>
    <w:p>
      <w:pPr>
        <w:pStyle w:val="Heading1"/>
      </w:pPr>
      <w:r>
        <w:t>1. Objetivo</w:t>
      </w:r>
    </w:p>
    <w:p>
      <w:r>
        <w:t>Definir la especificación para construir el software que permitirá transformar un conjunto controlado de datasets públicos nacionales e internacionales en modelos de visión capaces de realizar diagnósticos visuales preliminares de enfermedades, plagas y severidad en cultivos colombianos. El sistema debe reemplazar progresivamente el estado 'No determinada' del punto 3.1 y, mientras el modelo especializado alcanza desempeño de producción, mantener un fallback basado en visión tradicional/OpenCV.</w:t>
      </w:r>
    </w:p>
    <w:p>
      <w:pPr>
        <w:pStyle w:val="Heading1"/>
      </w:pPr>
      <w:r>
        <w:t>2. Alcance funcional</w:t>
      </w:r>
    </w:p>
    <w:p>
      <w:pPr>
        <w:pStyle w:val="ListBullet"/>
      </w:pPr>
      <w:r>
        <w:t>Descubrir, registrar y versionar datasets externos mediante un manifest declarativo.</w:t>
      </w:r>
    </w:p>
    <w:p>
      <w:pPr>
        <w:pStyle w:val="ListBullet"/>
      </w:pPr>
      <w:r>
        <w:t>Descargar archivos originales a datasets/raw sin alterar los originales.</w:t>
      </w:r>
    </w:p>
    <w:p>
      <w:pPr>
        <w:pStyle w:val="ListBullet"/>
      </w:pPr>
      <w:r>
        <w:t>Inspeccionar integridad, metadatos, resolución, MIME type, etiquetas y posibles corrupciones.</w:t>
      </w:r>
    </w:p>
    <w:p>
      <w:pPr>
        <w:pStyle w:val="ListBullet"/>
      </w:pPr>
      <w:r>
        <w:t>Deduplicar usando hash criptográfico y hash perceptual sin romper la trazabilidad.</w:t>
      </w:r>
    </w:p>
    <w:p>
      <w:pPr>
        <w:pStyle w:val="ListBullet"/>
      </w:pPr>
      <w:r>
        <w:t>Normalizar nombres de clases, formatos y tamaños; conservar metadata de procedencia.</w:t>
      </w:r>
    </w:p>
    <w:p>
      <w:pPr>
        <w:pStyle w:val="ListBullet"/>
      </w:pPr>
      <w:r>
        <w:t>Convertir anotaciones entre clasificación, COCO, YOLO y máscaras cuando sea técnicamente válido.</w:t>
      </w:r>
    </w:p>
    <w:p>
      <w:pPr>
        <w:pStyle w:val="ListBullet"/>
      </w:pPr>
      <w:r>
        <w:t>Generar splits train/validation/test sin fuga por hoja, planta, finca, fuente o sujeto cuando la metadata lo permita.</w:t>
      </w:r>
    </w:p>
    <w:p>
      <w:pPr>
        <w:pStyle w:val="ListBullet"/>
      </w:pPr>
      <w:r>
        <w:t>Entrenar modelos especializados por cultivo/tarea y modelos base multicultivo.</w:t>
      </w:r>
    </w:p>
    <w:p>
      <w:pPr>
        <w:pStyle w:val="ListBullet"/>
      </w:pPr>
      <w:r>
        <w:t>Evaluar precisión, recall, macro-F1, mAP, IoU, tasa de falsos negativos y calibración de confianza.</w:t>
      </w:r>
    </w:p>
    <w:p>
      <w:pPr>
        <w:pStyle w:val="ListBullet"/>
      </w:pPr>
      <w:r>
        <w:t>Empaquetar modelos versionados para inferencia y publicar artefactos junto con su dataset manifest.</w:t>
      </w:r>
    </w:p>
    <w:p>
      <w:pPr>
        <w:pStyle w:val="ListBullet"/>
      </w:pPr>
      <w:r>
        <w:t>Exponer una inferencia que devuelva diagnóstico preliminar, confianza, evidencia visual y estado de seguridad.</w:t>
      </w:r>
    </w:p>
    <w:p>
      <w:pPr>
        <w:pStyle w:val="ListBullet"/>
      </w:pPr>
      <w:r>
        <w:t>Ejecutar fallback OpenCV cuando no exista modelo aplicable o la confianza esté por debajo del umbral.</w:t>
      </w:r>
    </w:p>
    <w:p>
      <w:pPr>
        <w:pStyle w:val="Heading1"/>
      </w:pPr>
      <w:r>
        <w:t>3. Principios de diseño</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Pr>
                <w:color w:val="FFFFFF"/>
              </w:rPr>
            </w:r>
            <w:r>
              <w:rPr>
                <w:b/>
                <w:sz w:val="17"/>
              </w:rPr>
              <w:t>Principio</w:t>
            </w:r>
          </w:p>
        </w:tc>
        <w:tc>
          <w:tcPr>
            <w:tcW w:type="dxa" w:w="8208"/>
            <w:vAlign w:val="center"/>
            <w:shd w:fill="0F766E"/>
          </w:tcPr>
          <w:p>
            <w:r>
              <w:rPr>
                <w:color w:val="FFFFFF"/>
              </w:rPr>
            </w:r>
            <w:r>
              <w:rPr>
                <w:b/>
                <w:sz w:val="17"/>
              </w:rPr>
              <w:t>Regla</w:t>
            </w:r>
          </w:p>
        </w:tc>
      </w:tr>
      <w:tr>
        <w:tc>
          <w:tcPr>
            <w:tcW w:type="dxa" w:w="2160"/>
            <w:vAlign w:val="center"/>
          </w:tcPr>
          <w:p>
            <w:r/>
            <w:r>
              <w:rPr>
                <w:b w:val="0"/>
                <w:sz w:val="17"/>
              </w:rPr>
              <w:t>Provenance-first</w:t>
            </w:r>
          </w:p>
        </w:tc>
        <w:tc>
          <w:tcPr>
            <w:tcW w:type="dxa" w:w="8208"/>
            <w:vAlign w:val="center"/>
          </w:tcPr>
          <w:p>
            <w:r/>
            <w:r>
              <w:rPr>
                <w:b w:val="0"/>
                <w:sz w:val="17"/>
              </w:rPr>
              <w:t>Cada imagen debe conservar source, dataset, versión, URL, licencia, hash, fecha de ingesta y etiqueta original.</w:t>
            </w:r>
          </w:p>
        </w:tc>
      </w:tr>
      <w:tr>
        <w:tc>
          <w:tcPr>
            <w:tcW w:type="dxa" w:w="2160"/>
            <w:vAlign w:val="center"/>
          </w:tcPr>
          <w:p>
            <w:r/>
            <w:r>
              <w:rPr>
                <w:b w:val="0"/>
                <w:sz w:val="17"/>
              </w:rPr>
              <w:t>No leakage</w:t>
            </w:r>
          </w:p>
        </w:tc>
        <w:tc>
          <w:tcPr>
            <w:tcW w:type="dxa" w:w="8208"/>
            <w:vAlign w:val="center"/>
          </w:tcPr>
          <w:p>
            <w:r/>
            <w:r>
              <w:rPr>
                <w:b w:val="0"/>
                <w:sz w:val="17"/>
              </w:rPr>
              <w:t>Nunca dividir variantes o imágenes de la misma hoja/planta/finca entre train y test.</w:t>
            </w:r>
          </w:p>
        </w:tc>
      </w:tr>
      <w:tr>
        <w:tc>
          <w:tcPr>
            <w:tcW w:type="dxa" w:w="2160"/>
            <w:vAlign w:val="center"/>
          </w:tcPr>
          <w:p>
            <w:r/>
            <w:r>
              <w:rPr>
                <w:b w:val="0"/>
                <w:sz w:val="17"/>
              </w:rPr>
              <w:t>Field-first</w:t>
            </w:r>
          </w:p>
        </w:tc>
        <w:tc>
          <w:tcPr>
            <w:tcW w:type="dxa" w:w="8208"/>
            <w:vAlign w:val="center"/>
          </w:tcPr>
          <w:p>
            <w:r/>
            <w:r>
              <w:rPr>
                <w:b w:val="0"/>
                <w:sz w:val="17"/>
              </w:rPr>
              <w:t>El test de producción debe priorizar imágenes reales de campo; PlantVillage se usa principalmente para pretraining.</w:t>
            </w:r>
          </w:p>
        </w:tc>
      </w:tr>
      <w:tr>
        <w:tc>
          <w:tcPr>
            <w:tcW w:type="dxa" w:w="2160"/>
            <w:vAlign w:val="center"/>
          </w:tcPr>
          <w:p>
            <w:r/>
            <w:r>
              <w:rPr>
                <w:b w:val="0"/>
                <w:sz w:val="17"/>
              </w:rPr>
              <w:t>Specialized models</w:t>
            </w:r>
          </w:p>
        </w:tc>
        <w:tc>
          <w:tcPr>
            <w:tcW w:type="dxa" w:w="8208"/>
            <w:vAlign w:val="center"/>
          </w:tcPr>
          <w:p>
            <w:r/>
            <w:r>
              <w:rPr>
                <w:b w:val="0"/>
                <w:sz w:val="17"/>
              </w:rPr>
              <w:t>Preferir modelos por cultivo/tarea frente a un único clasificador monolítico.</w:t>
            </w:r>
          </w:p>
        </w:tc>
      </w:tr>
      <w:tr>
        <w:tc>
          <w:tcPr>
            <w:tcW w:type="dxa" w:w="2160"/>
            <w:vAlign w:val="center"/>
          </w:tcPr>
          <w:p>
            <w:r/>
            <w:r>
              <w:rPr>
                <w:b w:val="0"/>
                <w:sz w:val="17"/>
              </w:rPr>
              <w:t>Abstention</w:t>
            </w:r>
          </w:p>
        </w:tc>
        <w:tc>
          <w:tcPr>
            <w:tcW w:type="dxa" w:w="8208"/>
            <w:vAlign w:val="center"/>
          </w:tcPr>
          <w:p>
            <w:r/>
            <w:r>
              <w:rPr>
                <w:b w:val="0"/>
                <w:sz w:val="17"/>
              </w:rPr>
              <w:t>Cuando la confianza no sea suficiente, el sistema debe abstenerse y solicitar otra evidencia.</w:t>
            </w:r>
          </w:p>
        </w:tc>
      </w:tr>
      <w:tr>
        <w:tc>
          <w:tcPr>
            <w:tcW w:type="dxa" w:w="2160"/>
            <w:vAlign w:val="center"/>
          </w:tcPr>
          <w:p>
            <w:r/>
            <w:r>
              <w:rPr>
                <w:b w:val="0"/>
                <w:sz w:val="17"/>
              </w:rPr>
              <w:t>Commercial-use gate</w:t>
            </w:r>
          </w:p>
        </w:tc>
        <w:tc>
          <w:tcPr>
            <w:tcW w:type="dxa" w:w="8208"/>
            <w:vAlign w:val="center"/>
          </w:tcPr>
          <w:p>
            <w:r/>
            <w:r>
              <w:rPr>
                <w:b w:val="0"/>
                <w:sz w:val="17"/>
              </w:rPr>
              <w:t>Una licencia no verificada bloquea el paso a curated/production.</w:t>
            </w:r>
          </w:p>
        </w:tc>
      </w:tr>
    </w:tbl>
    <w:p>
      <w:pPr>
        <w:pStyle w:val="Heading1"/>
      </w:pPr>
      <w:r>
        <w:t>4. Inventario técnico de datasets</w:t>
      </w:r>
    </w:p>
    <w:p>
      <w:r>
        <w:t>El archivo Excel entregado contiene el inventario completo y debe considerarse el catálogo operativo. A continuación se resumen las fuentes críticas y su forma de uso.</w:t>
      </w:r>
    </w:p>
    <w:p>
      <w:r>
        <w:rPr>
          <w:b/>
        </w:rPr>
        <w:t>DS01 — Colombian Coffee Tree Leaves Multispectral</w:t>
      </w:r>
    </w:p>
    <w:p>
      <w:r>
        <w:t>Imágenes: 6,726. Cultivo(s): Café (Coffea arabica). Enfermedades: Roya / Coffee Leaf Rust (Hemileia vastatrix). Formato: JPG RGB + TIF multiespectral (Blue, Green, Red, Red Edge, NIR). Licencia: CC BY 4.0. Prioridad: P0 - Crítica. Fuente: https://www.kaggle.com/ds/5644659.</w:t>
      </w:r>
    </w:p>
    <w:p>
      <w:r>
        <w:rPr>
          <w:b/>
        </w:rPr>
        <w:t>DS02 — CocoaMoniliaDataSet v2</w:t>
      </w:r>
    </w:p>
    <w:p>
      <w:r>
        <w:t>Imágenes: 1,953. Cultivo(s): Cacao. Enfermedades: Monilia (Moniliophthora roreri): sano, m1, m2, m3. Formato: COCO 1.0 + YOLO + máscaras PNG. Licencia: CC BY 4.0. Prioridad: P0 - Crítica. Fuente: https://zenodo.org/records/17716661.</w:t>
      </w:r>
    </w:p>
    <w:p>
      <w:r>
        <w:rPr>
          <w:b/>
        </w:rPr>
        <w:t>DS05 — JMuBEN</w:t>
      </w:r>
    </w:p>
    <w:p>
      <w:r>
        <w:t>Imágenes: 22,591. Cultivo(s): Café arábica. Enfermedades: Sana; Phoma; Roya; Cercospora; Miner (minador). Formato: Imágenes (landing Mendeley; archivos de imagen). Licencia: CC BY 4.0. Prioridad: P0 - Crítica. Fuente: https://data.mendeley.com/datasets/t2r6rszp5c/1.</w:t>
      </w:r>
    </w:p>
    <w:p>
      <w:r>
        <w:rPr>
          <w:b/>
        </w:rPr>
        <w:t>DS06 — RoCoLe - Robusta Coffee Leaf</w:t>
      </w:r>
    </w:p>
    <w:p>
      <w:r>
        <w:t>Imágenes: 1,560. Cultivo(s): Café Robusta. Enfermedades: Sana; Roya; Araña roja. Formato: Imágenes de campo; anotaciones asociadas al dataset. Licencia: CC BY 4.0. Prioridad: P0 - Crítica. Fuente: https://doi.org/10.17632/c5yvn32dzg.2.</w:t>
      </w:r>
    </w:p>
    <w:p>
      <w:r>
        <w:rPr>
          <w:b/>
        </w:rPr>
        <w:t>DS07 — PlantVillage</w:t>
      </w:r>
    </w:p>
    <w:p>
      <w:r>
        <w:t>Imágenes: 54,306. Cultivo(s): 14 cultivos. Enfermedades: 26 enfermedades + clases sanas. Formato: JPEG; dataset HF incluye configs y splits. Licencia: CC BY-SA 3.0 (mirror oficial HF actual). Prioridad: P0 - Crítica. Fuente: https://huggingface.co/datasets/mohanty/PlantVillage.</w:t>
      </w:r>
    </w:p>
    <w:p>
      <w:r>
        <w:rPr>
          <w:b/>
        </w:rPr>
        <w:t>DS09 — PlantDoc</w:t>
      </w:r>
    </w:p>
    <w:p>
      <w:r>
        <w:t>Imágenes: 2,598. Cultivo(s): 13 especies. Enfermedades: Hasta 17 clases de enfermedad + sanas. Formato: Imágenes; dataset GitHub. Licencia: CC BY 4.0. Prioridad: P0 - Crítica. Fuente: https://github.com/pratikkayal/PlantDoc-Dataset.</w:t>
      </w:r>
    </w:p>
    <w:p>
      <w:r>
        <w:rPr>
          <w:b/>
        </w:rPr>
        <w:t>DS10 — PlantWild v2</w:t>
      </w:r>
    </w:p>
    <w:p>
      <w:r>
        <w:t>Imágenes: 11,488. Cultivo(s): Multicultivo. Enfermedades: 115 clases de enfermedad. Formato: Imágenes + metadata; Hugging Face/Google Drive/UQRDM. Licencia: CC BY-NC-ND 4.0. Prioridad: P0 - Crítica. Fuente: https://tqwei05.github.io/PlantWild/access_v2.</w:t>
      </w:r>
    </w:p>
    <w:p>
      <w:r>
        <w:rPr>
          <w:b/>
        </w:rPr>
        <w:t>DS11 — PlantSeg</w:t>
      </w:r>
    </w:p>
    <w:p>
      <w:r>
        <w:t>Imágenes: 11,400+. Cultivo(s): 34 hospedantes. Enfermedades: 69 tipos; 115 combinaciones planta-enfermedad. Formato: JPEG + PNG masks + metadata CSV. Licencia: CC BY-NC 4.0. Prioridad: P0 - Crítica. Fuente: https://doi.org/10.5281/zenodo.17719108.</w:t>
      </w:r>
    </w:p>
    <w:p>
      <w:r>
        <w:rPr>
          <w:b/>
        </w:rPr>
        <w:t>DS12 — IP102</w:t>
      </w:r>
    </w:p>
    <w:p>
      <w:r>
        <w:t>Imágenes: 75,000+. Cultivo(s): Productos agrícolas diversos. Enfermedades: 102 categorías de plagas/insectos. Formato: Imágenes + clases + bounding boxes. Licencia: Libre para uso académico; contacto para otros usos. Prioridad: P0 - Crítica. Fuente: https://github.com/xpwu95/IP102.</w:t>
      </w:r>
    </w:p>
    <w:p>
      <w:r>
        <w:rPr>
          <w:b/>
        </w:rPr>
        <w:t>DS18 — AGROSAVIA - Resultados de Análisis de Laboratorio Suelos en Colombia</w:t>
      </w:r>
    </w:p>
    <w:p>
      <w:r>
        <w:t>Imágenes: N/A. Cultivo(s): Multicultivo. Enfermedades: N/A. Formato: Datos abiertos / portal datos.gov.co. Licencia: Revisar ficha individual del conjunto. Prioridad: P0 - Crítica. Fuente: https://www.agrosavia.co/nosotros/transparencia-y-acceso-a-informaci%C3%B3n-p%C3%BAblica/datos-abiertos.</w:t>
      </w:r>
    </w:p>
    <w:p>
      <w:r>
        <w:rPr>
          <w:b/>
        </w:rPr>
        <w:t>DS19 — AGROSAVIA - Análisis vegetal (foliar)</w:t>
      </w:r>
    </w:p>
    <w:p>
      <w:r>
        <w:t>Imágenes: N/A. Cultivo(s): Multicultivo. Enfermedades: Sintomatología foliar; no necesariamente diagnóstico etiológico. Formato: Datos abiertos / portal datos.gov.co. Licencia: Revisar ficha individual del conjunto. Prioridad: P0 - Crítica. Fuente: https://www.agrosavia.co/nosotros/transparencia-y-acceso-a-informaci%C3%B3n-p%C3%BAblica/datos-abiertos.</w:t>
      </w:r>
    </w:p>
    <w:p>
      <w:r>
        <w:rPr>
          <w:b/>
        </w:rPr>
        <w:t>DS20 — ICA SISFITO</w:t>
      </w:r>
    </w:p>
    <w:p>
      <w:r>
        <w:t>Imágenes: No declarado como dataset de imágenes. Cultivo(s): Multicultivo. Enfermedades: Plagas endémicas/exóticas, importancia económica/cuarentenaria. Formato: Sistema web; consultar exportaciones disponibles. Licencia: Revisar términos/permiso de uso de los datos. Prioridad: P0 - Crítica. Fuente: https://sisfito.ica.gov.co/.</w:t>
      </w:r>
    </w:p>
    <w:p>
      <w:pPr>
        <w:pStyle w:val="Heading1"/>
      </w:pPr>
      <w:r>
        <w:t>5. Fuentes y URL verificadas para descargar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648"/>
            <w:vAlign w:val="center"/>
            <w:shd w:fill="0F766E"/>
          </w:tcPr>
          <w:p>
            <w:r>
              <w:rPr>
                <w:color w:val="FFFFFF"/>
              </w:rPr>
            </w:r>
            <w:r>
              <w:rPr>
                <w:b/>
                <w:sz w:val="17"/>
              </w:rPr>
              <w:t>ID</w:t>
            </w:r>
          </w:p>
        </w:tc>
        <w:tc>
          <w:tcPr>
            <w:tcW w:type="dxa" w:w="2448"/>
            <w:vAlign w:val="center"/>
            <w:shd w:fill="0F766E"/>
          </w:tcPr>
          <w:p>
            <w:r>
              <w:rPr>
                <w:color w:val="FFFFFF"/>
              </w:rPr>
            </w:r>
            <w:r>
              <w:rPr>
                <w:b/>
                <w:sz w:val="17"/>
              </w:rPr>
              <w:t>Dataset</w:t>
            </w:r>
          </w:p>
        </w:tc>
        <w:tc>
          <w:tcPr>
            <w:tcW w:type="dxa" w:w="3888"/>
            <w:vAlign w:val="center"/>
            <w:shd w:fill="0F766E"/>
          </w:tcPr>
          <w:p>
            <w:r>
              <w:rPr>
                <w:color w:val="FFFFFF"/>
              </w:rPr>
            </w:r>
            <w:r>
              <w:rPr>
                <w:b/>
                <w:sz w:val="17"/>
              </w:rPr>
              <w:t>URL de descarga/acceso</w:t>
            </w:r>
          </w:p>
        </w:tc>
        <w:tc>
          <w:tcPr>
            <w:tcW w:type="dxa" w:w="2016"/>
            <w:vAlign w:val="center"/>
            <w:shd w:fill="0F766E"/>
          </w:tcPr>
          <w:p>
            <w:r>
              <w:rPr>
                <w:color w:val="FFFFFF"/>
              </w:rPr>
            </w:r>
            <w:r>
              <w:rPr>
                <w:b/>
                <w:sz w:val="17"/>
              </w:rPr>
              <w:t>Mecanismo</w:t>
            </w:r>
          </w:p>
        </w:tc>
        <w:tc>
          <w:tcPr>
            <w:tcW w:type="dxa" w:w="2160"/>
            <w:vAlign w:val="center"/>
            <w:shd w:fill="0F766E"/>
          </w:tcPr>
          <w:p>
            <w:r>
              <w:rPr>
                <w:color w:val="FFFFFF"/>
              </w:rPr>
            </w:r>
            <w:r>
              <w:rPr>
                <w:b/>
                <w:sz w:val="17"/>
              </w:rPr>
              <w:t>Licencia</w:t>
            </w:r>
          </w:p>
        </w:tc>
        <w:tc>
          <w:tcPr>
            <w:tcW w:type="dxa" w:w="1296"/>
            <w:vAlign w:val="center"/>
            <w:shd w:fill="0F766E"/>
          </w:tcPr>
          <w:p>
            <w:r>
              <w:rPr>
                <w:color w:val="FFFFFF"/>
              </w:rPr>
            </w:r>
            <w:r>
              <w:rPr>
                <w:b/>
                <w:sz w:val="17"/>
              </w:rPr>
              <w:t>Estado</w:t>
            </w:r>
          </w:p>
        </w:tc>
      </w:tr>
      <w:tr>
        <w:tc>
          <w:tcPr>
            <w:tcW w:type="dxa" w:w="648"/>
            <w:vAlign w:val="center"/>
          </w:tcPr>
          <w:p>
            <w:r/>
            <w:r>
              <w:rPr>
                <w:b w:val="0"/>
                <w:sz w:val="17"/>
              </w:rPr>
              <w:t>DS01</w:t>
            </w:r>
          </w:p>
        </w:tc>
        <w:tc>
          <w:tcPr>
            <w:tcW w:type="dxa" w:w="2448"/>
            <w:vAlign w:val="center"/>
          </w:tcPr>
          <w:p>
            <w:r/>
            <w:r>
              <w:rPr>
                <w:b w:val="0"/>
                <w:sz w:val="17"/>
              </w:rPr>
              <w:t>Colombian Coffee Tree Leaves Multispectral</w:t>
            </w:r>
          </w:p>
        </w:tc>
        <w:tc>
          <w:tcPr>
            <w:tcW w:type="dxa" w:w="3888"/>
            <w:vAlign w:val="center"/>
          </w:tcPr>
          <w:p>
            <w:r/>
            <w:r>
              <w:rPr>
                <w:b w:val="0"/>
                <w:sz w:val="17"/>
              </w:rPr>
              <w:t>https://www.kaggle.com/ds/5644659</w:t>
            </w:r>
          </w:p>
        </w:tc>
        <w:tc>
          <w:tcPr>
            <w:tcW w:type="dxa" w:w="2016"/>
            <w:vAlign w:val="center"/>
          </w:tcPr>
          <w:p>
            <w:r/>
            <w:r>
              <w:rPr>
                <w:b w:val="0"/>
                <w:sz w:val="17"/>
              </w:rPr>
              <w:t>Kaggle API / descarga ZIP</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DS02</w:t>
            </w:r>
          </w:p>
        </w:tc>
        <w:tc>
          <w:tcPr>
            <w:tcW w:type="dxa" w:w="2448"/>
            <w:vAlign w:val="center"/>
          </w:tcPr>
          <w:p>
            <w:r/>
            <w:r>
              <w:rPr>
                <w:b w:val="0"/>
                <w:sz w:val="17"/>
              </w:rPr>
              <w:t>CocoaMoniliaDataSet v2</w:t>
            </w:r>
          </w:p>
        </w:tc>
        <w:tc>
          <w:tcPr>
            <w:tcW w:type="dxa" w:w="3888"/>
            <w:vAlign w:val="center"/>
          </w:tcPr>
          <w:p>
            <w:r/>
            <w:r>
              <w:rPr>
                <w:b w:val="0"/>
                <w:sz w:val="17"/>
              </w:rPr>
              <w:t>https://zenodo.org/records/17716661/files/CocoaMoniliaDataSet.zip?download=1</w:t>
            </w:r>
          </w:p>
        </w:tc>
        <w:tc>
          <w:tcPr>
            <w:tcW w:type="dxa" w:w="2016"/>
            <w:vAlign w:val="center"/>
          </w:tcPr>
          <w:p>
            <w:r/>
            <w:r>
              <w:rPr>
                <w:b w:val="0"/>
                <w:sz w:val="17"/>
              </w:rPr>
              <w:t>wget/curl/Zenodo REST</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DS03</w:t>
            </w:r>
          </w:p>
        </w:tc>
        <w:tc>
          <w:tcPr>
            <w:tcW w:type="dxa" w:w="2448"/>
            <w:vAlign w:val="center"/>
          </w:tcPr>
          <w:p>
            <w:r/>
            <w:r>
              <w:rPr>
                <w:b w:val="0"/>
                <w:sz w:val="17"/>
              </w:rPr>
              <w:t>Coffee Leaf Disease Dataset - Uganda</w:t>
            </w:r>
          </w:p>
        </w:tc>
        <w:tc>
          <w:tcPr>
            <w:tcW w:type="dxa" w:w="3888"/>
            <w:vAlign w:val="center"/>
          </w:tcPr>
          <w:p>
            <w:r/>
            <w:r>
              <w:rPr>
                <w:b w:val="0"/>
                <w:sz w:val="17"/>
              </w:rPr>
              <w:t>https://data.mendeley.com/datasets/k36wnd6knb/1</w:t>
            </w:r>
          </w:p>
        </w:tc>
        <w:tc>
          <w:tcPr>
            <w:tcW w:type="dxa" w:w="2016"/>
            <w:vAlign w:val="center"/>
          </w:tcPr>
          <w:p>
            <w:r/>
            <w:r>
              <w:rPr>
                <w:b w:val="0"/>
                <w:sz w:val="17"/>
              </w:rPr>
              <w:t>Mendeley Data - Download All</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DS04</w:t>
            </w:r>
          </w:p>
        </w:tc>
        <w:tc>
          <w:tcPr>
            <w:tcW w:type="dxa" w:w="2448"/>
            <w:vAlign w:val="center"/>
          </w:tcPr>
          <w:p>
            <w:r/>
            <w:r>
              <w:rPr>
                <w:b w:val="0"/>
                <w:sz w:val="17"/>
              </w:rPr>
              <w:t>Coffee Leaf Dataset by Phytosanitary Class - Saposoa</w:t>
            </w:r>
          </w:p>
        </w:tc>
        <w:tc>
          <w:tcPr>
            <w:tcW w:type="dxa" w:w="3888"/>
            <w:vAlign w:val="center"/>
          </w:tcPr>
          <w:p>
            <w:r/>
            <w:r>
              <w:rPr>
                <w:b w:val="0"/>
                <w:sz w:val="17"/>
              </w:rPr>
              <w:t>https://data.mendeley.com/datasets/mfpxg4y65r/1</w:t>
            </w:r>
          </w:p>
        </w:tc>
        <w:tc>
          <w:tcPr>
            <w:tcW w:type="dxa" w:w="2016"/>
            <w:vAlign w:val="center"/>
          </w:tcPr>
          <w:p>
            <w:r/>
            <w:r>
              <w:rPr>
                <w:b w:val="0"/>
                <w:sz w:val="17"/>
              </w:rPr>
              <w:t>Mendeley Data - Download All</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DS05</w:t>
            </w:r>
          </w:p>
        </w:tc>
        <w:tc>
          <w:tcPr>
            <w:tcW w:type="dxa" w:w="2448"/>
            <w:vAlign w:val="center"/>
          </w:tcPr>
          <w:p>
            <w:r/>
            <w:r>
              <w:rPr>
                <w:b w:val="0"/>
                <w:sz w:val="17"/>
              </w:rPr>
              <w:t>JMuBEN</w:t>
            </w:r>
          </w:p>
        </w:tc>
        <w:tc>
          <w:tcPr>
            <w:tcW w:type="dxa" w:w="3888"/>
            <w:vAlign w:val="center"/>
          </w:tcPr>
          <w:p>
            <w:r/>
            <w:r>
              <w:rPr>
                <w:b w:val="0"/>
                <w:sz w:val="17"/>
              </w:rPr>
              <w:t>https://data.mendeley.com/datasets/t2r6rszp5c/1</w:t>
            </w:r>
          </w:p>
        </w:tc>
        <w:tc>
          <w:tcPr>
            <w:tcW w:type="dxa" w:w="2016"/>
            <w:vAlign w:val="center"/>
          </w:tcPr>
          <w:p>
            <w:r/>
            <w:r>
              <w:rPr>
                <w:b w:val="0"/>
                <w:sz w:val="17"/>
              </w:rPr>
              <w:t>Mendeley Data - Download All</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DS06</w:t>
            </w:r>
          </w:p>
        </w:tc>
        <w:tc>
          <w:tcPr>
            <w:tcW w:type="dxa" w:w="2448"/>
            <w:vAlign w:val="center"/>
          </w:tcPr>
          <w:p>
            <w:r/>
            <w:r>
              <w:rPr>
                <w:b w:val="0"/>
                <w:sz w:val="17"/>
              </w:rPr>
              <w:t>RoCoLe - Robusta Coffee Leaf</w:t>
            </w:r>
          </w:p>
        </w:tc>
        <w:tc>
          <w:tcPr>
            <w:tcW w:type="dxa" w:w="3888"/>
            <w:vAlign w:val="center"/>
          </w:tcPr>
          <w:p>
            <w:r/>
            <w:r>
              <w:rPr>
                <w:b w:val="0"/>
                <w:sz w:val="17"/>
              </w:rPr>
              <w:t>https://doi.org/10.17632/c5yvn32dzg.2</w:t>
            </w:r>
          </w:p>
        </w:tc>
        <w:tc>
          <w:tcPr>
            <w:tcW w:type="dxa" w:w="2016"/>
            <w:vAlign w:val="center"/>
          </w:tcPr>
          <w:p>
            <w:r/>
            <w:r>
              <w:rPr>
                <w:b w:val="0"/>
                <w:sz w:val="17"/>
              </w:rPr>
              <w:t>Mendeley Data DOI</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DS07</w:t>
            </w:r>
          </w:p>
        </w:tc>
        <w:tc>
          <w:tcPr>
            <w:tcW w:type="dxa" w:w="2448"/>
            <w:vAlign w:val="center"/>
          </w:tcPr>
          <w:p>
            <w:r/>
            <w:r>
              <w:rPr>
                <w:b w:val="0"/>
                <w:sz w:val="17"/>
              </w:rPr>
              <w:t>PlantVillage</w:t>
            </w:r>
          </w:p>
        </w:tc>
        <w:tc>
          <w:tcPr>
            <w:tcW w:type="dxa" w:w="3888"/>
            <w:vAlign w:val="center"/>
          </w:tcPr>
          <w:p>
            <w:r/>
            <w:r>
              <w:rPr>
                <w:b w:val="0"/>
                <w:sz w:val="17"/>
              </w:rPr>
              <w:t>https://huggingface.co/datasets/mohanty/PlantVillage/resolve/main/data.zip</w:t>
            </w:r>
          </w:p>
        </w:tc>
        <w:tc>
          <w:tcPr>
            <w:tcW w:type="dxa" w:w="2016"/>
            <w:vAlign w:val="center"/>
          </w:tcPr>
          <w:p>
            <w:r/>
            <w:r>
              <w:rPr>
                <w:b w:val="0"/>
                <w:sz w:val="17"/>
              </w:rPr>
              <w:t>Hugging Face / Datasets API / ZIP</w:t>
            </w:r>
          </w:p>
        </w:tc>
        <w:tc>
          <w:tcPr>
            <w:tcW w:type="dxa" w:w="2160"/>
            <w:vAlign w:val="center"/>
          </w:tcPr>
          <w:p>
            <w:r/>
            <w:r>
              <w:rPr>
                <w:b w:val="0"/>
                <w:sz w:val="17"/>
              </w:rPr>
              <w:t>CC BY-SA 3.0 (mirror oficial HF actual)</w:t>
            </w:r>
          </w:p>
        </w:tc>
        <w:tc>
          <w:tcPr>
            <w:tcW w:type="dxa" w:w="1296"/>
            <w:vAlign w:val="center"/>
          </w:tcPr>
          <w:p>
            <w:r/>
            <w:r>
              <w:rPr>
                <w:b w:val="0"/>
                <w:sz w:val="17"/>
              </w:rPr>
              <w:t>Verificado</w:t>
            </w:r>
          </w:p>
        </w:tc>
      </w:tr>
      <w:tr>
        <w:tc>
          <w:tcPr>
            <w:tcW w:type="dxa" w:w="648"/>
            <w:vAlign w:val="center"/>
          </w:tcPr>
          <w:p>
            <w:r/>
            <w:r>
              <w:rPr>
                <w:b w:val="0"/>
                <w:sz w:val="17"/>
              </w:rPr>
              <w:t>DS08</w:t>
            </w:r>
          </w:p>
        </w:tc>
        <w:tc>
          <w:tcPr>
            <w:tcW w:type="dxa" w:w="2448"/>
            <w:vAlign w:val="center"/>
          </w:tcPr>
          <w:p>
            <w:r/>
            <w:r>
              <w:rPr>
                <w:b w:val="0"/>
                <w:sz w:val="17"/>
              </w:rPr>
              <w:t>PlantVillageVQA</w:t>
            </w:r>
          </w:p>
        </w:tc>
        <w:tc>
          <w:tcPr>
            <w:tcW w:type="dxa" w:w="3888"/>
            <w:vAlign w:val="center"/>
          </w:tcPr>
          <w:p>
            <w:r/>
            <w:r>
              <w:rPr>
                <w:b w:val="0"/>
                <w:sz w:val="17"/>
              </w:rPr>
              <w:t>https://huggingface.co/datasets/SyedNazmusSakib/PlantVillageVQA</w:t>
            </w:r>
          </w:p>
        </w:tc>
        <w:tc>
          <w:tcPr>
            <w:tcW w:type="dxa" w:w="2016"/>
            <w:vAlign w:val="center"/>
          </w:tcPr>
          <w:p>
            <w:r/>
            <w:r>
              <w:rPr>
                <w:b w:val="0"/>
                <w:sz w:val="17"/>
              </w:rPr>
              <w:t>Hugging Face Hub</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DS09</w:t>
            </w:r>
          </w:p>
        </w:tc>
        <w:tc>
          <w:tcPr>
            <w:tcW w:type="dxa" w:w="2448"/>
            <w:vAlign w:val="center"/>
          </w:tcPr>
          <w:p>
            <w:r/>
            <w:r>
              <w:rPr>
                <w:b w:val="0"/>
                <w:sz w:val="17"/>
              </w:rPr>
              <w:t>PlantDoc</w:t>
            </w:r>
          </w:p>
        </w:tc>
        <w:tc>
          <w:tcPr>
            <w:tcW w:type="dxa" w:w="3888"/>
            <w:vAlign w:val="center"/>
          </w:tcPr>
          <w:p>
            <w:r/>
            <w:r>
              <w:rPr>
                <w:b w:val="0"/>
                <w:sz w:val="17"/>
              </w:rPr>
              <w:t>https://github.com/pratikkayal/PlantDoc-Dataset</w:t>
            </w:r>
          </w:p>
        </w:tc>
        <w:tc>
          <w:tcPr>
            <w:tcW w:type="dxa" w:w="2016"/>
            <w:vAlign w:val="center"/>
          </w:tcPr>
          <w:p>
            <w:r/>
            <w:r>
              <w:rPr>
                <w:b w:val="0"/>
                <w:sz w:val="17"/>
              </w:rPr>
              <w:t>git clone / GitHub</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DS10</w:t>
            </w:r>
          </w:p>
        </w:tc>
        <w:tc>
          <w:tcPr>
            <w:tcW w:type="dxa" w:w="2448"/>
            <w:vAlign w:val="center"/>
          </w:tcPr>
          <w:p>
            <w:r/>
            <w:r>
              <w:rPr>
                <w:b w:val="0"/>
                <w:sz w:val="17"/>
              </w:rPr>
              <w:t>PlantWild v2</w:t>
            </w:r>
          </w:p>
        </w:tc>
        <w:tc>
          <w:tcPr>
            <w:tcW w:type="dxa" w:w="3888"/>
            <w:vAlign w:val="center"/>
          </w:tcPr>
          <w:p>
            <w:r/>
            <w:r>
              <w:rPr>
                <w:b w:val="0"/>
                <w:sz w:val="17"/>
              </w:rPr>
              <w:t>https://huggingface.co/datasets/Voxel51/PlantWild</w:t>
            </w:r>
          </w:p>
        </w:tc>
        <w:tc>
          <w:tcPr>
            <w:tcW w:type="dxa" w:w="2016"/>
            <w:vAlign w:val="center"/>
          </w:tcPr>
          <w:p>
            <w:r/>
            <w:r>
              <w:rPr>
                <w:b w:val="0"/>
                <w:sz w:val="17"/>
              </w:rPr>
              <w:t>Hugging Face Hub; alternativa Google Drive/UQRDM</w:t>
            </w:r>
          </w:p>
        </w:tc>
        <w:tc>
          <w:tcPr>
            <w:tcW w:type="dxa" w:w="2160"/>
            <w:vAlign w:val="center"/>
          </w:tcPr>
          <w:p>
            <w:r/>
            <w:r>
              <w:rPr>
                <w:b w:val="0"/>
                <w:sz w:val="17"/>
              </w:rPr>
              <w:t>CC BY-NC-ND 4.0</w:t>
            </w:r>
          </w:p>
        </w:tc>
        <w:tc>
          <w:tcPr>
            <w:tcW w:type="dxa" w:w="1296"/>
            <w:vAlign w:val="center"/>
          </w:tcPr>
          <w:p>
            <w:r/>
            <w:r>
              <w:rPr>
                <w:b w:val="0"/>
                <w:sz w:val="17"/>
              </w:rPr>
              <w:t>Verificado</w:t>
            </w:r>
          </w:p>
        </w:tc>
      </w:tr>
      <w:tr>
        <w:tc>
          <w:tcPr>
            <w:tcW w:type="dxa" w:w="648"/>
            <w:vAlign w:val="center"/>
          </w:tcPr>
          <w:p>
            <w:r/>
            <w:r>
              <w:rPr>
                <w:b w:val="0"/>
                <w:sz w:val="17"/>
              </w:rPr>
              <w:t>DS11</w:t>
            </w:r>
          </w:p>
        </w:tc>
        <w:tc>
          <w:tcPr>
            <w:tcW w:type="dxa" w:w="2448"/>
            <w:vAlign w:val="center"/>
          </w:tcPr>
          <w:p>
            <w:r/>
            <w:r>
              <w:rPr>
                <w:b w:val="0"/>
                <w:sz w:val="17"/>
              </w:rPr>
              <w:t>PlantSeg</w:t>
            </w:r>
          </w:p>
        </w:tc>
        <w:tc>
          <w:tcPr>
            <w:tcW w:type="dxa" w:w="3888"/>
            <w:vAlign w:val="center"/>
          </w:tcPr>
          <w:p>
            <w:r/>
            <w:r>
              <w:rPr>
                <w:b w:val="0"/>
                <w:sz w:val="17"/>
              </w:rPr>
              <w:t>https://doi.org/10.5281/zenodo.17719108</w:t>
            </w:r>
          </w:p>
        </w:tc>
        <w:tc>
          <w:tcPr>
            <w:tcW w:type="dxa" w:w="2016"/>
            <w:vAlign w:val="center"/>
          </w:tcPr>
          <w:p>
            <w:r/>
            <w:r>
              <w:rPr>
                <w:b w:val="0"/>
                <w:sz w:val="17"/>
              </w:rPr>
              <w:t>Zenodo</w:t>
            </w:r>
          </w:p>
        </w:tc>
        <w:tc>
          <w:tcPr>
            <w:tcW w:type="dxa" w:w="2160"/>
            <w:vAlign w:val="center"/>
          </w:tcPr>
          <w:p>
            <w:r/>
            <w:r>
              <w:rPr>
                <w:b w:val="0"/>
                <w:sz w:val="17"/>
              </w:rPr>
              <w:t>CC BY-NC 4.0</w:t>
            </w:r>
          </w:p>
        </w:tc>
        <w:tc>
          <w:tcPr>
            <w:tcW w:type="dxa" w:w="1296"/>
            <w:vAlign w:val="center"/>
          </w:tcPr>
          <w:p>
            <w:r/>
            <w:r>
              <w:rPr>
                <w:b w:val="0"/>
                <w:sz w:val="17"/>
              </w:rPr>
              <w:t>Verificado</w:t>
            </w:r>
          </w:p>
        </w:tc>
      </w:tr>
      <w:tr>
        <w:tc>
          <w:tcPr>
            <w:tcW w:type="dxa" w:w="648"/>
            <w:vAlign w:val="center"/>
          </w:tcPr>
          <w:p>
            <w:r/>
            <w:r>
              <w:rPr>
                <w:b w:val="0"/>
                <w:sz w:val="17"/>
              </w:rPr>
              <w:t>DS12</w:t>
            </w:r>
          </w:p>
        </w:tc>
        <w:tc>
          <w:tcPr>
            <w:tcW w:type="dxa" w:w="2448"/>
            <w:vAlign w:val="center"/>
          </w:tcPr>
          <w:p>
            <w:r/>
            <w:r>
              <w:rPr>
                <w:b w:val="0"/>
                <w:sz w:val="17"/>
              </w:rPr>
              <w:t>IP102</w:t>
            </w:r>
          </w:p>
        </w:tc>
        <w:tc>
          <w:tcPr>
            <w:tcW w:type="dxa" w:w="3888"/>
            <w:vAlign w:val="center"/>
          </w:tcPr>
          <w:p>
            <w:r/>
            <w:r>
              <w:rPr>
                <w:b w:val="0"/>
                <w:sz w:val="17"/>
              </w:rPr>
              <w:t>https://github.com/xpwu95/IP102</w:t>
            </w:r>
          </w:p>
        </w:tc>
        <w:tc>
          <w:tcPr>
            <w:tcW w:type="dxa" w:w="2016"/>
            <w:vAlign w:val="center"/>
          </w:tcPr>
          <w:p>
            <w:r/>
            <w:r>
              <w:rPr>
                <w:b w:val="0"/>
                <w:sz w:val="17"/>
              </w:rPr>
              <w:t>Google Drive/AliyunDrive desde README</w:t>
            </w:r>
          </w:p>
        </w:tc>
        <w:tc>
          <w:tcPr>
            <w:tcW w:type="dxa" w:w="2160"/>
            <w:vAlign w:val="center"/>
          </w:tcPr>
          <w:p>
            <w:r/>
            <w:r>
              <w:rPr>
                <w:b w:val="0"/>
                <w:sz w:val="17"/>
              </w:rPr>
              <w:t>Libre para uso académico; contacto para otros usos</w:t>
            </w:r>
          </w:p>
        </w:tc>
        <w:tc>
          <w:tcPr>
            <w:tcW w:type="dxa" w:w="1296"/>
            <w:vAlign w:val="center"/>
          </w:tcPr>
          <w:p>
            <w:r/>
            <w:r>
              <w:rPr>
                <w:b w:val="0"/>
                <w:sz w:val="17"/>
              </w:rPr>
              <w:t>Verificado</w:t>
            </w:r>
          </w:p>
        </w:tc>
      </w:tr>
      <w:tr>
        <w:tc>
          <w:tcPr>
            <w:tcW w:type="dxa" w:w="648"/>
            <w:vAlign w:val="center"/>
          </w:tcPr>
          <w:p>
            <w:r/>
            <w:r>
              <w:rPr>
                <w:b w:val="0"/>
                <w:sz w:val="17"/>
              </w:rPr>
              <w:t>DS13</w:t>
            </w:r>
          </w:p>
        </w:tc>
        <w:tc>
          <w:tcPr>
            <w:tcW w:type="dxa" w:w="2448"/>
            <w:vAlign w:val="center"/>
          </w:tcPr>
          <w:p>
            <w:r/>
            <w:r>
              <w:rPr>
                <w:b w:val="0"/>
                <w:sz w:val="17"/>
              </w:rPr>
              <w:t>Black Pod Rot Levels</w:t>
            </w:r>
          </w:p>
        </w:tc>
        <w:tc>
          <w:tcPr>
            <w:tcW w:type="dxa" w:w="3888"/>
            <w:vAlign w:val="center"/>
          </w:tcPr>
          <w:p>
            <w:r/>
            <w:r>
              <w:rPr>
                <w:b w:val="0"/>
                <w:sz w:val="17"/>
              </w:rPr>
              <w:t>https://www.kaggle.com/datasets/zaldyjr/black-pod-rot-levels</w:t>
            </w:r>
          </w:p>
        </w:tc>
        <w:tc>
          <w:tcPr>
            <w:tcW w:type="dxa" w:w="2016"/>
            <w:vAlign w:val="center"/>
          </w:tcPr>
          <w:p>
            <w:r/>
            <w:r>
              <w:rPr>
                <w:b w:val="0"/>
                <w:sz w:val="17"/>
              </w:rPr>
              <w:t>Kaggle API / descarga</w:t>
            </w:r>
          </w:p>
        </w:tc>
        <w:tc>
          <w:tcPr>
            <w:tcW w:type="dxa" w:w="2160"/>
            <w:vAlign w:val="center"/>
          </w:tcPr>
          <w:p>
            <w:r/>
            <w:r>
              <w:rPr>
                <w:b w:val="0"/>
                <w:sz w:val="17"/>
              </w:rPr>
              <w:t>CC BY-SA 4.0</w:t>
            </w:r>
          </w:p>
        </w:tc>
        <w:tc>
          <w:tcPr>
            <w:tcW w:type="dxa" w:w="1296"/>
            <w:vAlign w:val="center"/>
          </w:tcPr>
          <w:p>
            <w:r/>
            <w:r>
              <w:rPr>
                <w:b w:val="0"/>
                <w:sz w:val="17"/>
              </w:rPr>
              <w:t>Verificado</w:t>
            </w:r>
          </w:p>
        </w:tc>
      </w:tr>
      <w:tr>
        <w:tc>
          <w:tcPr>
            <w:tcW w:type="dxa" w:w="648"/>
            <w:vAlign w:val="center"/>
          </w:tcPr>
          <w:p>
            <w:r/>
            <w:r>
              <w:rPr>
                <w:b w:val="0"/>
                <w:sz w:val="17"/>
              </w:rPr>
              <w:t>DS14</w:t>
            </w:r>
          </w:p>
        </w:tc>
        <w:tc>
          <w:tcPr>
            <w:tcW w:type="dxa" w:w="2448"/>
            <w:vAlign w:val="center"/>
          </w:tcPr>
          <w:p>
            <w:r/>
            <w:r>
              <w:rPr>
                <w:b w:val="0"/>
                <w:sz w:val="17"/>
              </w:rPr>
              <w:t>Cacao diseases - Roboflow Universe</w:t>
            </w:r>
          </w:p>
        </w:tc>
        <w:tc>
          <w:tcPr>
            <w:tcW w:type="dxa" w:w="3888"/>
            <w:vAlign w:val="center"/>
          </w:tcPr>
          <w:p>
            <w:r/>
            <w:r>
              <w:rPr>
                <w:b w:val="0"/>
                <w:sz w:val="17"/>
              </w:rPr>
              <w:t>https://universe.roboflow.com/cacao-mev33/cacao-diseases-hrb5y</w:t>
            </w:r>
          </w:p>
        </w:tc>
        <w:tc>
          <w:tcPr>
            <w:tcW w:type="dxa" w:w="2016"/>
            <w:vAlign w:val="center"/>
          </w:tcPr>
          <w:p>
            <w:r/>
            <w:r>
              <w:rPr>
                <w:b w:val="0"/>
                <w:sz w:val="17"/>
              </w:rPr>
              <w:t>Roboflow export/API; versionar antes de usar</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DS15</w:t>
            </w:r>
          </w:p>
        </w:tc>
        <w:tc>
          <w:tcPr>
            <w:tcW w:type="dxa" w:w="2448"/>
            <w:vAlign w:val="center"/>
          </w:tcPr>
          <w:p>
            <w:r/>
            <w:r>
              <w:rPr>
                <w:b w:val="0"/>
                <w:sz w:val="17"/>
              </w:rPr>
              <w:t>Coffee Leaf Computer Vision Dataset - Roboflow</w:t>
            </w:r>
          </w:p>
        </w:tc>
        <w:tc>
          <w:tcPr>
            <w:tcW w:type="dxa" w:w="3888"/>
            <w:vAlign w:val="center"/>
          </w:tcPr>
          <w:p>
            <w:r/>
            <w:r>
              <w:rPr>
                <w:b w:val="0"/>
                <w:sz w:val="17"/>
              </w:rPr>
              <w:t>https://universe.roboflow.com/coffeleaf/coffee-leaf-y9jn4</w:t>
            </w:r>
          </w:p>
        </w:tc>
        <w:tc>
          <w:tcPr>
            <w:tcW w:type="dxa" w:w="2016"/>
            <w:vAlign w:val="center"/>
          </w:tcPr>
          <w:p>
            <w:r/>
            <w:r>
              <w:rPr>
                <w:b w:val="0"/>
                <w:sz w:val="17"/>
              </w:rPr>
              <w:t>Roboflow export/API; versionar antes de usar</w:t>
            </w:r>
          </w:p>
        </w:tc>
        <w:tc>
          <w:tcPr>
            <w:tcW w:type="dxa" w:w="2160"/>
            <w:vAlign w:val="center"/>
          </w:tcPr>
          <w:p>
            <w:r/>
            <w:r>
              <w:rPr>
                <w:b w:val="0"/>
                <w:sz w:val="17"/>
              </w:rPr>
              <w:t>CC BY 4.0</w:t>
            </w:r>
          </w:p>
        </w:tc>
        <w:tc>
          <w:tcPr>
            <w:tcW w:type="dxa" w:w="1296"/>
            <w:vAlign w:val="center"/>
          </w:tcPr>
          <w:p>
            <w:r/>
            <w:r>
              <w:rPr>
                <w:b w:val="0"/>
                <w:sz w:val="17"/>
              </w:rPr>
              <w:t>Verificado</w:t>
            </w:r>
          </w:p>
        </w:tc>
      </w:tr>
      <w:tr>
        <w:tc>
          <w:tcPr>
            <w:tcW w:type="dxa" w:w="648"/>
            <w:vAlign w:val="center"/>
          </w:tcPr>
          <w:p>
            <w:r/>
            <w:r>
              <w:rPr>
                <w:b w:val="0"/>
                <w:sz w:val="17"/>
              </w:rPr>
              <w:t>DS16</w:t>
            </w:r>
          </w:p>
        </w:tc>
        <w:tc>
          <w:tcPr>
            <w:tcW w:type="dxa" w:w="2448"/>
            <w:vAlign w:val="center"/>
          </w:tcPr>
          <w:p>
            <w:r/>
            <w:r>
              <w:rPr>
                <w:b w:val="0"/>
                <w:sz w:val="17"/>
              </w:rPr>
              <w:t>AgriPath-LF16 (full)</w:t>
            </w:r>
          </w:p>
        </w:tc>
        <w:tc>
          <w:tcPr>
            <w:tcW w:type="dxa" w:w="3888"/>
            <w:vAlign w:val="center"/>
          </w:tcPr>
          <w:p>
            <w:r/>
            <w:r>
              <w:rPr>
                <w:b w:val="0"/>
                <w:sz w:val="17"/>
              </w:rPr>
              <w:t>https://huggingface.co/datasets/hamzamooraj99/AgriPath-LF16</w:t>
            </w:r>
          </w:p>
        </w:tc>
        <w:tc>
          <w:tcPr>
            <w:tcW w:type="dxa" w:w="2016"/>
            <w:vAlign w:val="center"/>
          </w:tcPr>
          <w:p>
            <w:r/>
            <w:r>
              <w:rPr>
                <w:b w:val="0"/>
                <w:sz w:val="17"/>
              </w:rPr>
              <w:t>Hugging Face Hub</w:t>
            </w:r>
          </w:p>
        </w:tc>
        <w:tc>
          <w:tcPr>
            <w:tcW w:type="dxa" w:w="2160"/>
            <w:vAlign w:val="center"/>
          </w:tcPr>
          <w:p>
            <w:r/>
            <w:r>
              <w:rPr>
                <w:b w:val="0"/>
                <w:sz w:val="17"/>
              </w:rPr>
              <w:t>Revisar ficha/README antes de uso comercial</w:t>
            </w:r>
          </w:p>
        </w:tc>
        <w:tc>
          <w:tcPr>
            <w:tcW w:type="dxa" w:w="1296"/>
            <w:vAlign w:val="center"/>
          </w:tcPr>
          <w:p>
            <w:r/>
            <w:r>
              <w:rPr>
                <w:b w:val="0"/>
                <w:sz w:val="17"/>
              </w:rPr>
              <w:t>Verificado</w:t>
            </w:r>
          </w:p>
        </w:tc>
      </w:tr>
      <w:tr>
        <w:tc>
          <w:tcPr>
            <w:tcW w:type="dxa" w:w="648"/>
            <w:vAlign w:val="center"/>
          </w:tcPr>
          <w:p>
            <w:r/>
            <w:r>
              <w:rPr>
                <w:b w:val="0"/>
                <w:sz w:val="17"/>
              </w:rPr>
              <w:t>DS17</w:t>
            </w:r>
          </w:p>
        </w:tc>
        <w:tc>
          <w:tcPr>
            <w:tcW w:type="dxa" w:w="2448"/>
            <w:vAlign w:val="center"/>
          </w:tcPr>
          <w:p>
            <w:r/>
            <w:r>
              <w:rPr>
                <w:b w:val="0"/>
                <w:sz w:val="17"/>
              </w:rPr>
              <w:t>AgriPath-LF16-30k (subset balanceado)</w:t>
            </w:r>
          </w:p>
        </w:tc>
        <w:tc>
          <w:tcPr>
            <w:tcW w:type="dxa" w:w="3888"/>
            <w:vAlign w:val="center"/>
          </w:tcPr>
          <w:p>
            <w:r/>
            <w:r>
              <w:rPr>
                <w:b w:val="0"/>
                <w:sz w:val="17"/>
              </w:rPr>
              <w:t>https://huggingface.co/datasets/hamzamooraj99/AgriPath-LF16</w:t>
            </w:r>
          </w:p>
        </w:tc>
        <w:tc>
          <w:tcPr>
            <w:tcW w:type="dxa" w:w="2016"/>
            <w:vAlign w:val="center"/>
          </w:tcPr>
          <w:p>
            <w:r/>
            <w:r>
              <w:rPr>
                <w:b w:val="0"/>
                <w:sz w:val="17"/>
              </w:rPr>
              <w:t>Hugging Face Hub; aplicar subset según paper</w:t>
            </w:r>
          </w:p>
        </w:tc>
        <w:tc>
          <w:tcPr>
            <w:tcW w:type="dxa" w:w="2160"/>
            <w:vAlign w:val="center"/>
          </w:tcPr>
          <w:p>
            <w:r/>
            <w:r>
              <w:rPr>
                <w:b w:val="0"/>
                <w:sz w:val="17"/>
              </w:rPr>
              <w:t>Revisar ficha/README antes de uso comercial</w:t>
            </w:r>
          </w:p>
        </w:tc>
        <w:tc>
          <w:tcPr>
            <w:tcW w:type="dxa" w:w="1296"/>
            <w:vAlign w:val="center"/>
          </w:tcPr>
          <w:p>
            <w:r/>
            <w:r>
              <w:rPr>
                <w:b w:val="0"/>
                <w:sz w:val="17"/>
              </w:rPr>
              <w:t>Verificado</w:t>
            </w:r>
          </w:p>
        </w:tc>
      </w:tr>
      <w:tr>
        <w:tc>
          <w:tcPr>
            <w:tcW w:type="dxa" w:w="648"/>
            <w:vAlign w:val="center"/>
          </w:tcPr>
          <w:p>
            <w:r/>
            <w:r>
              <w:rPr>
                <w:b w:val="0"/>
                <w:sz w:val="17"/>
              </w:rPr>
              <w:t>DS18</w:t>
            </w:r>
          </w:p>
        </w:tc>
        <w:tc>
          <w:tcPr>
            <w:tcW w:type="dxa" w:w="2448"/>
            <w:vAlign w:val="center"/>
          </w:tcPr>
          <w:p>
            <w:r/>
            <w:r>
              <w:rPr>
                <w:b w:val="0"/>
                <w:sz w:val="17"/>
              </w:rPr>
              <w:t>AGROSAVIA - Resultados de Análisis de Laboratorio Suelos en Colombia</w:t>
            </w:r>
          </w:p>
        </w:tc>
        <w:tc>
          <w:tcPr>
            <w:tcW w:type="dxa" w:w="3888"/>
            <w:vAlign w:val="center"/>
          </w:tcPr>
          <w:p>
            <w:r/>
            <w:r>
              <w:rPr>
                <w:b w:val="0"/>
                <w:sz w:val="17"/>
              </w:rPr>
              <w:t>https://www.datos.gov.co/</w:t>
            </w:r>
          </w:p>
        </w:tc>
        <w:tc>
          <w:tcPr>
            <w:tcW w:type="dxa" w:w="2016"/>
            <w:vAlign w:val="center"/>
          </w:tcPr>
          <w:p>
            <w:r/>
            <w:r>
              <w:rPr>
                <w:b w:val="0"/>
                <w:sz w:val="17"/>
              </w:rPr>
              <w:t>Portal datos.gov.co; localizar por nombre exacto; API Socrata cuando aplique</w:t>
            </w:r>
          </w:p>
        </w:tc>
        <w:tc>
          <w:tcPr>
            <w:tcW w:type="dxa" w:w="2160"/>
            <w:vAlign w:val="center"/>
          </w:tcPr>
          <w:p>
            <w:r/>
            <w:r>
              <w:rPr>
                <w:b w:val="0"/>
                <w:sz w:val="17"/>
              </w:rPr>
              <w:t>Revisar ficha individual del conjunto</w:t>
            </w:r>
          </w:p>
        </w:tc>
        <w:tc>
          <w:tcPr>
            <w:tcW w:type="dxa" w:w="1296"/>
            <w:vAlign w:val="center"/>
          </w:tcPr>
          <w:p>
            <w:r/>
            <w:r>
              <w:rPr>
                <w:b w:val="0"/>
                <w:sz w:val="17"/>
              </w:rPr>
              <w:t>Verificado - portal</w:t>
            </w:r>
          </w:p>
        </w:tc>
      </w:tr>
      <w:tr>
        <w:tc>
          <w:tcPr>
            <w:tcW w:type="dxa" w:w="648"/>
            <w:vAlign w:val="center"/>
          </w:tcPr>
          <w:p>
            <w:r/>
            <w:r>
              <w:rPr>
                <w:b w:val="0"/>
                <w:sz w:val="17"/>
              </w:rPr>
              <w:t>DS19</w:t>
            </w:r>
          </w:p>
        </w:tc>
        <w:tc>
          <w:tcPr>
            <w:tcW w:type="dxa" w:w="2448"/>
            <w:vAlign w:val="center"/>
          </w:tcPr>
          <w:p>
            <w:r/>
            <w:r>
              <w:rPr>
                <w:b w:val="0"/>
                <w:sz w:val="17"/>
              </w:rPr>
              <w:t>AGROSAVIA - Análisis vegetal (foliar)</w:t>
            </w:r>
          </w:p>
        </w:tc>
        <w:tc>
          <w:tcPr>
            <w:tcW w:type="dxa" w:w="3888"/>
            <w:vAlign w:val="center"/>
          </w:tcPr>
          <w:p>
            <w:r/>
            <w:r>
              <w:rPr>
                <w:b w:val="0"/>
                <w:sz w:val="17"/>
              </w:rPr>
              <w:t>https://www.datos.gov.co/</w:t>
            </w:r>
          </w:p>
        </w:tc>
        <w:tc>
          <w:tcPr>
            <w:tcW w:type="dxa" w:w="2016"/>
            <w:vAlign w:val="center"/>
          </w:tcPr>
          <w:p>
            <w:r/>
            <w:r>
              <w:rPr>
                <w:b w:val="0"/>
                <w:sz w:val="17"/>
              </w:rPr>
              <w:t>Portal datos.gov.co; localizar por nombre exacto; API Socrata cuando aplique</w:t>
            </w:r>
          </w:p>
        </w:tc>
        <w:tc>
          <w:tcPr>
            <w:tcW w:type="dxa" w:w="2160"/>
            <w:vAlign w:val="center"/>
          </w:tcPr>
          <w:p>
            <w:r/>
            <w:r>
              <w:rPr>
                <w:b w:val="0"/>
                <w:sz w:val="17"/>
              </w:rPr>
              <w:t>Revisar ficha individual del conjunto</w:t>
            </w:r>
          </w:p>
        </w:tc>
        <w:tc>
          <w:tcPr>
            <w:tcW w:type="dxa" w:w="1296"/>
            <w:vAlign w:val="center"/>
          </w:tcPr>
          <w:p>
            <w:r/>
            <w:r>
              <w:rPr>
                <w:b w:val="0"/>
                <w:sz w:val="17"/>
              </w:rPr>
              <w:t>Verificado - portal</w:t>
            </w:r>
          </w:p>
        </w:tc>
      </w:tr>
      <w:tr>
        <w:tc>
          <w:tcPr>
            <w:tcW w:type="dxa" w:w="648"/>
            <w:vAlign w:val="center"/>
          </w:tcPr>
          <w:p>
            <w:r/>
            <w:r>
              <w:rPr>
                <w:b w:val="0"/>
                <w:sz w:val="17"/>
              </w:rPr>
              <w:t>DS20</w:t>
            </w:r>
          </w:p>
        </w:tc>
        <w:tc>
          <w:tcPr>
            <w:tcW w:type="dxa" w:w="2448"/>
            <w:vAlign w:val="center"/>
          </w:tcPr>
          <w:p>
            <w:r/>
            <w:r>
              <w:rPr>
                <w:b w:val="0"/>
                <w:sz w:val="17"/>
              </w:rPr>
              <w:t>ICA SISFITO</w:t>
            </w:r>
          </w:p>
        </w:tc>
        <w:tc>
          <w:tcPr>
            <w:tcW w:type="dxa" w:w="3888"/>
            <w:vAlign w:val="center"/>
          </w:tcPr>
          <w:p>
            <w:r/>
            <w:r>
              <w:rPr>
                <w:b w:val="0"/>
                <w:sz w:val="17"/>
              </w:rPr>
              <w:t>https://sisfito.ica.gov.co/</w:t>
            </w:r>
          </w:p>
        </w:tc>
        <w:tc>
          <w:tcPr>
            <w:tcW w:type="dxa" w:w="2016"/>
            <w:vAlign w:val="center"/>
          </w:tcPr>
          <w:p>
            <w:r/>
            <w:r>
              <w:rPr>
                <w:b w:val="0"/>
                <w:sz w:val="17"/>
              </w:rPr>
              <w:t>Consulta/exportación si está habilitada; posible integración institucional</w:t>
            </w:r>
          </w:p>
        </w:tc>
        <w:tc>
          <w:tcPr>
            <w:tcW w:type="dxa" w:w="2160"/>
            <w:vAlign w:val="center"/>
          </w:tcPr>
          <w:p>
            <w:r/>
            <w:r>
              <w:rPr>
                <w:b w:val="0"/>
                <w:sz w:val="17"/>
              </w:rPr>
              <w:t>Revisar términos/permiso de uso de los datos</w:t>
            </w:r>
          </w:p>
        </w:tc>
        <w:tc>
          <w:tcPr>
            <w:tcW w:type="dxa" w:w="1296"/>
            <w:vAlign w:val="center"/>
          </w:tcPr>
          <w:p>
            <w:r/>
            <w:r>
              <w:rPr>
                <w:b w:val="0"/>
                <w:sz w:val="17"/>
              </w:rPr>
              <w:t>Verificado - sistema público</w:t>
            </w:r>
          </w:p>
        </w:tc>
      </w:tr>
      <w:tr>
        <w:tc>
          <w:tcPr>
            <w:tcW w:type="dxa" w:w="648"/>
            <w:vAlign w:val="center"/>
          </w:tcPr>
          <w:p>
            <w:r/>
            <w:r>
              <w:rPr>
                <w:b w:val="0"/>
                <w:sz w:val="17"/>
              </w:rPr>
              <w:t>DS21</w:t>
            </w:r>
          </w:p>
        </w:tc>
        <w:tc>
          <w:tcPr>
            <w:tcW w:type="dxa" w:w="2448"/>
            <w:vAlign w:val="center"/>
          </w:tcPr>
          <w:p>
            <w:r/>
            <w:r>
              <w:rPr>
                <w:b w:val="0"/>
                <w:sz w:val="17"/>
              </w:rPr>
              <w:t>SIOC / MinAgricultura - Cacao, cifras sectoriales e histórica</w:t>
            </w:r>
          </w:p>
        </w:tc>
        <w:tc>
          <w:tcPr>
            <w:tcW w:type="dxa" w:w="3888"/>
            <w:vAlign w:val="center"/>
          </w:tcPr>
          <w:p>
            <w:r/>
            <w:r>
              <w:rPr>
                <w:b w:val="0"/>
                <w:sz w:val="17"/>
              </w:rPr>
              <w:t>https://sioc.minagricultura.gov.co/Cacao/</w:t>
            </w:r>
          </w:p>
        </w:tc>
        <w:tc>
          <w:tcPr>
            <w:tcW w:type="dxa" w:w="2016"/>
            <w:vAlign w:val="center"/>
          </w:tcPr>
          <w:p>
            <w:r/>
            <w:r>
              <w:rPr>
                <w:b w:val="0"/>
                <w:sz w:val="17"/>
              </w:rPr>
              <w:t>Portal SIOC / descarga de documentos</w:t>
            </w:r>
          </w:p>
        </w:tc>
        <w:tc>
          <w:tcPr>
            <w:tcW w:type="dxa" w:w="2160"/>
            <w:vAlign w:val="center"/>
          </w:tcPr>
          <w:p>
            <w:r/>
            <w:r>
              <w:rPr>
                <w:b w:val="0"/>
                <w:sz w:val="17"/>
              </w:rPr>
              <w:t>Revisar ficha/condiciones de cada recurso</w:t>
            </w:r>
          </w:p>
        </w:tc>
        <w:tc>
          <w:tcPr>
            <w:tcW w:type="dxa" w:w="1296"/>
            <w:vAlign w:val="center"/>
          </w:tcPr>
          <w:p>
            <w:r/>
            <w:r>
              <w:rPr>
                <w:b w:val="0"/>
                <w:sz w:val="17"/>
              </w:rPr>
              <w:t>Verificado - portal</w:t>
            </w:r>
          </w:p>
        </w:tc>
      </w:tr>
      <w:tr>
        <w:tc>
          <w:tcPr>
            <w:tcW w:type="dxa" w:w="648"/>
            <w:vAlign w:val="center"/>
          </w:tcPr>
          <w:p>
            <w:r/>
            <w:r>
              <w:rPr>
                <w:b w:val="0"/>
                <w:sz w:val="17"/>
              </w:rPr>
              <w:t>DS22</w:t>
            </w:r>
          </w:p>
        </w:tc>
        <w:tc>
          <w:tcPr>
            <w:tcW w:type="dxa" w:w="2448"/>
            <w:vAlign w:val="center"/>
          </w:tcPr>
          <w:p>
            <w:r/>
            <w:r>
              <w:rPr>
                <w:b w:val="0"/>
                <w:sz w:val="17"/>
              </w:rPr>
              <w:t>Open Plant Disease Dataset (referencia de literatura)</w:t>
            </w:r>
          </w:p>
        </w:tc>
        <w:tc>
          <w:tcPr>
            <w:tcW w:type="dxa" w:w="3888"/>
            <w:vAlign w:val="center"/>
          </w:tcPr>
          <w:p>
            <w:r/>
            <w:r>
              <w:rPr>
                <w:b w:val="0"/>
                <w:sz w:val="17"/>
              </w:rPr>
              <w:t>No identificado como repositorio único verificable</w:t>
            </w:r>
          </w:p>
        </w:tc>
        <w:tc>
          <w:tcPr>
            <w:tcW w:type="dxa" w:w="2016"/>
            <w:vAlign w:val="center"/>
          </w:tcPr>
          <w:p>
            <w:r/>
            <w:r>
              <w:rPr>
                <w:b w:val="0"/>
                <w:sz w:val="17"/>
              </w:rPr>
              <w:t>Discovery only</w:t>
            </w:r>
          </w:p>
        </w:tc>
        <w:tc>
          <w:tcPr>
            <w:tcW w:type="dxa" w:w="2160"/>
            <w:vAlign w:val="center"/>
          </w:tcPr>
          <w:p>
            <w:r/>
            <w:r>
              <w:rPr>
                <w:b w:val="0"/>
                <w:sz w:val="17"/>
              </w:rPr>
              <w:t>No asumir una única licencia; revisar procedencia</w:t>
            </w:r>
          </w:p>
        </w:tc>
        <w:tc>
          <w:tcPr>
            <w:tcW w:type="dxa" w:w="1296"/>
            <w:vAlign w:val="center"/>
          </w:tcPr>
          <w:p>
            <w:r/>
            <w:r>
              <w:rPr>
                <w:b w:val="0"/>
                <w:sz w:val="17"/>
              </w:rPr>
              <w:t>No usar aún</w:t>
            </w:r>
          </w:p>
        </w:tc>
      </w:tr>
    </w:tbl>
    <w:p>
      <w:r>
        <w:t>Nota: en Kaggle, Mendeley, Roboflow y Hugging Face la URL puede ser un recurso de acceso y no una URL binaria estática. El software debe utilizar el mecanismo de descarga documentado por el proveedor. Para Roboflow se requiere seleccionar y fijar una versión; para algunos portales gubernamentales se requiere localizar el recurso por nombre exacto y validar la ficha de licencia.</w:t>
      </w:r>
    </w:p>
    <w:p>
      <w:pPr>
        <w:pStyle w:val="Heading1"/>
      </w:pPr>
      <w:r>
        <w:t>6. Carpeta objetivo del proyecto</w:t>
      </w:r>
    </w:p>
    <w:p>
      <w:pPr/>
      <w:r>
        <w:rPr>
          <w:rFonts w:ascii="Consolas" w:hAnsi="Consolas"/>
          <w:sz w:val="17"/>
        </w:rPr>
        <w:t>datasets/</w:t>
        <w:br/>
        <w:t>├── manifest/</w:t>
        <w:br/>
        <w:t>│   ├── datasets.yaml</w:t>
        <w:br/>
        <w:t>│   ├── class_map.yaml</w:t>
        <w:br/>
        <w:t>│   └── license_policy.yaml</w:t>
        <w:br/>
        <w:t>├── raw/</w:t>
        <w:br/>
        <w:t>│   ├── DS01/</w:t>
        <w:br/>
        <w:t>│   │   └── &lt;version&gt;/</w:t>
        <w:br/>
        <w:t>│   ├── DS02/</w:t>
        <w:br/>
        <w:t>│   └── ...</w:t>
        <w:br/>
        <w:t>├── quarantine/</w:t>
        <w:br/>
        <w:t>├── staging/</w:t>
        <w:br/>
        <w:t>├── normalized/</w:t>
        <w:br/>
        <w:t>├── annotations/</w:t>
        <w:br/>
        <w:t>├── curated/</w:t>
        <w:br/>
        <w:t>│   ├── classification/</w:t>
        <w:br/>
        <w:t>│   │   ├── train/</w:t>
        <w:br/>
        <w:t>│   │   ├── val/</w:t>
        <w:br/>
        <w:t>│   │   └── test/</w:t>
        <w:br/>
        <w:t>│   ├── detection/</w:t>
        <w:br/>
        <w:t>│   │   ├── images/</w:t>
        <w:br/>
        <w:t>│   │   └── labels/</w:t>
        <w:br/>
        <w:t>│   └── segmentation/</w:t>
        <w:br/>
        <w:t>├── metadata/</w:t>
        <w:br/>
        <w:t>│   ├── images.jsonl</w:t>
        <w:br/>
        <w:t>│   ├── labels.jsonl</w:t>
        <w:br/>
        <w:t>│   ├── duplicates.jsonl</w:t>
        <w:br/>
        <w:t>│   └── lineage.jsonl</w:t>
        <w:br/>
        <w:t>├── models/</w:t>
        <w:br/>
        <w:t>├── reports/</w:t>
        <w:br/>
        <w:t>├── configs/</w:t>
        <w:br/>
        <w:t>└── scripts/</w:t>
        <w:br/>
        <w:t xml:space="preserve">    ├── discover.py</w:t>
        <w:br/>
        <w:t xml:space="preserve">    ├── download.py</w:t>
        <w:br/>
        <w:t xml:space="preserve">    ├── inspect.py</w:t>
        <w:br/>
        <w:t xml:space="preserve">    ├── deduplicate.py</w:t>
        <w:br/>
        <w:t xml:space="preserve">    ├── normalize.py</w:t>
        <w:br/>
        <w:t xml:space="preserve">    ├── convert_annotations.py</w:t>
        <w:br/>
        <w:t xml:space="preserve">    ├── split.py</w:t>
        <w:br/>
        <w:t xml:space="preserve">    ├── train.py</w:t>
        <w:br/>
        <w:t xml:space="preserve">    ├── evaluate.py</w:t>
        <w:br/>
        <w:t xml:space="preserve">    └── package_model.py</w:t>
      </w:r>
    </w:p>
    <w:p>
      <w:pPr>
        <w:pStyle w:val="Heading1"/>
      </w:pPr>
      <w:r>
        <w:t>7. Manifest de datasets</w:t>
      </w:r>
    </w:p>
    <w:p>
      <w:r>
        <w:rPr>
          <w:rFonts w:ascii="Consolas" w:hAnsi="Consolas"/>
          <w:sz w:val="17"/>
        </w:rPr>
        <w:t>datasets:</w:t>
        <w:br/>
        <w:t xml:space="preserve">  - id: DS01</w:t>
        <w:br/>
        <w:t xml:space="preserve">    name: Colombian Coffee Tree Leaves Multispectral</w:t>
        <w:br/>
        <w:t xml:space="preserve">    source_url: https://www.kaggle.com/ds/5644659</w:t>
        <w:br/>
        <w:t xml:space="preserve">    download_url: https://www.kaggle.com/ds/5644659</w:t>
        <w:br/>
        <w:t xml:space="preserve">    download_type: kaggle</w:t>
        <w:br/>
        <w:t xml:space="preserve">    version: "current"</w:t>
        <w:br/>
        <w:t xml:space="preserve">    license: CC-BY-4.0</w:t>
        <w:br/>
        <w:t xml:space="preserve">    enabled: true</w:t>
        <w:br/>
        <w:t xml:space="preserve">    priority: P0</w:t>
        <w:br/>
        <w:t xml:space="preserve">    task: [classification, multispectral]</w:t>
        <w:br/>
        <w:t xml:space="preserve">  - id: DS02</w:t>
        <w:br/>
        <w:t xml:space="preserve">    name: CocoaMoniliaDataSet v2</w:t>
        <w:br/>
        <w:t xml:space="preserve">    source_url: https://zenodo.org/records/17716661</w:t>
        <w:br/>
        <w:t xml:space="preserve">    download_url: https://zenodo.org/records/17716661/files/CocoaMoniliaDataSet.zip?download=1</w:t>
        <w:br/>
        <w:t xml:space="preserve">    download_type: http</w:t>
        <w:br/>
        <w:t xml:space="preserve">    version: "v2"</w:t>
        <w:br/>
        <w:t xml:space="preserve">    license: CC-BY-4.0</w:t>
        <w:br/>
        <w:t xml:space="preserve">    enabled: true</w:t>
        <w:br/>
        <w:t xml:space="preserve">    priority: P0</w:t>
        <w:br/>
        <w:t xml:space="preserve">    task: [detection, segmentation, severity]</w:t>
        <w:br/>
        <w:t xml:space="preserve">  # Continuar con el resto del inventario del Excel.</w:t>
      </w:r>
    </w:p>
    <w:p>
      <w:pPr>
        <w:pStyle w:val="Heading1"/>
      </w:pPr>
      <w:r>
        <w:t>8. Flujo funcional de ingesta</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0F766E"/>
          </w:tcPr>
          <w:p>
            <w:r>
              <w:rPr>
                <w:color w:val="FFFFFF"/>
              </w:rPr>
            </w:r>
            <w:r>
              <w:rPr>
                <w:b/>
                <w:sz w:val="17"/>
              </w:rPr>
              <w:t>Etapa</w:t>
            </w:r>
          </w:p>
        </w:tc>
        <w:tc>
          <w:tcPr>
            <w:tcW w:type="dxa" w:w="8640"/>
            <w:vAlign w:val="center"/>
            <w:shd w:fill="0F766E"/>
          </w:tcPr>
          <w:p>
            <w:r>
              <w:rPr>
                <w:color w:val="FFFFFF"/>
              </w:rPr>
            </w:r>
            <w:r>
              <w:rPr>
                <w:b/>
                <w:sz w:val="17"/>
              </w:rPr>
              <w:t>Comportamiento</w:t>
            </w:r>
          </w:p>
        </w:tc>
      </w:tr>
      <w:tr>
        <w:tc>
          <w:tcPr>
            <w:tcW w:type="dxa" w:w="2016"/>
            <w:vAlign w:val="center"/>
          </w:tcPr>
          <w:p>
            <w:r/>
            <w:r>
              <w:rPr>
                <w:b w:val="0"/>
                <w:sz w:val="17"/>
              </w:rPr>
              <w:t>Discover</w:t>
            </w:r>
          </w:p>
        </w:tc>
        <w:tc>
          <w:tcPr>
            <w:tcW w:type="dxa" w:w="8640"/>
            <w:vAlign w:val="center"/>
          </w:tcPr>
          <w:p>
            <w:r/>
            <w:r>
              <w:rPr>
                <w:b w:val="0"/>
                <w:sz w:val="17"/>
              </w:rPr>
              <w:t>Lee datasets.yaml y comprueba HTTP/DOI/endpoint, versión y términos.</w:t>
            </w:r>
          </w:p>
        </w:tc>
      </w:tr>
      <w:tr>
        <w:tc>
          <w:tcPr>
            <w:tcW w:type="dxa" w:w="2016"/>
            <w:vAlign w:val="center"/>
          </w:tcPr>
          <w:p>
            <w:r/>
            <w:r>
              <w:rPr>
                <w:b w:val="0"/>
                <w:sz w:val="17"/>
              </w:rPr>
              <w:t>Download</w:t>
            </w:r>
          </w:p>
        </w:tc>
        <w:tc>
          <w:tcPr>
            <w:tcW w:type="dxa" w:w="8640"/>
            <w:vAlign w:val="center"/>
          </w:tcPr>
          <w:p>
            <w:r/>
            <w:r>
              <w:rPr>
                <w:b w:val="0"/>
                <w:sz w:val="17"/>
              </w:rPr>
              <w:t>Descarga a raw/ con reintentos, resume, checksum y log.</w:t>
            </w:r>
          </w:p>
        </w:tc>
      </w:tr>
      <w:tr>
        <w:tc>
          <w:tcPr>
            <w:tcW w:type="dxa" w:w="2016"/>
            <w:vAlign w:val="center"/>
          </w:tcPr>
          <w:p>
            <w:r/>
            <w:r>
              <w:rPr>
                <w:b w:val="0"/>
                <w:sz w:val="17"/>
              </w:rPr>
              <w:t>Inspect</w:t>
            </w:r>
          </w:p>
        </w:tc>
        <w:tc>
          <w:tcPr>
            <w:tcW w:type="dxa" w:w="8640"/>
            <w:vAlign w:val="center"/>
          </w:tcPr>
          <w:p>
            <w:r/>
            <w:r>
              <w:rPr>
                <w:b w:val="0"/>
                <w:sz w:val="17"/>
              </w:rPr>
              <w:t>Verifica extensiones, MIME, imagen legible, dimensiones, profundidad de bits y labels.</w:t>
            </w:r>
          </w:p>
        </w:tc>
      </w:tr>
      <w:tr>
        <w:tc>
          <w:tcPr>
            <w:tcW w:type="dxa" w:w="2016"/>
            <w:vAlign w:val="center"/>
          </w:tcPr>
          <w:p>
            <w:r/>
            <w:r>
              <w:rPr>
                <w:b w:val="0"/>
                <w:sz w:val="17"/>
              </w:rPr>
              <w:t>Quarantine</w:t>
            </w:r>
          </w:p>
        </w:tc>
        <w:tc>
          <w:tcPr>
            <w:tcW w:type="dxa" w:w="8640"/>
            <w:vAlign w:val="center"/>
          </w:tcPr>
          <w:p>
            <w:r/>
            <w:r>
              <w:rPr>
                <w:b w:val="0"/>
                <w:sz w:val="17"/>
              </w:rPr>
              <w:t>Mueve elementos corruptos, licencia dudosa o estructura inesperada fuera del dataset utilizable.</w:t>
            </w:r>
          </w:p>
        </w:tc>
      </w:tr>
      <w:tr>
        <w:tc>
          <w:tcPr>
            <w:tcW w:type="dxa" w:w="2016"/>
            <w:vAlign w:val="center"/>
          </w:tcPr>
          <w:p>
            <w:r/>
            <w:r>
              <w:rPr>
                <w:b w:val="0"/>
                <w:sz w:val="17"/>
              </w:rPr>
              <w:t>Deduplicate</w:t>
            </w:r>
          </w:p>
        </w:tc>
        <w:tc>
          <w:tcPr>
            <w:tcW w:type="dxa" w:w="8640"/>
            <w:vAlign w:val="center"/>
          </w:tcPr>
          <w:p>
            <w:r/>
            <w:r>
              <w:rPr>
                <w:b w:val="0"/>
                <w:sz w:val="17"/>
              </w:rPr>
              <w:t>SHA-256 para exactos; pHash/aHash para duplicados visuales; registra el ganador y el descartado.</w:t>
            </w:r>
          </w:p>
        </w:tc>
      </w:tr>
      <w:tr>
        <w:tc>
          <w:tcPr>
            <w:tcW w:type="dxa" w:w="2016"/>
            <w:vAlign w:val="center"/>
          </w:tcPr>
          <w:p>
            <w:r/>
            <w:r>
              <w:rPr>
                <w:b w:val="0"/>
                <w:sz w:val="17"/>
              </w:rPr>
              <w:t>Normalize</w:t>
            </w:r>
          </w:p>
        </w:tc>
        <w:tc>
          <w:tcPr>
            <w:tcW w:type="dxa" w:w="8640"/>
            <w:vAlign w:val="center"/>
          </w:tcPr>
          <w:p>
            <w:r/>
            <w:r>
              <w:rPr>
                <w:b w:val="0"/>
                <w:sz w:val="17"/>
              </w:rPr>
              <w:t>Mapea clases al catálogo AgroVision; conserva original_label.</w:t>
            </w:r>
          </w:p>
        </w:tc>
      </w:tr>
      <w:tr>
        <w:tc>
          <w:tcPr>
            <w:tcW w:type="dxa" w:w="2016"/>
            <w:vAlign w:val="center"/>
          </w:tcPr>
          <w:p>
            <w:r/>
            <w:r>
              <w:rPr>
                <w:b w:val="0"/>
                <w:sz w:val="17"/>
              </w:rPr>
              <w:t>Annotate/Convert</w:t>
            </w:r>
          </w:p>
        </w:tc>
        <w:tc>
          <w:tcPr>
            <w:tcW w:type="dxa" w:w="8640"/>
            <w:vAlign w:val="center"/>
          </w:tcPr>
          <w:p>
            <w:r/>
            <w:r>
              <w:rPr>
                <w:b w:val="0"/>
                <w:sz w:val="17"/>
              </w:rPr>
              <w:t>Convierte COCO↔YOLO o máscaras solo cuando se mantenga la semántica.</w:t>
            </w:r>
          </w:p>
        </w:tc>
      </w:tr>
      <w:tr>
        <w:tc>
          <w:tcPr>
            <w:tcW w:type="dxa" w:w="2016"/>
            <w:vAlign w:val="center"/>
          </w:tcPr>
          <w:p>
            <w:r/>
            <w:r>
              <w:rPr>
                <w:b w:val="0"/>
                <w:sz w:val="17"/>
              </w:rPr>
              <w:t>Split</w:t>
            </w:r>
          </w:p>
        </w:tc>
        <w:tc>
          <w:tcPr>
            <w:tcW w:type="dxa" w:w="8640"/>
            <w:vAlign w:val="center"/>
          </w:tcPr>
          <w:p>
            <w:r/>
            <w:r>
              <w:rPr>
                <w:b w:val="0"/>
                <w:sz w:val="17"/>
              </w:rPr>
              <w:t>Genera splits por grupo; nunca por archivo aislado cuando existe group_id.</w:t>
            </w:r>
          </w:p>
        </w:tc>
      </w:tr>
      <w:tr>
        <w:tc>
          <w:tcPr>
            <w:tcW w:type="dxa" w:w="2016"/>
            <w:vAlign w:val="center"/>
          </w:tcPr>
          <w:p>
            <w:r/>
            <w:r>
              <w:rPr>
                <w:b w:val="0"/>
                <w:sz w:val="17"/>
              </w:rPr>
              <w:t>Curate</w:t>
            </w:r>
          </w:p>
        </w:tc>
        <w:tc>
          <w:tcPr>
            <w:tcW w:type="dxa" w:w="8640"/>
            <w:vAlign w:val="center"/>
          </w:tcPr>
          <w:p>
            <w:r/>
            <w:r>
              <w:rPr>
                <w:b w:val="0"/>
                <w:sz w:val="17"/>
              </w:rPr>
              <w:t>Publica un dataset reproducible con manifest, metadata y hashes.</w:t>
            </w:r>
          </w:p>
        </w:tc>
      </w:tr>
    </w:tbl>
    <w:p>
      <w:pPr>
        <w:pStyle w:val="Heading1"/>
      </w:pPr>
      <w:r>
        <w:t>9. Requerimientos funcionales</w:t>
      </w:r>
    </w:p>
    <w:tbl>
      <w:tblPr>
        <w:tblStyle w:val="TableGrid"/>
        <w:tblW w:type="auto" w:w="0"/>
        <w:jc w:val="center"/>
        <w:tblLook w:firstColumn="1" w:firstRow="1" w:lastColumn="0" w:lastRow="0" w:noHBand="0" w:noVBand="1" w:val="04A0"/>
      </w:tblPr>
      <w:tblGrid>
        <w:gridCol w:w="5112"/>
        <w:gridCol w:w="5112"/>
      </w:tblGrid>
      <w:tr>
        <w:tc>
          <w:tcPr>
            <w:tcW w:type="dxa" w:w="864"/>
            <w:vAlign w:val="center"/>
            <w:shd w:fill="0F766E"/>
          </w:tcPr>
          <w:p>
            <w:r>
              <w:rPr>
                <w:color w:val="FFFFFF"/>
              </w:rPr>
            </w:r>
            <w:r>
              <w:rPr>
                <w:b/>
                <w:sz w:val="17"/>
              </w:rPr>
              <w:t>ID</w:t>
            </w:r>
          </w:p>
        </w:tc>
        <w:tc>
          <w:tcPr>
            <w:tcW w:type="dxa" w:w="9792"/>
            <w:vAlign w:val="center"/>
            <w:shd w:fill="0F766E"/>
          </w:tcPr>
          <w:p>
            <w:r>
              <w:rPr>
                <w:color w:val="FFFFFF"/>
              </w:rPr>
            </w:r>
            <w:r>
              <w:rPr>
                <w:b/>
                <w:sz w:val="17"/>
              </w:rPr>
              <w:t>Requerimiento</w:t>
            </w:r>
          </w:p>
        </w:tc>
      </w:tr>
      <w:tr>
        <w:tc>
          <w:tcPr>
            <w:tcW w:type="dxa" w:w="864"/>
            <w:vAlign w:val="center"/>
          </w:tcPr>
          <w:p>
            <w:r/>
            <w:r>
              <w:rPr>
                <w:b w:val="0"/>
                <w:sz w:val="17"/>
              </w:rPr>
              <w:t>RF-01</w:t>
            </w:r>
          </w:p>
        </w:tc>
        <w:tc>
          <w:tcPr>
            <w:tcW w:type="dxa" w:w="9792"/>
            <w:vAlign w:val="center"/>
          </w:tcPr>
          <w:p>
            <w:r/>
            <w:r>
              <w:rPr>
                <w:b w:val="0"/>
                <w:sz w:val="17"/>
              </w:rPr>
              <w:t>El sistema debe cargar un catálogo YAML/JSON de datasets.</w:t>
            </w:r>
          </w:p>
        </w:tc>
      </w:tr>
      <w:tr>
        <w:tc>
          <w:tcPr>
            <w:tcW w:type="dxa" w:w="864"/>
            <w:vAlign w:val="center"/>
          </w:tcPr>
          <w:p>
            <w:r/>
            <w:r>
              <w:rPr>
                <w:b w:val="0"/>
                <w:sz w:val="17"/>
              </w:rPr>
              <w:t>RF-02</w:t>
            </w:r>
          </w:p>
        </w:tc>
        <w:tc>
          <w:tcPr>
            <w:tcW w:type="dxa" w:w="9792"/>
            <w:vAlign w:val="center"/>
          </w:tcPr>
          <w:p>
            <w:r/>
            <w:r>
              <w:rPr>
                <w:b w:val="0"/>
                <w:sz w:val="17"/>
              </w:rPr>
              <w:t>Debe soportar HTTP/HTTPS, Kaggle, Hugging Face, Mendeley, Zenodo y repositorios Git; adaptadores adicionales deben ser plug-in.</w:t>
            </w:r>
          </w:p>
        </w:tc>
      </w:tr>
      <w:tr>
        <w:tc>
          <w:tcPr>
            <w:tcW w:type="dxa" w:w="864"/>
            <w:vAlign w:val="center"/>
          </w:tcPr>
          <w:p>
            <w:r/>
            <w:r>
              <w:rPr>
                <w:b w:val="0"/>
                <w:sz w:val="17"/>
              </w:rPr>
              <w:t>RF-03</w:t>
            </w:r>
          </w:p>
        </w:tc>
        <w:tc>
          <w:tcPr>
            <w:tcW w:type="dxa" w:w="9792"/>
            <w:vAlign w:val="center"/>
          </w:tcPr>
          <w:p>
            <w:r/>
            <w:r>
              <w:rPr>
                <w:b w:val="0"/>
                <w:sz w:val="17"/>
              </w:rPr>
              <w:t>Debe impedir descargar automáticamente fuentes cuyo mecanismo requiera credenciales inexistentes.</w:t>
            </w:r>
          </w:p>
        </w:tc>
      </w:tr>
      <w:tr>
        <w:tc>
          <w:tcPr>
            <w:tcW w:type="dxa" w:w="864"/>
            <w:vAlign w:val="center"/>
          </w:tcPr>
          <w:p>
            <w:r/>
            <w:r>
              <w:rPr>
                <w:b w:val="0"/>
                <w:sz w:val="17"/>
              </w:rPr>
              <w:t>RF-04</w:t>
            </w:r>
          </w:p>
        </w:tc>
        <w:tc>
          <w:tcPr>
            <w:tcW w:type="dxa" w:w="9792"/>
            <w:vAlign w:val="center"/>
          </w:tcPr>
          <w:p>
            <w:r/>
            <w:r>
              <w:rPr>
                <w:b w:val="0"/>
                <w:sz w:val="17"/>
              </w:rPr>
              <w:t>Debe registrar dataset_id, versión, fecha de descarga, URL, licencia, checksum y tamaño.</w:t>
            </w:r>
          </w:p>
        </w:tc>
      </w:tr>
      <w:tr>
        <w:tc>
          <w:tcPr>
            <w:tcW w:type="dxa" w:w="864"/>
            <w:vAlign w:val="center"/>
          </w:tcPr>
          <w:p>
            <w:r/>
            <w:r>
              <w:rPr>
                <w:b w:val="0"/>
                <w:sz w:val="17"/>
              </w:rPr>
              <w:t>RF-05</w:t>
            </w:r>
          </w:p>
        </w:tc>
        <w:tc>
          <w:tcPr>
            <w:tcW w:type="dxa" w:w="9792"/>
            <w:vAlign w:val="center"/>
          </w:tcPr>
          <w:p>
            <w:r/>
            <w:r>
              <w:rPr>
                <w:b w:val="0"/>
                <w:sz w:val="17"/>
              </w:rPr>
              <w:t>Debe validar que cada archivo de imagen sea decodificable.</w:t>
            </w:r>
          </w:p>
        </w:tc>
      </w:tr>
      <w:tr>
        <w:tc>
          <w:tcPr>
            <w:tcW w:type="dxa" w:w="864"/>
            <w:vAlign w:val="center"/>
          </w:tcPr>
          <w:p>
            <w:r/>
            <w:r>
              <w:rPr>
                <w:b w:val="0"/>
                <w:sz w:val="17"/>
              </w:rPr>
              <w:t>RF-06</w:t>
            </w:r>
          </w:p>
        </w:tc>
        <w:tc>
          <w:tcPr>
            <w:tcW w:type="dxa" w:w="9792"/>
            <w:vAlign w:val="center"/>
          </w:tcPr>
          <w:p>
            <w:r/>
            <w:r>
              <w:rPr>
                <w:b w:val="0"/>
                <w:sz w:val="17"/>
              </w:rPr>
              <w:t>Debe calcular SHA-256 y pHash.</w:t>
            </w:r>
          </w:p>
        </w:tc>
      </w:tr>
      <w:tr>
        <w:tc>
          <w:tcPr>
            <w:tcW w:type="dxa" w:w="864"/>
            <w:vAlign w:val="center"/>
          </w:tcPr>
          <w:p>
            <w:r/>
            <w:r>
              <w:rPr>
                <w:b w:val="0"/>
                <w:sz w:val="17"/>
              </w:rPr>
              <w:t>RF-07</w:t>
            </w:r>
          </w:p>
        </w:tc>
        <w:tc>
          <w:tcPr>
            <w:tcW w:type="dxa" w:w="9792"/>
            <w:vAlign w:val="center"/>
          </w:tcPr>
          <w:p>
            <w:r/>
            <w:r>
              <w:rPr>
                <w:b w:val="0"/>
                <w:sz w:val="17"/>
              </w:rPr>
              <w:t>Debe mantener lineage entre imagen original y imagen normalizada.</w:t>
            </w:r>
          </w:p>
        </w:tc>
      </w:tr>
      <w:tr>
        <w:tc>
          <w:tcPr>
            <w:tcW w:type="dxa" w:w="864"/>
            <w:vAlign w:val="center"/>
          </w:tcPr>
          <w:p>
            <w:r/>
            <w:r>
              <w:rPr>
                <w:b w:val="0"/>
                <w:sz w:val="17"/>
              </w:rPr>
              <w:t>RF-08</w:t>
            </w:r>
          </w:p>
        </w:tc>
        <w:tc>
          <w:tcPr>
            <w:tcW w:type="dxa" w:w="9792"/>
            <w:vAlign w:val="center"/>
          </w:tcPr>
          <w:p>
            <w:r/>
            <w:r>
              <w:rPr>
                <w:b w:val="0"/>
                <w:sz w:val="17"/>
              </w:rPr>
              <w:t>Debe mapear clases a una taxonomía canónica de cultivo, órgano, enfermedad, plaga y estado.</w:t>
            </w:r>
          </w:p>
        </w:tc>
      </w:tr>
      <w:tr>
        <w:tc>
          <w:tcPr>
            <w:tcW w:type="dxa" w:w="864"/>
            <w:vAlign w:val="center"/>
          </w:tcPr>
          <w:p>
            <w:r/>
            <w:r>
              <w:rPr>
                <w:b w:val="0"/>
                <w:sz w:val="17"/>
              </w:rPr>
              <w:t>RF-09</w:t>
            </w:r>
          </w:p>
        </w:tc>
        <w:tc>
          <w:tcPr>
            <w:tcW w:type="dxa" w:w="9792"/>
            <w:vAlign w:val="center"/>
          </w:tcPr>
          <w:p>
            <w:r/>
            <w:r>
              <w:rPr>
                <w:b w:val="0"/>
                <w:sz w:val="17"/>
              </w:rPr>
              <w:t>Debe convertir anotaciones COCO, YOLO y máscaras a un esquema interno común.</w:t>
            </w:r>
          </w:p>
        </w:tc>
      </w:tr>
      <w:tr>
        <w:tc>
          <w:tcPr>
            <w:tcW w:type="dxa" w:w="864"/>
            <w:vAlign w:val="center"/>
          </w:tcPr>
          <w:p>
            <w:r/>
            <w:r>
              <w:rPr>
                <w:b w:val="0"/>
                <w:sz w:val="17"/>
              </w:rPr>
              <w:t>RF-10</w:t>
            </w:r>
          </w:p>
        </w:tc>
        <w:tc>
          <w:tcPr>
            <w:tcW w:type="dxa" w:w="9792"/>
            <w:vAlign w:val="center"/>
          </w:tcPr>
          <w:p>
            <w:r/>
            <w:r>
              <w:rPr>
                <w:b w:val="0"/>
                <w:sz w:val="17"/>
              </w:rPr>
              <w:t>Debe permitir splits 70/15/15 por defecto y reglas específicas por dataset.</w:t>
            </w:r>
          </w:p>
        </w:tc>
      </w:tr>
      <w:tr>
        <w:tc>
          <w:tcPr>
            <w:tcW w:type="dxa" w:w="864"/>
            <w:vAlign w:val="center"/>
          </w:tcPr>
          <w:p>
            <w:r/>
            <w:r>
              <w:rPr>
                <w:b w:val="0"/>
                <w:sz w:val="17"/>
              </w:rPr>
              <w:t>RF-11</w:t>
            </w:r>
          </w:p>
        </w:tc>
        <w:tc>
          <w:tcPr>
            <w:tcW w:type="dxa" w:w="9792"/>
            <w:vAlign w:val="center"/>
          </w:tcPr>
          <w:p>
            <w:r/>
            <w:r>
              <w:rPr>
                <w:b w:val="0"/>
                <w:sz w:val="17"/>
              </w:rPr>
              <w:t>Debe entrenar al menos clasificación y detección; segmentación debe ser soportada para los datasets correspondientes.</w:t>
            </w:r>
          </w:p>
        </w:tc>
      </w:tr>
      <w:tr>
        <w:tc>
          <w:tcPr>
            <w:tcW w:type="dxa" w:w="864"/>
            <w:vAlign w:val="center"/>
          </w:tcPr>
          <w:p>
            <w:r/>
            <w:r>
              <w:rPr>
                <w:b w:val="0"/>
                <w:sz w:val="17"/>
              </w:rPr>
              <w:t>RF-12</w:t>
            </w:r>
          </w:p>
        </w:tc>
        <w:tc>
          <w:tcPr>
            <w:tcW w:type="dxa" w:w="9792"/>
            <w:vAlign w:val="center"/>
          </w:tcPr>
          <w:p>
            <w:r/>
            <w:r>
              <w:rPr>
                <w:b w:val="0"/>
                <w:sz w:val="17"/>
              </w:rPr>
              <w:t>Debe producir métricas por clase, cultivo, dataset de origen y dominio campo/laboratorio.</w:t>
            </w:r>
          </w:p>
        </w:tc>
      </w:tr>
      <w:tr>
        <w:tc>
          <w:tcPr>
            <w:tcW w:type="dxa" w:w="864"/>
            <w:vAlign w:val="center"/>
          </w:tcPr>
          <w:p>
            <w:r/>
            <w:r>
              <w:rPr>
                <w:b w:val="0"/>
                <w:sz w:val="17"/>
              </w:rPr>
              <w:t>RF-13</w:t>
            </w:r>
          </w:p>
        </w:tc>
        <w:tc>
          <w:tcPr>
            <w:tcW w:type="dxa" w:w="9792"/>
            <w:vAlign w:val="center"/>
          </w:tcPr>
          <w:p>
            <w:r/>
            <w:r>
              <w:rPr>
                <w:b w:val="0"/>
                <w:sz w:val="17"/>
              </w:rPr>
              <w:t>Debe tener un umbral de abstención y activar fallback cuando el modelo no sea aplicable o no tenga confianza suficiente.</w:t>
            </w:r>
          </w:p>
        </w:tc>
      </w:tr>
      <w:tr>
        <w:tc>
          <w:tcPr>
            <w:tcW w:type="dxa" w:w="864"/>
            <w:vAlign w:val="center"/>
          </w:tcPr>
          <w:p>
            <w:r/>
            <w:r>
              <w:rPr>
                <w:b w:val="0"/>
                <w:sz w:val="17"/>
              </w:rPr>
              <w:t>RF-14</w:t>
            </w:r>
          </w:p>
        </w:tc>
        <w:tc>
          <w:tcPr>
            <w:tcW w:type="dxa" w:w="9792"/>
            <w:vAlign w:val="center"/>
          </w:tcPr>
          <w:p>
            <w:r/>
            <w:r>
              <w:rPr>
                <w:b w:val="0"/>
                <w:sz w:val="17"/>
              </w:rPr>
              <w:t>Debe generar un reporte HTML/JSON/CSV del entrenamiento.</w:t>
            </w:r>
          </w:p>
        </w:tc>
      </w:tr>
      <w:tr>
        <w:tc>
          <w:tcPr>
            <w:tcW w:type="dxa" w:w="864"/>
            <w:vAlign w:val="center"/>
          </w:tcPr>
          <w:p>
            <w:r/>
            <w:r>
              <w:rPr>
                <w:b w:val="0"/>
                <w:sz w:val="17"/>
              </w:rPr>
              <w:t>RF-15</w:t>
            </w:r>
          </w:p>
        </w:tc>
        <w:tc>
          <w:tcPr>
            <w:tcW w:type="dxa" w:w="9792"/>
            <w:vAlign w:val="center"/>
          </w:tcPr>
          <w:p>
            <w:r/>
            <w:r>
              <w:rPr>
                <w:b w:val="0"/>
                <w:sz w:val="17"/>
              </w:rPr>
              <w:t>Debe empaquetar el modelo con versión, hash, configuración e información de datasets usados.</w:t>
            </w:r>
          </w:p>
        </w:tc>
      </w:tr>
    </w:tbl>
    <w:p>
      <w:pPr>
        <w:pStyle w:val="Heading1"/>
      </w:pPr>
      <w:r>
        <w:t>10. Requerimientos no funcionales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Pr>
                <w:color w:val="FFFFFF"/>
              </w:rPr>
            </w:r>
            <w:r>
              <w:rPr>
                <w:b/>
                <w:sz w:val="17"/>
              </w:rPr>
              <w:t>ID</w:t>
            </w:r>
          </w:p>
        </w:tc>
        <w:tc>
          <w:tcPr>
            <w:tcW w:type="dxa" w:w="8496"/>
            <w:vAlign w:val="center"/>
            <w:shd w:fill="0F766E"/>
          </w:tcPr>
          <w:p>
            <w:r>
              <w:rPr>
                <w:color w:val="FFFFFF"/>
              </w:rPr>
            </w:r>
            <w:r>
              <w:rPr>
                <w:b/>
                <w:sz w:val="17"/>
              </w:rPr>
              <w:t>Requisito</w:t>
            </w:r>
          </w:p>
        </w:tc>
      </w:tr>
      <w:tr>
        <w:tc>
          <w:tcPr>
            <w:tcW w:type="dxa" w:w="2160"/>
            <w:vAlign w:val="center"/>
          </w:tcPr>
          <w:p>
            <w:r/>
            <w:r>
              <w:rPr>
                <w:b w:val="0"/>
                <w:sz w:val="17"/>
              </w:rPr>
              <w:t>RNF-01 Seguridad</w:t>
            </w:r>
          </w:p>
        </w:tc>
        <w:tc>
          <w:tcPr>
            <w:tcW w:type="dxa" w:w="8496"/>
            <w:vAlign w:val="center"/>
          </w:tcPr>
          <w:p>
            <w:r/>
            <w:r>
              <w:rPr>
                <w:b w:val="0"/>
                <w:sz w:val="17"/>
              </w:rPr>
              <w:t>No guardar tokens de Kaggle/HF/Roboflow en el repositorio; usar variables de entorno o secret manager.</w:t>
            </w:r>
          </w:p>
        </w:tc>
      </w:tr>
      <w:tr>
        <w:tc>
          <w:tcPr>
            <w:tcW w:type="dxa" w:w="2160"/>
            <w:vAlign w:val="center"/>
          </w:tcPr>
          <w:p>
            <w:r/>
            <w:r>
              <w:rPr>
                <w:b w:val="0"/>
                <w:sz w:val="17"/>
              </w:rPr>
              <w:t>RNF-02 Reproducibilidad</w:t>
            </w:r>
          </w:p>
        </w:tc>
        <w:tc>
          <w:tcPr>
            <w:tcW w:type="dxa" w:w="8496"/>
            <w:vAlign w:val="center"/>
          </w:tcPr>
          <w:p>
            <w:r/>
            <w:r>
              <w:rPr>
                <w:b w:val="0"/>
                <w:sz w:val="17"/>
              </w:rPr>
              <w:t>Toda corrida debe poder reconstruirse con config + versión de código + hashes.</w:t>
            </w:r>
          </w:p>
        </w:tc>
      </w:tr>
      <w:tr>
        <w:tc>
          <w:tcPr>
            <w:tcW w:type="dxa" w:w="2160"/>
            <w:vAlign w:val="center"/>
          </w:tcPr>
          <w:p>
            <w:r/>
            <w:r>
              <w:rPr>
                <w:b w:val="0"/>
                <w:sz w:val="17"/>
              </w:rPr>
              <w:t>RNF-03 Observabilidad</w:t>
            </w:r>
          </w:p>
        </w:tc>
        <w:tc>
          <w:tcPr>
            <w:tcW w:type="dxa" w:w="8496"/>
            <w:vAlign w:val="center"/>
          </w:tcPr>
          <w:p>
            <w:r/>
            <w:r>
              <w:rPr>
                <w:b w:val="0"/>
                <w:sz w:val="17"/>
              </w:rPr>
              <w:t>Logs estructurados JSON, métricas por etapa y trazabilidad de errores.</w:t>
            </w:r>
          </w:p>
        </w:tc>
      </w:tr>
      <w:tr>
        <w:tc>
          <w:tcPr>
            <w:tcW w:type="dxa" w:w="2160"/>
            <w:vAlign w:val="center"/>
          </w:tcPr>
          <w:p>
            <w:r/>
            <w:r>
              <w:rPr>
                <w:b w:val="0"/>
                <w:sz w:val="17"/>
              </w:rPr>
              <w:t>RNF-04 Rendimiento</w:t>
            </w:r>
          </w:p>
        </w:tc>
        <w:tc>
          <w:tcPr>
            <w:tcW w:type="dxa" w:w="8496"/>
            <w:vAlign w:val="center"/>
          </w:tcPr>
          <w:p>
            <w:r/>
            <w:r>
              <w:rPr>
                <w:b w:val="0"/>
                <w:sz w:val="17"/>
              </w:rPr>
              <w:t>Inferencia CPU debe ser objetivo para un modelo ligero; benchmark explícito antes de elegir producción.</w:t>
            </w:r>
          </w:p>
        </w:tc>
      </w:tr>
      <w:tr>
        <w:tc>
          <w:tcPr>
            <w:tcW w:type="dxa" w:w="2160"/>
            <w:vAlign w:val="center"/>
          </w:tcPr>
          <w:p>
            <w:r/>
            <w:r>
              <w:rPr>
                <w:b w:val="0"/>
                <w:sz w:val="17"/>
              </w:rPr>
              <w:t>RNF-05 Escalabilidad</w:t>
            </w:r>
          </w:p>
        </w:tc>
        <w:tc>
          <w:tcPr>
            <w:tcW w:type="dxa" w:w="8496"/>
            <w:vAlign w:val="center"/>
          </w:tcPr>
          <w:p>
            <w:r/>
            <w:r>
              <w:rPr>
                <w:b w:val="0"/>
                <w:sz w:val="17"/>
              </w:rPr>
              <w:t>Separar ingestión, curación y entrenamiento para ejecutar local, CI o GPU remota.</w:t>
            </w:r>
          </w:p>
        </w:tc>
      </w:tr>
      <w:tr>
        <w:tc>
          <w:tcPr>
            <w:tcW w:type="dxa" w:w="2160"/>
            <w:vAlign w:val="center"/>
          </w:tcPr>
          <w:p>
            <w:r/>
            <w:r>
              <w:rPr>
                <w:b w:val="0"/>
                <w:sz w:val="17"/>
              </w:rPr>
              <w:t>RNF-06 Calidad</w:t>
            </w:r>
          </w:p>
        </w:tc>
        <w:tc>
          <w:tcPr>
            <w:tcW w:type="dxa" w:w="8496"/>
            <w:vAlign w:val="center"/>
          </w:tcPr>
          <w:p>
            <w:r/>
            <w:r>
              <w:rPr>
                <w:b w:val="0"/>
                <w:sz w:val="17"/>
              </w:rPr>
              <w:t>Fallar rápido ante datos corruptos, labels inválidos o mismatch imagen/anotación.</w:t>
            </w:r>
          </w:p>
        </w:tc>
      </w:tr>
      <w:tr>
        <w:tc>
          <w:tcPr>
            <w:tcW w:type="dxa" w:w="2160"/>
            <w:vAlign w:val="center"/>
          </w:tcPr>
          <w:p>
            <w:r/>
            <w:r>
              <w:rPr>
                <w:b w:val="0"/>
                <w:sz w:val="17"/>
              </w:rPr>
              <w:t>RNF-07 Auditoría</w:t>
            </w:r>
          </w:p>
        </w:tc>
        <w:tc>
          <w:tcPr>
            <w:tcW w:type="dxa" w:w="8496"/>
            <w:vAlign w:val="center"/>
          </w:tcPr>
          <w:p>
            <w:r/>
            <w:r>
              <w:rPr>
                <w:b w:val="0"/>
                <w:sz w:val="17"/>
              </w:rPr>
              <w:t>Conservar dataset card, license evidence y manifest del artefacto del modelo.</w:t>
            </w:r>
          </w:p>
        </w:tc>
      </w:tr>
    </w:tbl>
    <w:p>
      <w:pPr>
        <w:pStyle w:val="Heading1"/>
      </w:pPr>
      <w:r>
        <w:t>11. Pipeline de datos detallado</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Pr>
                <w:color w:val="FFFFFF"/>
              </w:rPr>
            </w:r>
            <w:r>
              <w:rPr>
                <w:b/>
                <w:sz w:val="17"/>
              </w:rPr>
              <w:t>Etapa</w:t>
            </w:r>
          </w:p>
        </w:tc>
        <w:tc>
          <w:tcPr>
            <w:tcW w:type="dxa" w:w="8496"/>
            <w:vAlign w:val="center"/>
            <w:shd w:fill="0F766E"/>
          </w:tcPr>
          <w:p>
            <w:r>
              <w:rPr>
                <w:color w:val="FFFFFF"/>
              </w:rPr>
            </w:r>
            <w:r>
              <w:rPr>
                <w:b/>
                <w:sz w:val="17"/>
              </w:rPr>
              <w:t>Especificación</w:t>
            </w:r>
          </w:p>
        </w:tc>
      </w:tr>
      <w:tr>
        <w:tc>
          <w:tcPr>
            <w:tcW w:type="dxa" w:w="2160"/>
            <w:vAlign w:val="center"/>
          </w:tcPr>
          <w:p>
            <w:r/>
            <w:r>
              <w:rPr>
                <w:b w:val="0"/>
                <w:sz w:val="17"/>
              </w:rPr>
              <w:t>11.1 Discover</w:t>
            </w:r>
          </w:p>
        </w:tc>
        <w:tc>
          <w:tcPr>
            <w:tcW w:type="dxa" w:w="8496"/>
            <w:vAlign w:val="center"/>
          </w:tcPr>
          <w:p>
            <w:r/>
            <w:r>
              <w:rPr>
                <w:b w:val="0"/>
                <w:sz w:val="17"/>
              </w:rPr>
              <w:t>Validar que la URL responde, resolver DOI, registrar versión, licencia y tipo de descarga.</w:t>
            </w:r>
          </w:p>
        </w:tc>
      </w:tr>
      <w:tr>
        <w:tc>
          <w:tcPr>
            <w:tcW w:type="dxa" w:w="2160"/>
            <w:vAlign w:val="center"/>
          </w:tcPr>
          <w:p>
            <w:r/>
            <w:r>
              <w:rPr>
                <w:b w:val="0"/>
                <w:sz w:val="17"/>
              </w:rPr>
              <w:t>11.2 Download</w:t>
            </w:r>
          </w:p>
        </w:tc>
        <w:tc>
          <w:tcPr>
            <w:tcW w:type="dxa" w:w="8496"/>
            <w:vAlign w:val="center"/>
          </w:tcPr>
          <w:p>
            <w:r/>
            <w:r>
              <w:rPr>
                <w:b w:val="0"/>
                <w:sz w:val="17"/>
              </w:rPr>
              <w:t>Guardar original intacto. Usar archivo temporal .part, checksum SHA-256 y reintentos exponenciales.</w:t>
            </w:r>
          </w:p>
        </w:tc>
      </w:tr>
      <w:tr>
        <w:tc>
          <w:tcPr>
            <w:tcW w:type="dxa" w:w="2160"/>
            <w:vAlign w:val="center"/>
          </w:tcPr>
          <w:p>
            <w:r/>
            <w:r>
              <w:rPr>
                <w:b w:val="0"/>
                <w:sz w:val="17"/>
              </w:rPr>
              <w:t>11.3 Inspect</w:t>
            </w:r>
          </w:p>
        </w:tc>
        <w:tc>
          <w:tcPr>
            <w:tcW w:type="dxa" w:w="8496"/>
            <w:vAlign w:val="center"/>
          </w:tcPr>
          <w:p>
            <w:r/>
            <w:r>
              <w:rPr>
                <w:b w:val="0"/>
                <w:sz w:val="17"/>
              </w:rPr>
              <w:t>Pillow/OpenCV para JPEG/PNG/TIF; tifffile/rasterio para multispectral; pycocotools para COCO.</w:t>
            </w:r>
          </w:p>
        </w:tc>
      </w:tr>
      <w:tr>
        <w:tc>
          <w:tcPr>
            <w:tcW w:type="dxa" w:w="2160"/>
            <w:vAlign w:val="center"/>
          </w:tcPr>
          <w:p>
            <w:r/>
            <w:r>
              <w:rPr>
                <w:b w:val="0"/>
                <w:sz w:val="17"/>
              </w:rPr>
              <w:t>11.4 Dedup</w:t>
            </w:r>
          </w:p>
        </w:tc>
        <w:tc>
          <w:tcPr>
            <w:tcW w:type="dxa" w:w="8496"/>
            <w:vAlign w:val="center"/>
          </w:tcPr>
          <w:p>
            <w:r/>
            <w:r>
              <w:rPr>
                <w:b w:val="0"/>
                <w:sz w:val="17"/>
              </w:rPr>
              <w:t>Primero exactos por SHA-256; después similares por pHash con umbral configurable. Nunca borrar físicamente del raw.</w:t>
            </w:r>
          </w:p>
        </w:tc>
      </w:tr>
      <w:tr>
        <w:tc>
          <w:tcPr>
            <w:tcW w:type="dxa" w:w="2160"/>
            <w:vAlign w:val="center"/>
          </w:tcPr>
          <w:p>
            <w:r/>
            <w:r>
              <w:rPr>
                <w:b w:val="0"/>
                <w:sz w:val="17"/>
              </w:rPr>
              <w:t>11.5 Normalize</w:t>
            </w:r>
          </w:p>
        </w:tc>
        <w:tc>
          <w:tcPr>
            <w:tcW w:type="dxa" w:w="8496"/>
            <w:vAlign w:val="center"/>
          </w:tcPr>
          <w:p>
            <w:r/>
            <w:r>
              <w:rPr>
                <w:b w:val="0"/>
                <w:sz w:val="17"/>
              </w:rPr>
              <w:t>Convertir a RGB para modelos RGB; preservar TIF multiespectral 16-bit aparte; normalizar dimensiones del entrenamiento.</w:t>
            </w:r>
          </w:p>
        </w:tc>
      </w:tr>
      <w:tr>
        <w:tc>
          <w:tcPr>
            <w:tcW w:type="dxa" w:w="2160"/>
            <w:vAlign w:val="center"/>
          </w:tcPr>
          <w:p>
            <w:r/>
            <w:r>
              <w:rPr>
                <w:b w:val="0"/>
                <w:sz w:val="17"/>
              </w:rPr>
              <w:t>11.6 Labels</w:t>
            </w:r>
          </w:p>
        </w:tc>
        <w:tc>
          <w:tcPr>
            <w:tcW w:type="dxa" w:w="8496"/>
            <w:vAlign w:val="center"/>
          </w:tcPr>
          <w:p>
            <w:r/>
            <w:r>
              <w:rPr>
                <w:b w:val="0"/>
                <w:sz w:val="17"/>
              </w:rPr>
              <w:t>Crear class_map canónico: crop, plant_part, health_state, disease, pest, severity.</w:t>
            </w:r>
          </w:p>
        </w:tc>
      </w:tr>
      <w:tr>
        <w:tc>
          <w:tcPr>
            <w:tcW w:type="dxa" w:w="2160"/>
            <w:vAlign w:val="center"/>
          </w:tcPr>
          <w:p>
            <w:r/>
            <w:r>
              <w:rPr>
                <w:b w:val="0"/>
                <w:sz w:val="17"/>
              </w:rPr>
              <w:t>11.7 Augmentation</w:t>
            </w:r>
          </w:p>
        </w:tc>
        <w:tc>
          <w:tcPr>
            <w:tcW w:type="dxa" w:w="8496"/>
            <w:vAlign w:val="center"/>
          </w:tcPr>
          <w:p>
            <w:r/>
            <w:r>
              <w:rPr>
                <w:b w:val="0"/>
                <w:sz w:val="17"/>
              </w:rPr>
              <w:t>Aplicar durante training, no escribir aumentaciones en raw; rotación, crop, brillo/contraste, blur/ruido, perspectiva.</w:t>
            </w:r>
          </w:p>
        </w:tc>
      </w:tr>
      <w:tr>
        <w:tc>
          <w:tcPr>
            <w:tcW w:type="dxa" w:w="2160"/>
            <w:vAlign w:val="center"/>
          </w:tcPr>
          <w:p>
            <w:r/>
            <w:r>
              <w:rPr>
                <w:b w:val="0"/>
                <w:sz w:val="17"/>
              </w:rPr>
              <w:t>11.8 Split</w:t>
            </w:r>
          </w:p>
        </w:tc>
        <w:tc>
          <w:tcPr>
            <w:tcW w:type="dxa" w:w="8496"/>
            <w:vAlign w:val="center"/>
          </w:tcPr>
          <w:p>
            <w:r/>
            <w:r>
              <w:rPr>
                <w:b w:val="0"/>
                <w:sz w:val="17"/>
              </w:rPr>
              <w:t>Group-aware split por leaf_id/plant_id/farm/source_url según disponibilidad.</w:t>
            </w:r>
          </w:p>
        </w:tc>
      </w:tr>
      <w:tr>
        <w:tc>
          <w:tcPr>
            <w:tcW w:type="dxa" w:w="2160"/>
            <w:vAlign w:val="center"/>
          </w:tcPr>
          <w:p>
            <w:r/>
            <w:r>
              <w:rPr>
                <w:b w:val="0"/>
                <w:sz w:val="17"/>
              </w:rPr>
              <w:t>11.9 Balance</w:t>
            </w:r>
          </w:p>
        </w:tc>
        <w:tc>
          <w:tcPr>
            <w:tcW w:type="dxa" w:w="8496"/>
            <w:vAlign w:val="center"/>
          </w:tcPr>
          <w:p>
            <w:r/>
            <w:r>
              <w:rPr>
                <w:b w:val="0"/>
                <w:sz w:val="17"/>
              </w:rPr>
              <w:t>Usar class weights o sampling; evitar sobre-repetir imágenes sintéticas o aumentadas.</w:t>
            </w:r>
          </w:p>
        </w:tc>
      </w:tr>
    </w:tbl>
    <w:p>
      <w:pPr>
        <w:pStyle w:val="Heading1"/>
      </w:pPr>
      <w:r>
        <w:t>12. Taxonomía canónica propuesta</w:t>
      </w:r>
    </w:p>
    <w:p>
      <w:r>
        <w:t>La taxonomía debe desacoplar el nombre original del dataset de la etiqueta utilizada por el modelo. Ejemplo:</w:t>
      </w:r>
    </w:p>
    <w:p>
      <w:r>
        <w:rPr>
          <w:rFonts w:ascii="Consolas" w:hAnsi="Consolas"/>
          <w:sz w:val="17"/>
        </w:rPr>
        <w:t>crop:</w:t>
        <w:br/>
        <w:t xml:space="preserve">  coffee</w:t>
        <w:br/>
        <w:t xml:space="preserve">  cacao</w:t>
        <w:br/>
        <w:t xml:space="preserve">  banana</w:t>
        <w:br/>
        <w:t xml:space="preserve">  plantain</w:t>
        <w:br/>
        <w:t xml:space="preserve">  potato</w:t>
        <w:br/>
        <w:t xml:space="preserve">  tomato</w:t>
        <w:br/>
        <w:t xml:space="preserve">  avocado</w:t>
        <w:br/>
        <w:t xml:space="preserve">  maize</w:t>
        <w:br/>
        <w:t xml:space="preserve">  other</w:t>
        <w:br/>
        <w:br/>
        <w:t>plant_part:</w:t>
        <w:br/>
        <w:t xml:space="preserve">  leaf</w:t>
        <w:br/>
        <w:t xml:space="preserve">  pod</w:t>
        <w:br/>
        <w:t xml:space="preserve">  fruit</w:t>
        <w:br/>
        <w:t xml:space="preserve">  stem</w:t>
        <w:br/>
        <w:t xml:space="preserve">  whole_plant</w:t>
        <w:br/>
        <w:br/>
        <w:t>health_state:</w:t>
        <w:br/>
        <w:t xml:space="preserve">  healthy</w:t>
        <w:br/>
        <w:t xml:space="preserve">  symptomatic</w:t>
        <w:br/>
        <w:t xml:space="preserve">  unknown</w:t>
        <w:br/>
        <w:br/>
        <w:t>severity:</w:t>
        <w:br/>
        <w:t xml:space="preserve">  none</w:t>
        <w:br/>
        <w:t xml:space="preserve">  mild</w:t>
        <w:br/>
        <w:t xml:space="preserve">  moderate</w:t>
        <w:br/>
        <w:t xml:space="preserve">  severe</w:t>
        <w:br/>
        <w:t xml:space="preserve">  critical</w:t>
        <w:br/>
        <w:t xml:space="preserve">  unknown</w:t>
        <w:br/>
        <w:br/>
        <w:t>diagnostic_class:</w:t>
        <w:br/>
        <w:t xml:space="preserve">  coffee_rust</w:t>
        <w:br/>
        <w:t xml:space="preserve">  coffee_phoma</w:t>
        <w:br/>
        <w:t xml:space="preserve">  coffee_cercospora</w:t>
        <w:br/>
        <w:t xml:space="preserve">  coffee_miner</w:t>
        <w:br/>
        <w:t xml:space="preserve">  red_spider_mite</w:t>
        <w:br/>
        <w:t xml:space="preserve">  cocoa_monilia_m1</w:t>
        <w:br/>
        <w:t xml:space="preserve">  cocoa_monilia_m2</w:t>
        <w:br/>
        <w:t xml:space="preserve">  cocoa_monilia_m3</w:t>
        <w:br/>
        <w:t xml:space="preserve">  cocoa_black_pod</w:t>
        <w:br/>
        <w:t xml:space="preserve">  cocoa_phytophthora</w:t>
        <w:br/>
        <w:t xml:space="preserve">  other_disease</w:t>
        <w:br/>
        <w:t xml:space="preserve">  other_pest</w:t>
      </w:r>
    </w:p>
    <w:p>
      <w:pPr>
        <w:pStyle w:val="Heading1"/>
      </w:pPr>
      <w:r>
        <w:t>13. Arquitectura de modelos</w:t>
      </w:r>
    </w:p>
    <w:p>
      <w:r>
        <w:t>Se recomienda una estrategia jerárquica: (1) quality gate; (2) identificación de cultivo/órgano; (3) modelo especializado de enfermedad o plaga; (4) estimación de severidad; (5) motor agronómico contextual.</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F766E"/>
          </w:tcPr>
          <w:p>
            <w:r>
              <w:rPr>
                <w:color w:val="FFFFFF"/>
              </w:rPr>
            </w:r>
            <w:r>
              <w:rPr>
                <w:b/>
                <w:sz w:val="17"/>
              </w:rPr>
              <w:t>Componente</w:t>
            </w:r>
          </w:p>
        </w:tc>
        <w:tc>
          <w:tcPr>
            <w:tcW w:type="dxa" w:w="8208"/>
            <w:vAlign w:val="center"/>
            <w:shd w:fill="0F766E"/>
          </w:tcPr>
          <w:p>
            <w:r>
              <w:rPr>
                <w:color w:val="FFFFFF"/>
              </w:rPr>
            </w:r>
            <w:r>
              <w:rPr>
                <w:b/>
                <w:sz w:val="17"/>
              </w:rPr>
              <w:t>Objetivo</w:t>
            </w:r>
          </w:p>
        </w:tc>
      </w:tr>
      <w:tr>
        <w:tc>
          <w:tcPr>
            <w:tcW w:type="dxa" w:w="2448"/>
            <w:vAlign w:val="center"/>
          </w:tcPr>
          <w:p>
            <w:r/>
            <w:r>
              <w:rPr>
                <w:b w:val="0"/>
                <w:sz w:val="17"/>
              </w:rPr>
              <w:t>Quality Gate</w:t>
            </w:r>
          </w:p>
        </w:tc>
        <w:tc>
          <w:tcPr>
            <w:tcW w:type="dxa" w:w="8208"/>
            <w:vAlign w:val="center"/>
          </w:tcPr>
          <w:p>
            <w:r/>
            <w:r>
              <w:rPr>
                <w:b w:val="0"/>
                <w:sz w:val="17"/>
              </w:rPr>
              <w:t>Blur, exposición, tamaño mínimo, presencia de planta/órgano.</w:t>
            </w:r>
          </w:p>
        </w:tc>
      </w:tr>
      <w:tr>
        <w:tc>
          <w:tcPr>
            <w:tcW w:type="dxa" w:w="2448"/>
            <w:vAlign w:val="center"/>
          </w:tcPr>
          <w:p>
            <w:r/>
            <w:r>
              <w:rPr>
                <w:b w:val="0"/>
                <w:sz w:val="17"/>
              </w:rPr>
              <w:t>Crop Classifier</w:t>
            </w:r>
          </w:p>
        </w:tc>
        <w:tc>
          <w:tcPr>
            <w:tcW w:type="dxa" w:w="8208"/>
            <w:vAlign w:val="center"/>
          </w:tcPr>
          <w:p>
            <w:r/>
            <w:r>
              <w:rPr>
                <w:b w:val="0"/>
                <w:sz w:val="17"/>
              </w:rPr>
              <w:t>Identifica café/cacao/etc. y reduce clases posibles.</w:t>
            </w:r>
          </w:p>
        </w:tc>
      </w:tr>
      <w:tr>
        <w:tc>
          <w:tcPr>
            <w:tcW w:type="dxa" w:w="2448"/>
            <w:vAlign w:val="center"/>
          </w:tcPr>
          <w:p>
            <w:r/>
            <w:r>
              <w:rPr>
                <w:b w:val="0"/>
                <w:sz w:val="17"/>
              </w:rPr>
              <w:t>Disease/Pest Classifier</w:t>
            </w:r>
          </w:p>
        </w:tc>
        <w:tc>
          <w:tcPr>
            <w:tcW w:type="dxa" w:w="8208"/>
            <w:vAlign w:val="center"/>
          </w:tcPr>
          <w:p>
            <w:r/>
            <w:r>
              <w:rPr>
                <w:b w:val="0"/>
                <w:sz w:val="17"/>
              </w:rPr>
              <w:t>EfficientNet-B0/MobileNetV3 u otra arquitectura ligera validada.</w:t>
            </w:r>
          </w:p>
        </w:tc>
      </w:tr>
      <w:tr>
        <w:tc>
          <w:tcPr>
            <w:tcW w:type="dxa" w:w="2448"/>
            <w:vAlign w:val="center"/>
          </w:tcPr>
          <w:p>
            <w:r/>
            <w:r>
              <w:rPr>
                <w:b w:val="0"/>
                <w:sz w:val="17"/>
              </w:rPr>
              <w:t>Object Detector</w:t>
            </w:r>
          </w:p>
        </w:tc>
        <w:tc>
          <w:tcPr>
            <w:tcW w:type="dxa" w:w="8208"/>
            <w:vAlign w:val="center"/>
          </w:tcPr>
          <w:p>
            <w:r/>
            <w:r>
              <w:rPr>
                <w:b w:val="0"/>
                <w:sz w:val="17"/>
              </w:rPr>
              <w:t>YOLO/RT-DETR para plagas o lesiones cuando existen bounding boxes.</w:t>
            </w:r>
          </w:p>
        </w:tc>
      </w:tr>
      <w:tr>
        <w:tc>
          <w:tcPr>
            <w:tcW w:type="dxa" w:w="2448"/>
            <w:vAlign w:val="center"/>
          </w:tcPr>
          <w:p>
            <w:r/>
            <w:r>
              <w:rPr>
                <w:b w:val="0"/>
                <w:sz w:val="17"/>
              </w:rPr>
              <w:t>Segmentation</w:t>
            </w:r>
          </w:p>
        </w:tc>
        <w:tc>
          <w:tcPr>
            <w:tcW w:type="dxa" w:w="8208"/>
            <w:vAlign w:val="center"/>
          </w:tcPr>
          <w:p>
            <w:r/>
            <w:r>
              <w:rPr>
                <w:b w:val="0"/>
                <w:sz w:val="17"/>
              </w:rPr>
              <w:t>U-Net/DeepLabV3+/SegFormer o modelo equivalente para área afectada.</w:t>
            </w:r>
          </w:p>
        </w:tc>
      </w:tr>
      <w:tr>
        <w:tc>
          <w:tcPr>
            <w:tcW w:type="dxa" w:w="2448"/>
            <w:vAlign w:val="center"/>
          </w:tcPr>
          <w:p>
            <w:r/>
            <w:r>
              <w:rPr>
                <w:b w:val="0"/>
                <w:sz w:val="17"/>
              </w:rPr>
              <w:t>Severity</w:t>
            </w:r>
          </w:p>
        </w:tc>
        <w:tc>
          <w:tcPr>
            <w:tcW w:type="dxa" w:w="8208"/>
            <w:vAlign w:val="center"/>
          </w:tcPr>
          <w:p>
            <w:r/>
            <w:r>
              <w:rPr>
                <w:b w:val="0"/>
                <w:sz w:val="17"/>
              </w:rPr>
              <w:t>Modelo ordinal/regresión con área afectada y/o clases M1-M3.</w:t>
            </w:r>
          </w:p>
        </w:tc>
      </w:tr>
      <w:tr>
        <w:tc>
          <w:tcPr>
            <w:tcW w:type="dxa" w:w="2448"/>
            <w:vAlign w:val="center"/>
          </w:tcPr>
          <w:p>
            <w:r/>
            <w:r>
              <w:rPr>
                <w:b w:val="0"/>
                <w:sz w:val="17"/>
              </w:rPr>
              <w:t>Context Engine</w:t>
            </w:r>
          </w:p>
        </w:tc>
        <w:tc>
          <w:tcPr>
            <w:tcW w:type="dxa" w:w="8208"/>
            <w:vAlign w:val="center"/>
          </w:tcPr>
          <w:p>
            <w:r/>
            <w:r>
              <w:rPr>
                <w:b w:val="0"/>
                <w:sz w:val="17"/>
              </w:rPr>
              <w:t>Combina visión con GPS, clima, suelo y temporalidad; no reetiqueta visualmente sin evidencia.</w:t>
            </w:r>
          </w:p>
        </w:tc>
      </w:tr>
    </w:tbl>
    <w:p>
      <w:pPr>
        <w:pStyle w:val="Heading1"/>
      </w:pPr>
      <w:r>
        <w:t>14. Fallback OpenCV para el punto 3.1</w:t>
      </w:r>
    </w:p>
    <w:p>
      <w:r>
        <w:t>Mientras se entrena el modelo, el sistema debe proporcionar un resultado preliminar. No debe presentarlo como diagnóstico definitivo.</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F766E"/>
          </w:tcPr>
          <w:p>
            <w:r>
              <w:rPr>
                <w:color w:val="FFFFFF"/>
              </w:rPr>
            </w:r>
            <w:r>
              <w:rPr>
                <w:b/>
                <w:sz w:val="17"/>
              </w:rPr>
              <w:t>Regla</w:t>
            </w:r>
          </w:p>
        </w:tc>
        <w:tc>
          <w:tcPr>
            <w:tcW w:type="dxa" w:w="8064"/>
            <w:vAlign w:val="center"/>
            <w:shd w:fill="0F766E"/>
          </w:tcPr>
          <w:p>
            <w:r>
              <w:rPr>
                <w:color w:val="FFFFFF"/>
              </w:rPr>
            </w:r>
            <w:r>
              <w:rPr>
                <w:b/>
                <w:sz w:val="17"/>
              </w:rPr>
              <w:t>Implementación</w:t>
            </w:r>
          </w:p>
        </w:tc>
      </w:tr>
      <w:tr>
        <w:tc>
          <w:tcPr>
            <w:tcW w:type="dxa" w:w="2592"/>
            <w:vAlign w:val="center"/>
          </w:tcPr>
          <w:p>
            <w:r/>
            <w:r>
              <w:rPr>
                <w:b w:val="0"/>
                <w:sz w:val="17"/>
              </w:rPr>
              <w:t>Segmentación HSV</w:t>
            </w:r>
          </w:p>
        </w:tc>
        <w:tc>
          <w:tcPr>
            <w:tcW w:type="dxa" w:w="8064"/>
            <w:vAlign w:val="center"/>
          </w:tcPr>
          <w:p>
            <w:r/>
            <w:r>
              <w:rPr>
                <w:b w:val="0"/>
                <w:sz w:val="17"/>
              </w:rPr>
              <w:t>Detectar región foliar y separar fondo.</w:t>
            </w:r>
          </w:p>
        </w:tc>
      </w:tr>
      <w:tr>
        <w:tc>
          <w:tcPr>
            <w:tcW w:type="dxa" w:w="2592"/>
            <w:vAlign w:val="center"/>
          </w:tcPr>
          <w:p>
            <w:r/>
            <w:r>
              <w:rPr>
                <w:b w:val="0"/>
                <w:sz w:val="17"/>
              </w:rPr>
              <w:t>Clorosis</w:t>
            </w:r>
          </w:p>
        </w:tc>
        <w:tc>
          <w:tcPr>
            <w:tcW w:type="dxa" w:w="8064"/>
            <w:vAlign w:val="center"/>
          </w:tcPr>
          <w:p>
            <w:r/>
            <w:r>
              <w:rPr>
                <w:b w:val="0"/>
                <w:sz w:val="17"/>
              </w:rPr>
              <w:t>Medir proporción de píxeles amarillos sobre el área verde.</w:t>
            </w:r>
          </w:p>
        </w:tc>
      </w:tr>
      <w:tr>
        <w:tc>
          <w:tcPr>
            <w:tcW w:type="dxa" w:w="2592"/>
            <w:vAlign w:val="center"/>
          </w:tcPr>
          <w:p>
            <w:r/>
            <w:r>
              <w:rPr>
                <w:b w:val="0"/>
                <w:sz w:val="17"/>
              </w:rPr>
              <w:t>Necrosis/manchas</w:t>
            </w:r>
          </w:p>
        </w:tc>
        <w:tc>
          <w:tcPr>
            <w:tcW w:type="dxa" w:w="8064"/>
            <w:vAlign w:val="center"/>
          </w:tcPr>
          <w:p>
            <w:r/>
            <w:r>
              <w:rPr>
                <w:b w:val="0"/>
                <w:sz w:val="17"/>
              </w:rPr>
              <w:t>Detectar regiones marrón/oscuro con operaciones morfológicas y contornos.</w:t>
            </w:r>
          </w:p>
        </w:tc>
      </w:tr>
      <w:tr>
        <w:tc>
          <w:tcPr>
            <w:tcW w:type="dxa" w:w="2592"/>
            <w:vAlign w:val="center"/>
          </w:tcPr>
          <w:p>
            <w:r/>
            <w:r>
              <w:rPr>
                <w:b w:val="0"/>
                <w:sz w:val="17"/>
              </w:rPr>
              <w:t>Textura</w:t>
            </w:r>
          </w:p>
        </w:tc>
        <w:tc>
          <w:tcPr>
            <w:tcW w:type="dxa" w:w="8064"/>
            <w:vAlign w:val="center"/>
          </w:tcPr>
          <w:p>
            <w:r/>
            <w:r>
              <w:rPr>
                <w:b w:val="0"/>
                <w:sz w:val="17"/>
              </w:rPr>
              <w:t>GLCM/LBP para caracterizar rugosidad y heterogeneidad.</w:t>
            </w:r>
          </w:p>
        </w:tc>
      </w:tr>
      <w:tr>
        <w:tc>
          <w:tcPr>
            <w:tcW w:type="dxa" w:w="2592"/>
            <w:vAlign w:val="center"/>
          </w:tcPr>
          <w:p>
            <w:r/>
            <w:r>
              <w:rPr>
                <w:b w:val="0"/>
                <w:sz w:val="17"/>
              </w:rPr>
              <w:t>Área afectada</w:t>
            </w:r>
          </w:p>
        </w:tc>
        <w:tc>
          <w:tcPr>
            <w:tcW w:type="dxa" w:w="8064"/>
            <w:vAlign w:val="center"/>
          </w:tcPr>
          <w:p>
            <w:r/>
            <w:r>
              <w:rPr>
                <w:b w:val="0"/>
                <w:sz w:val="17"/>
              </w:rPr>
              <w:t>Aproximar porcentaje del órgano con lesión.</w:t>
            </w:r>
          </w:p>
        </w:tc>
      </w:tr>
      <w:tr>
        <w:tc>
          <w:tcPr>
            <w:tcW w:type="dxa" w:w="2592"/>
            <w:vAlign w:val="center"/>
          </w:tcPr>
          <w:p>
            <w:r/>
            <w:r>
              <w:rPr>
                <w:b w:val="0"/>
                <w:sz w:val="17"/>
              </w:rPr>
              <w:t>Score</w:t>
            </w:r>
          </w:p>
        </w:tc>
        <w:tc>
          <w:tcPr>
            <w:tcW w:type="dxa" w:w="8064"/>
            <w:vAlign w:val="center"/>
          </w:tcPr>
          <w:p>
            <w:r/>
            <w:r>
              <w:rPr>
                <w:b w:val="0"/>
                <w:sz w:val="17"/>
              </w:rPr>
              <w:t>Combinar características con reglas parametrizadas y devolver confidence_visual.</w:t>
            </w:r>
          </w:p>
        </w:tc>
      </w:tr>
    </w:tbl>
    <w:p>
      <w:r>
        <w:t>Contrato de salida sugerido: {"status":"preliminary","diagnosis":"coffee_rust_compatible","confidence":0.72,"evidence":["orange-brown lesions","leaf area affected 11%"],"requires_review":true}.</w:t>
      </w:r>
    </w:p>
    <w:p>
      <w:pPr>
        <w:pStyle w:val="Heading1"/>
      </w:pPr>
      <w:r>
        <w:t>15. Estrategia de entrenamiento</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0F766E"/>
          </w:tcPr>
          <w:p>
            <w:r>
              <w:rPr>
                <w:color w:val="FFFFFF"/>
              </w:rPr>
            </w:r>
            <w:r>
              <w:rPr>
                <w:b/>
                <w:sz w:val="17"/>
              </w:rPr>
              <w:t>Etapa</w:t>
            </w:r>
          </w:p>
        </w:tc>
        <w:tc>
          <w:tcPr>
            <w:tcW w:type="dxa" w:w="8352"/>
            <w:vAlign w:val="center"/>
            <w:shd w:fill="0F766E"/>
          </w:tcPr>
          <w:p>
            <w:r>
              <w:rPr>
                <w:color w:val="FFFFFF"/>
              </w:rPr>
            </w:r>
            <w:r>
              <w:rPr>
                <w:b/>
                <w:sz w:val="17"/>
              </w:rPr>
              <w:t>Fuentes / objetivo</w:t>
            </w:r>
          </w:p>
        </w:tc>
      </w:tr>
      <w:tr>
        <w:tc>
          <w:tcPr>
            <w:tcW w:type="dxa" w:w="2304"/>
            <w:vAlign w:val="center"/>
          </w:tcPr>
          <w:p>
            <w:r/>
            <w:r>
              <w:rPr>
                <w:b w:val="0"/>
                <w:sz w:val="17"/>
              </w:rPr>
              <w:t>Etapa A - Base</w:t>
            </w:r>
          </w:p>
        </w:tc>
        <w:tc>
          <w:tcPr>
            <w:tcW w:type="dxa" w:w="8352"/>
            <w:vAlign w:val="center"/>
          </w:tcPr>
          <w:p>
            <w:r/>
            <w:r>
              <w:rPr>
                <w:b w:val="0"/>
                <w:sz w:val="17"/>
              </w:rPr>
              <w:t>PlantVillage + AgriPath: aprender representaciones generales de enfermedad.</w:t>
            </w:r>
          </w:p>
        </w:tc>
      </w:tr>
      <w:tr>
        <w:tc>
          <w:tcPr>
            <w:tcW w:type="dxa" w:w="2304"/>
            <w:vAlign w:val="center"/>
          </w:tcPr>
          <w:p>
            <w:r/>
            <w:r>
              <w:rPr>
                <w:b w:val="0"/>
                <w:sz w:val="17"/>
              </w:rPr>
              <w:t>Etapa B - Campo</w:t>
            </w:r>
          </w:p>
        </w:tc>
        <w:tc>
          <w:tcPr>
            <w:tcW w:type="dxa" w:w="8352"/>
            <w:vAlign w:val="center"/>
          </w:tcPr>
          <w:p>
            <w:r/>
            <w:r>
              <w:rPr>
                <w:b w:val="0"/>
                <w:sz w:val="17"/>
              </w:rPr>
              <w:t>PlantDoc + PlantWild/PlantSeg: adaptación a fondos y condiciones in-the-wild.</w:t>
            </w:r>
          </w:p>
        </w:tc>
      </w:tr>
      <w:tr>
        <w:tc>
          <w:tcPr>
            <w:tcW w:type="dxa" w:w="2304"/>
            <w:vAlign w:val="center"/>
          </w:tcPr>
          <w:p>
            <w:r/>
            <w:r>
              <w:rPr>
                <w:b w:val="0"/>
                <w:sz w:val="17"/>
              </w:rPr>
              <w:t>Etapa C - Café</w:t>
            </w:r>
          </w:p>
        </w:tc>
        <w:tc>
          <w:tcPr>
            <w:tcW w:type="dxa" w:w="8352"/>
            <w:vAlign w:val="center"/>
          </w:tcPr>
          <w:p>
            <w:r/>
            <w:r>
              <w:rPr>
                <w:b w:val="0"/>
                <w:sz w:val="17"/>
              </w:rPr>
              <w:t>DS01 + DS03 + DS04 + DS05 + DS06 + DS15: especializar café.</w:t>
            </w:r>
          </w:p>
        </w:tc>
      </w:tr>
      <w:tr>
        <w:tc>
          <w:tcPr>
            <w:tcW w:type="dxa" w:w="2304"/>
            <w:vAlign w:val="center"/>
          </w:tcPr>
          <w:p>
            <w:r/>
            <w:r>
              <w:rPr>
                <w:b w:val="0"/>
                <w:sz w:val="17"/>
              </w:rPr>
              <w:t>Etapa D - Cacao</w:t>
            </w:r>
          </w:p>
        </w:tc>
        <w:tc>
          <w:tcPr>
            <w:tcW w:type="dxa" w:w="8352"/>
            <w:vAlign w:val="center"/>
          </w:tcPr>
          <w:p>
            <w:r/>
            <w:r>
              <w:rPr>
                <w:b w:val="0"/>
                <w:sz w:val="17"/>
              </w:rPr>
              <w:t>DS02 + DS13 + DS14: especializar cacao.</w:t>
            </w:r>
          </w:p>
        </w:tc>
      </w:tr>
      <w:tr>
        <w:tc>
          <w:tcPr>
            <w:tcW w:type="dxa" w:w="2304"/>
            <w:vAlign w:val="center"/>
          </w:tcPr>
          <w:p>
            <w:r/>
            <w:r>
              <w:rPr>
                <w:b w:val="0"/>
                <w:sz w:val="17"/>
              </w:rPr>
              <w:t>Etapa E - Colombia</w:t>
            </w:r>
          </w:p>
        </w:tc>
        <w:tc>
          <w:tcPr>
            <w:tcW w:type="dxa" w:w="8352"/>
            <w:vAlign w:val="center"/>
          </w:tcPr>
          <w:p>
            <w:r/>
            <w:r>
              <w:rPr>
                <w:b w:val="0"/>
                <w:sz w:val="17"/>
              </w:rPr>
              <w:t>AGROSAVIA + ICA/SISFITO + datos propios consentidos: contexto y evaluación colombiana.</w:t>
            </w:r>
          </w:p>
        </w:tc>
      </w:tr>
      <w:tr>
        <w:tc>
          <w:tcPr>
            <w:tcW w:type="dxa" w:w="2304"/>
            <w:vAlign w:val="center"/>
          </w:tcPr>
          <w:p>
            <w:r/>
            <w:r>
              <w:rPr>
                <w:b w:val="0"/>
                <w:sz w:val="17"/>
              </w:rPr>
              <w:t>Etapa F - Hard cases</w:t>
            </w:r>
          </w:p>
        </w:tc>
        <w:tc>
          <w:tcPr>
            <w:tcW w:type="dxa" w:w="8352"/>
            <w:vAlign w:val="center"/>
          </w:tcPr>
          <w:p>
            <w:r/>
            <w:r>
              <w:rPr>
                <w:b w:val="0"/>
                <w:sz w:val="17"/>
              </w:rPr>
              <w:t>Recolectar fallos reales del producto y entrenar una ronda de hard-negative mining.</w:t>
            </w:r>
          </w:p>
        </w:tc>
      </w:tr>
    </w:tbl>
    <w:p>
      <w:pPr>
        <w:pStyle w:val="Heading1"/>
      </w:pPr>
      <w:r>
        <w:t>16. Splitting y prevención de data leakage</w:t>
      </w:r>
    </w:p>
    <w:p>
      <w:r>
        <w:t>La unidad de partición recomendada es un grupo biológico o de captura, no una imagen. Prioridad: farm_id &gt; plant_id &gt; leaf_id &gt; source_url &gt; dataset_id. Cuando no exista metadata de grupo, aplicar al menos perceptual hashing antes de separar. Los datos aumentados deben derivarse después del split.</w:t>
      </w:r>
    </w:p>
    <w:p>
      <w:pPr>
        <w:pStyle w:val="ListBullet"/>
      </w:pPr>
      <w:r>
        <w:t>Split por defecto: train 70%, validation 15%, test 15%. Para datasets que ya traen splits oficiales, conservarlos y registrar la regla.</w:t>
      </w:r>
    </w:p>
    <w:p>
      <w:pPr>
        <w:pStyle w:val="Heading1"/>
      </w:pPr>
      <w:r>
        <w:t>17. Métricas y criterios de aceptación</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766E"/>
          </w:tcPr>
          <w:p>
            <w:r>
              <w:rPr>
                <w:color w:val="FFFFFF"/>
              </w:rPr>
            </w:r>
            <w:r>
              <w:rPr>
                <w:b/>
                <w:sz w:val="17"/>
              </w:rPr>
              <w:t>Tarea</w:t>
            </w:r>
          </w:p>
        </w:tc>
        <w:tc>
          <w:tcPr>
            <w:tcW w:type="dxa" w:w="8496"/>
            <w:vAlign w:val="center"/>
            <w:shd w:fill="0F766E"/>
          </w:tcPr>
          <w:p>
            <w:r>
              <w:rPr>
                <w:color w:val="FFFFFF"/>
              </w:rPr>
            </w:r>
            <w:r>
              <w:rPr>
                <w:b/>
                <w:sz w:val="17"/>
              </w:rPr>
              <w:t>Métricas obligatorias</w:t>
            </w:r>
          </w:p>
        </w:tc>
      </w:tr>
      <w:tr>
        <w:tc>
          <w:tcPr>
            <w:tcW w:type="dxa" w:w="2160"/>
            <w:vAlign w:val="center"/>
          </w:tcPr>
          <w:p>
            <w:r/>
            <w:r>
              <w:rPr>
                <w:b w:val="0"/>
                <w:sz w:val="17"/>
              </w:rPr>
              <w:t>Clasificación</w:t>
            </w:r>
          </w:p>
        </w:tc>
        <w:tc>
          <w:tcPr>
            <w:tcW w:type="dxa" w:w="8496"/>
            <w:vAlign w:val="center"/>
          </w:tcPr>
          <w:p>
            <w:r/>
            <w:r>
              <w:rPr>
                <w:b w:val="0"/>
                <w:sz w:val="17"/>
              </w:rPr>
              <w:t>Macro-F1, balanced accuracy, precision/recall por clase, matriz de confusión.</w:t>
            </w:r>
          </w:p>
        </w:tc>
      </w:tr>
      <w:tr>
        <w:tc>
          <w:tcPr>
            <w:tcW w:type="dxa" w:w="2160"/>
            <w:vAlign w:val="center"/>
          </w:tcPr>
          <w:p>
            <w:r/>
            <w:r>
              <w:rPr>
                <w:b w:val="0"/>
                <w:sz w:val="17"/>
              </w:rPr>
              <w:t>Detección</w:t>
            </w:r>
          </w:p>
        </w:tc>
        <w:tc>
          <w:tcPr>
            <w:tcW w:type="dxa" w:w="8496"/>
            <w:vAlign w:val="center"/>
          </w:tcPr>
          <w:p>
            <w:r/>
            <w:r>
              <w:rPr>
                <w:b w:val="0"/>
                <w:sz w:val="17"/>
              </w:rPr>
              <w:t>mAP50, mAP50-95, precision/recall por clase.</w:t>
            </w:r>
          </w:p>
        </w:tc>
      </w:tr>
      <w:tr>
        <w:tc>
          <w:tcPr>
            <w:tcW w:type="dxa" w:w="2160"/>
            <w:vAlign w:val="center"/>
          </w:tcPr>
          <w:p>
            <w:r/>
            <w:r>
              <w:rPr>
                <w:b w:val="0"/>
                <w:sz w:val="17"/>
              </w:rPr>
              <w:t>Segmentación</w:t>
            </w:r>
          </w:p>
        </w:tc>
        <w:tc>
          <w:tcPr>
            <w:tcW w:type="dxa" w:w="8496"/>
            <w:vAlign w:val="center"/>
          </w:tcPr>
          <w:p>
            <w:r/>
            <w:r>
              <w:rPr>
                <w:b w:val="0"/>
                <w:sz w:val="17"/>
              </w:rPr>
              <w:t>mIoU, Dice/F1, área relativa de lesión.</w:t>
            </w:r>
          </w:p>
        </w:tc>
      </w:tr>
      <w:tr>
        <w:tc>
          <w:tcPr>
            <w:tcW w:type="dxa" w:w="2160"/>
            <w:vAlign w:val="center"/>
          </w:tcPr>
          <w:p>
            <w:r/>
            <w:r>
              <w:rPr>
                <w:b w:val="0"/>
                <w:sz w:val="17"/>
              </w:rPr>
              <w:t>Calibración</w:t>
            </w:r>
          </w:p>
        </w:tc>
        <w:tc>
          <w:tcPr>
            <w:tcW w:type="dxa" w:w="8496"/>
            <w:vAlign w:val="center"/>
          </w:tcPr>
          <w:p>
            <w:r/>
            <w:r>
              <w:rPr>
                <w:b w:val="0"/>
                <w:sz w:val="17"/>
              </w:rPr>
              <w:t>ECE/Brier y curva de reliability.</w:t>
            </w:r>
          </w:p>
        </w:tc>
      </w:tr>
      <w:tr>
        <w:tc>
          <w:tcPr>
            <w:tcW w:type="dxa" w:w="2160"/>
            <w:vAlign w:val="center"/>
          </w:tcPr>
          <w:p>
            <w:r/>
            <w:r>
              <w:rPr>
                <w:b w:val="0"/>
                <w:sz w:val="17"/>
              </w:rPr>
              <w:t>Seguridad</w:t>
            </w:r>
          </w:p>
        </w:tc>
        <w:tc>
          <w:tcPr>
            <w:tcW w:type="dxa" w:w="8496"/>
            <w:vAlign w:val="center"/>
          </w:tcPr>
          <w:p>
            <w:r/>
            <w:r>
              <w:rPr>
                <w:b w:val="0"/>
                <w:sz w:val="17"/>
              </w:rPr>
              <w:t>False negative rate de enfermedades prioritarias.</w:t>
            </w:r>
          </w:p>
        </w:tc>
      </w:tr>
      <w:tr>
        <w:tc>
          <w:tcPr>
            <w:tcW w:type="dxa" w:w="2160"/>
            <w:vAlign w:val="center"/>
          </w:tcPr>
          <w:p>
            <w:r/>
            <w:r>
              <w:rPr>
                <w:b w:val="0"/>
                <w:sz w:val="17"/>
              </w:rPr>
              <w:t>Campo</w:t>
            </w:r>
          </w:p>
        </w:tc>
        <w:tc>
          <w:tcPr>
            <w:tcW w:type="dxa" w:w="8496"/>
            <w:vAlign w:val="center"/>
          </w:tcPr>
          <w:p>
            <w:r/>
            <w:r>
              <w:rPr>
                <w:b w:val="0"/>
                <w:sz w:val="17"/>
              </w:rPr>
              <w:t>Resultados separados para imágenes de campo y laboratorio.</w:t>
            </w:r>
          </w:p>
        </w:tc>
      </w:tr>
    </w:tbl>
    <w:p>
      <w:r>
        <w:t>Criterios iniciales sugeridos, sujetos a validación por cultivo: macro-F1 &gt;= 0.90 en clases maduras del test; recall &gt;= 0.95 para enfermedades prioritarias; ECE &lt;= 0.05; y tasa de abstención controlada. No publicar métricas de producción basadas únicamente en PlantVillage.</w:t>
      </w:r>
    </w:p>
    <w:p>
      <w:pPr>
        <w:pStyle w:val="Heading1"/>
      </w:pPr>
      <w:r>
        <w:t>18. Contrato de inferencia</w:t>
      </w:r>
    </w:p>
    <w:p>
      <w:r>
        <w:rPr>
          <w:rFonts w:ascii="Consolas" w:hAnsi="Consolas"/>
          <w:sz w:val="17"/>
        </w:rPr>
        <w:t>POST /api/v1/vision/diagnose</w:t>
        <w:br/>
        <w:t>Request:</w:t>
        <w:br/>
        <w:t>{</w:t>
        <w:br/>
        <w:t xml:space="preserve">  "image_uri": "...",</w:t>
        <w:br/>
        <w:t xml:space="preserve">  "crop_hint": "coffee",</w:t>
        <w:br/>
        <w:t xml:space="preserve">  "location": {"lat": 4.5, "lon": -75.7},</w:t>
        <w:br/>
        <w:t xml:space="preserve">  "capture_timestamp": "2026-08-28T10:00:00-05:00"</w:t>
        <w:br/>
        <w:t>}</w:t>
        <w:br/>
        <w:br/>
        <w:t>Response:</w:t>
        <w:br/>
        <w:t>{</w:t>
        <w:br/>
        <w:t xml:space="preserve">  "model_version": "coffee-vision-1.0.0",</w:t>
        <w:br/>
        <w:t xml:space="preserve">  "status": "model" | "fallback" | "abstain",</w:t>
        <w:br/>
        <w:t xml:space="preserve">  "crop": {"label":"coffee","confidence":0.99},</w:t>
        <w:br/>
        <w:t xml:space="preserve">  "diagnosis": {"label":"coffee_rust","confidence":0.93},</w:t>
        <w:br/>
        <w:t xml:space="preserve">  "severity": {"label":"moderate","confidence":0.81},</w:t>
        <w:br/>
        <w:t xml:space="preserve">  "evidence": [{"type":"lesion_mask","uri":"..."}],</w:t>
        <w:br/>
        <w:t xml:space="preserve">  "recommend_review": true,</w:t>
        <w:br/>
        <w:t xml:space="preserve">  "dataset_lineage": ["DS01","DS05","DS06"]</w:t>
        <w:br/>
        <w:t>}</w:t>
      </w:r>
    </w:p>
    <w:p>
      <w:pPr>
        <w:pStyle w:val="Heading1"/>
      </w:pPr>
      <w:r>
        <w:t>19. MLOps y versionado</w:t>
      </w:r>
    </w:p>
    <w:p>
      <w:pPr>
        <w:pStyle w:val="ListBullet"/>
      </w:pPr>
      <w:r>
        <w:t>Git para código y configuración.</w:t>
      </w:r>
    </w:p>
    <w:p>
      <w:pPr>
        <w:pStyle w:val="ListBullet"/>
      </w:pPr>
      <w:r>
        <w:t>DVC o equivalente para datasets grandes y artefactos.</w:t>
      </w:r>
    </w:p>
    <w:p>
      <w:pPr>
        <w:pStyle w:val="ListBullet"/>
      </w:pPr>
      <w:r>
        <w:t>MLflow o equivalente para experimentos y métricas.</w:t>
      </w:r>
    </w:p>
    <w:p>
      <w:pPr>
        <w:pStyle w:val="ListBullet"/>
      </w:pPr>
      <w:r>
        <w:t>Model Registry para promover candidate -&gt; staging -&gt; production.</w:t>
      </w:r>
    </w:p>
    <w:p>
      <w:pPr>
        <w:pStyle w:val="ListBullet"/>
      </w:pPr>
      <w:r>
        <w:t>Artifact manifest con dataset IDs, versiones, hashes, git commit y parámetros de entrenamiento.</w:t>
      </w:r>
    </w:p>
    <w:p>
      <w:pPr>
        <w:pStyle w:val="ListBullet"/>
      </w:pPr>
      <w:r>
        <w:t>Docker para entorno reproducible de entrenamiento/inferencia.</w:t>
      </w:r>
    </w:p>
    <w:p>
      <w:pPr>
        <w:pStyle w:val="Heading1"/>
      </w:pPr>
      <w:r>
        <w:t>20. Seguridad y cumplimiento</w:t>
      </w:r>
    </w:p>
    <w:p>
      <w:r>
        <w:t>No incorporar una fuente al entrenamiento productivo solo porque sea públicamente accesible. Se debe registrar y revisar la licencia, especialmente para fuentes CC BY-NC-ND, academic-only o datasets agregados de terceros. IP102, por ejemplo, declara acceso gratuito para uso académico y solicita contacto para otros usos. PlantWild v2 usa CC BY-NC-ND 4.0, mientras que PlantSeg declara CC BY-NC 4.0.</w:t>
      </w:r>
    </w:p>
    <w:p>
      <w:r>
        <w:t>La plataforma debe tratar el resultado de visión como apoyo a la decisión. La respuesta de usuario debe distinguir entre diagnóstico confirmado, compatible/preliminar y abstención.</w:t>
      </w:r>
    </w:p>
    <w:p>
      <w:pPr>
        <w:pStyle w:val="Heading1"/>
      </w:pPr>
      <w:r>
        <w:t>21. CI/CD del pipeline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0F766E"/>
          </w:tcPr>
          <w:p>
            <w:r>
              <w:rPr>
                <w:color w:val="FFFFFF"/>
              </w:rPr>
            </w:r>
            <w:r>
              <w:rPr>
                <w:b/>
                <w:sz w:val="17"/>
              </w:rPr>
              <w:t>Evento</w:t>
            </w:r>
          </w:p>
        </w:tc>
        <w:tc>
          <w:tcPr>
            <w:tcW w:type="dxa" w:w="8352"/>
            <w:vAlign w:val="center"/>
            <w:shd w:fill="0F766E"/>
          </w:tcPr>
          <w:p>
            <w:r>
              <w:rPr>
                <w:color w:val="FFFFFF"/>
              </w:rPr>
            </w:r>
            <w:r>
              <w:rPr>
                <w:b/>
                <w:sz w:val="17"/>
              </w:rPr>
              <w:t>Acción</w:t>
            </w:r>
          </w:p>
        </w:tc>
      </w:tr>
      <w:tr>
        <w:tc>
          <w:tcPr>
            <w:tcW w:type="dxa" w:w="2304"/>
            <w:vAlign w:val="center"/>
          </w:tcPr>
          <w:p>
            <w:r/>
            <w:r>
              <w:rPr>
                <w:b w:val="0"/>
                <w:sz w:val="17"/>
              </w:rPr>
              <w:t>PR</w:t>
            </w:r>
          </w:p>
        </w:tc>
        <w:tc>
          <w:tcPr>
            <w:tcW w:type="dxa" w:w="8352"/>
            <w:vAlign w:val="center"/>
          </w:tcPr>
          <w:p>
            <w:r/>
            <w:r>
              <w:rPr>
                <w:b w:val="0"/>
                <w:sz w:val="17"/>
              </w:rPr>
              <w:t>Lint + unit tests + schema tests + pruebas de conversión de labels.</w:t>
            </w:r>
          </w:p>
        </w:tc>
      </w:tr>
      <w:tr>
        <w:tc>
          <w:tcPr>
            <w:tcW w:type="dxa" w:w="2304"/>
            <w:vAlign w:val="center"/>
          </w:tcPr>
          <w:p>
            <w:r/>
            <w:r>
              <w:rPr>
                <w:b w:val="0"/>
                <w:sz w:val="17"/>
              </w:rPr>
              <w:t>Nightly</w:t>
            </w:r>
          </w:p>
        </w:tc>
        <w:tc>
          <w:tcPr>
            <w:tcW w:type="dxa" w:w="8352"/>
            <w:vAlign w:val="center"/>
          </w:tcPr>
          <w:p>
            <w:r/>
            <w:r>
              <w:rPr>
                <w:b w:val="0"/>
                <w:sz w:val="17"/>
              </w:rPr>
              <w:t>Check de disponibilidad de URLs y cambios de metadata/licencia.</w:t>
            </w:r>
          </w:p>
        </w:tc>
      </w:tr>
      <w:tr>
        <w:tc>
          <w:tcPr>
            <w:tcW w:type="dxa" w:w="2304"/>
            <w:vAlign w:val="center"/>
          </w:tcPr>
          <w:p>
            <w:r/>
            <w:r>
              <w:rPr>
                <w:b w:val="0"/>
                <w:sz w:val="17"/>
              </w:rPr>
              <w:t>Data build</w:t>
            </w:r>
          </w:p>
        </w:tc>
        <w:tc>
          <w:tcPr>
            <w:tcW w:type="dxa" w:w="8352"/>
            <w:vAlign w:val="center"/>
          </w:tcPr>
          <w:p>
            <w:r/>
            <w:r>
              <w:rPr>
                <w:b w:val="0"/>
                <w:sz w:val="17"/>
              </w:rPr>
              <w:t>Download -&gt; inspect -&gt; dedup -&gt; normalize -&gt; split -&gt; dataset manifest.</w:t>
            </w:r>
          </w:p>
        </w:tc>
      </w:tr>
      <w:tr>
        <w:tc>
          <w:tcPr>
            <w:tcW w:type="dxa" w:w="2304"/>
            <w:vAlign w:val="center"/>
          </w:tcPr>
          <w:p>
            <w:r/>
            <w:r>
              <w:rPr>
                <w:b w:val="0"/>
                <w:sz w:val="17"/>
              </w:rPr>
              <w:t>Training job</w:t>
            </w:r>
          </w:p>
        </w:tc>
        <w:tc>
          <w:tcPr>
            <w:tcW w:type="dxa" w:w="8352"/>
            <w:vAlign w:val="center"/>
          </w:tcPr>
          <w:p>
            <w:r/>
            <w:r>
              <w:rPr>
                <w:b w:val="0"/>
                <w:sz w:val="17"/>
              </w:rPr>
              <w:t>Entrenamiento reproducible con configuración versionada.</w:t>
            </w:r>
          </w:p>
        </w:tc>
      </w:tr>
      <w:tr>
        <w:tc>
          <w:tcPr>
            <w:tcW w:type="dxa" w:w="2304"/>
            <w:vAlign w:val="center"/>
          </w:tcPr>
          <w:p>
            <w:r/>
            <w:r>
              <w:rPr>
                <w:b w:val="0"/>
                <w:sz w:val="17"/>
              </w:rPr>
              <w:t>Evaluation gate</w:t>
            </w:r>
          </w:p>
        </w:tc>
        <w:tc>
          <w:tcPr>
            <w:tcW w:type="dxa" w:w="8352"/>
            <w:vAlign w:val="center"/>
          </w:tcPr>
          <w:p>
            <w:r/>
            <w:r>
              <w:rPr>
                <w:b w:val="0"/>
                <w:sz w:val="17"/>
              </w:rPr>
              <w:t>No publicar modelo si no supera mínimos de métricas y test de leakage.</w:t>
            </w:r>
          </w:p>
        </w:tc>
      </w:tr>
      <w:tr>
        <w:tc>
          <w:tcPr>
            <w:tcW w:type="dxa" w:w="2304"/>
            <w:vAlign w:val="center"/>
          </w:tcPr>
          <w:p>
            <w:r/>
            <w:r>
              <w:rPr>
                <w:b w:val="0"/>
                <w:sz w:val="17"/>
              </w:rPr>
              <w:t>Release</w:t>
            </w:r>
          </w:p>
        </w:tc>
        <w:tc>
          <w:tcPr>
            <w:tcW w:type="dxa" w:w="8352"/>
            <w:vAlign w:val="center"/>
          </w:tcPr>
          <w:p>
            <w:r/>
            <w:r>
              <w:rPr>
                <w:b w:val="0"/>
                <w:sz w:val="17"/>
              </w:rPr>
              <w:t>Publicar model package + metrics + dataset manifest + changelog.</w:t>
            </w:r>
          </w:p>
        </w:tc>
      </w:tr>
    </w:tbl>
    <w:p>
      <w:pPr>
        <w:pStyle w:val="Heading1"/>
      </w:pPr>
      <w:r>
        <w:t>22. Casos de error y comportamiento esperado</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F766E"/>
          </w:tcPr>
          <w:p>
            <w:r>
              <w:rPr>
                <w:color w:val="FFFFFF"/>
              </w:rPr>
            </w:r>
            <w:r>
              <w:rPr>
                <w:b/>
                <w:sz w:val="17"/>
              </w:rPr>
              <w:t>Evento</w:t>
            </w:r>
          </w:p>
        </w:tc>
        <w:tc>
          <w:tcPr>
            <w:tcW w:type="dxa" w:w="8064"/>
            <w:vAlign w:val="center"/>
            <w:shd w:fill="0F766E"/>
          </w:tcPr>
          <w:p>
            <w:r>
              <w:rPr>
                <w:color w:val="FFFFFF"/>
              </w:rPr>
            </w:r>
            <w:r>
              <w:rPr>
                <w:b/>
                <w:sz w:val="17"/>
              </w:rPr>
              <w:t>Comportamiento</w:t>
            </w:r>
          </w:p>
        </w:tc>
      </w:tr>
      <w:tr>
        <w:tc>
          <w:tcPr>
            <w:tcW w:type="dxa" w:w="2592"/>
            <w:vAlign w:val="center"/>
          </w:tcPr>
          <w:p>
            <w:r/>
            <w:r>
              <w:rPr>
                <w:b w:val="0"/>
                <w:sz w:val="17"/>
              </w:rPr>
              <w:t>URL caída</w:t>
            </w:r>
          </w:p>
        </w:tc>
        <w:tc>
          <w:tcPr>
            <w:tcW w:type="dxa" w:w="8064"/>
            <w:vAlign w:val="center"/>
          </w:tcPr>
          <w:p>
            <w:r/>
            <w:r>
              <w:rPr>
                <w:b w:val="0"/>
                <w:sz w:val="17"/>
              </w:rPr>
              <w:t>Retry; si falla, marcar source_unavailable y no romper todo el pipeline.</w:t>
            </w:r>
          </w:p>
        </w:tc>
      </w:tr>
      <w:tr>
        <w:tc>
          <w:tcPr>
            <w:tcW w:type="dxa" w:w="2592"/>
            <w:vAlign w:val="center"/>
          </w:tcPr>
          <w:p>
            <w:r/>
            <w:r>
              <w:rPr>
                <w:b w:val="0"/>
                <w:sz w:val="17"/>
              </w:rPr>
              <w:t>Licencia no verificable</w:t>
            </w:r>
          </w:p>
        </w:tc>
        <w:tc>
          <w:tcPr>
            <w:tcW w:type="dxa" w:w="8064"/>
            <w:vAlign w:val="center"/>
          </w:tcPr>
          <w:p>
            <w:r/>
            <w:r>
              <w:rPr>
                <w:b w:val="0"/>
                <w:sz w:val="17"/>
              </w:rPr>
              <w:t>Quarantine; no promover a curated.</w:t>
            </w:r>
          </w:p>
        </w:tc>
      </w:tr>
      <w:tr>
        <w:tc>
          <w:tcPr>
            <w:tcW w:type="dxa" w:w="2592"/>
            <w:vAlign w:val="center"/>
          </w:tcPr>
          <w:p>
            <w:r/>
            <w:r>
              <w:rPr>
                <w:b w:val="0"/>
                <w:sz w:val="17"/>
              </w:rPr>
              <w:t>Imagen corrupta</w:t>
            </w:r>
          </w:p>
        </w:tc>
        <w:tc>
          <w:tcPr>
            <w:tcW w:type="dxa" w:w="8064"/>
            <w:vAlign w:val="center"/>
          </w:tcPr>
          <w:p>
            <w:r/>
            <w:r>
              <w:rPr>
                <w:b w:val="0"/>
                <w:sz w:val="17"/>
              </w:rPr>
              <w:t>Quarantine + registro.</w:t>
            </w:r>
          </w:p>
        </w:tc>
      </w:tr>
      <w:tr>
        <w:tc>
          <w:tcPr>
            <w:tcW w:type="dxa" w:w="2592"/>
            <w:vAlign w:val="center"/>
          </w:tcPr>
          <w:p>
            <w:r/>
            <w:r>
              <w:rPr>
                <w:b w:val="0"/>
                <w:sz w:val="17"/>
              </w:rPr>
              <w:t>Label desconocido</w:t>
            </w:r>
          </w:p>
        </w:tc>
        <w:tc>
          <w:tcPr>
            <w:tcW w:type="dxa" w:w="8064"/>
            <w:vAlign w:val="center"/>
          </w:tcPr>
          <w:p>
            <w:r/>
            <w:r>
              <w:rPr>
                <w:b w:val="0"/>
                <w:sz w:val="17"/>
              </w:rPr>
              <w:t>Mapear si existe alias; de lo contrario quarantine.</w:t>
            </w:r>
          </w:p>
        </w:tc>
      </w:tr>
      <w:tr>
        <w:tc>
          <w:tcPr>
            <w:tcW w:type="dxa" w:w="2592"/>
            <w:vAlign w:val="center"/>
          </w:tcPr>
          <w:p>
            <w:r/>
            <w:r>
              <w:rPr>
                <w:b w:val="0"/>
                <w:sz w:val="17"/>
              </w:rPr>
              <w:t>Duplicado</w:t>
            </w:r>
          </w:p>
        </w:tc>
        <w:tc>
          <w:tcPr>
            <w:tcW w:type="dxa" w:w="8064"/>
            <w:vAlign w:val="center"/>
          </w:tcPr>
          <w:p>
            <w:r/>
            <w:r>
              <w:rPr>
                <w:b w:val="0"/>
                <w:sz w:val="17"/>
              </w:rPr>
              <w:t>Conservar un master y registrar vínculo duplicate_of.</w:t>
            </w:r>
          </w:p>
        </w:tc>
      </w:tr>
      <w:tr>
        <w:tc>
          <w:tcPr>
            <w:tcW w:type="dxa" w:w="2592"/>
            <w:vAlign w:val="center"/>
          </w:tcPr>
          <w:p>
            <w:r/>
            <w:r>
              <w:rPr>
                <w:b w:val="0"/>
                <w:sz w:val="17"/>
              </w:rPr>
              <w:t>Confianza baja</w:t>
            </w:r>
          </w:p>
        </w:tc>
        <w:tc>
          <w:tcPr>
            <w:tcW w:type="dxa" w:w="8064"/>
            <w:vAlign w:val="center"/>
          </w:tcPr>
          <w:p>
            <w:r/>
            <w:r>
              <w:rPr>
                <w:b w:val="0"/>
                <w:sz w:val="17"/>
              </w:rPr>
              <w:t>Abstain y pedir nueva imagen/confirmación.</w:t>
            </w:r>
          </w:p>
        </w:tc>
      </w:tr>
      <w:tr>
        <w:tc>
          <w:tcPr>
            <w:tcW w:type="dxa" w:w="2592"/>
            <w:vAlign w:val="center"/>
          </w:tcPr>
          <w:p>
            <w:r/>
            <w:r>
              <w:rPr>
                <w:b w:val="0"/>
                <w:sz w:val="17"/>
              </w:rPr>
              <w:t>Modelo no disponible</w:t>
            </w:r>
          </w:p>
        </w:tc>
        <w:tc>
          <w:tcPr>
            <w:tcW w:type="dxa" w:w="8064"/>
            <w:vAlign w:val="center"/>
          </w:tcPr>
          <w:p>
            <w:r/>
            <w:r>
              <w:rPr>
                <w:b w:val="0"/>
                <w:sz w:val="17"/>
              </w:rPr>
              <w:t>Activar fallback OpenCV.</w:t>
            </w:r>
          </w:p>
        </w:tc>
      </w:tr>
      <w:tr>
        <w:tc>
          <w:tcPr>
            <w:tcW w:type="dxa" w:w="2592"/>
            <w:vAlign w:val="center"/>
          </w:tcPr>
          <w:p>
            <w:r/>
            <w:r>
              <w:rPr>
                <w:b w:val="0"/>
                <w:sz w:val="17"/>
              </w:rPr>
              <w:t>Cultivo no soportado</w:t>
            </w:r>
          </w:p>
        </w:tc>
        <w:tc>
          <w:tcPr>
            <w:tcW w:type="dxa" w:w="8064"/>
            <w:vAlign w:val="center"/>
          </w:tcPr>
          <w:p>
            <w:r/>
            <w:r>
              <w:rPr>
                <w:b w:val="0"/>
                <w:sz w:val="17"/>
              </w:rPr>
              <w:t>Respuesta controlled_unknown, nunca inventar enfermedad.</w:t>
            </w:r>
          </w:p>
        </w:tc>
      </w:tr>
    </w:tbl>
    <w:p>
      <w:pPr>
        <w:pStyle w:val="Heading1"/>
      </w:pPr>
      <w:r>
        <w:t>23. Backlog técnico de implementación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0F766E"/>
          </w:tcPr>
          <w:p>
            <w:r>
              <w:rPr>
                <w:color w:val="FFFFFF"/>
              </w:rPr>
            </w:r>
            <w:r>
              <w:rPr>
                <w:b/>
                <w:sz w:val="17"/>
              </w:rPr>
              <w:t>Sprint</w:t>
            </w:r>
          </w:p>
        </w:tc>
        <w:tc>
          <w:tcPr>
            <w:tcW w:type="dxa" w:w="8784"/>
            <w:vAlign w:val="center"/>
            <w:shd w:fill="0F766E"/>
          </w:tcPr>
          <w:p>
            <w:r>
              <w:rPr>
                <w:color w:val="FFFFFF"/>
              </w:rPr>
            </w:r>
            <w:r>
              <w:rPr>
                <w:b/>
                <w:sz w:val="17"/>
              </w:rPr>
              <w:t>Entrega</w:t>
            </w:r>
          </w:p>
        </w:tc>
      </w:tr>
      <w:tr>
        <w:tc>
          <w:tcPr>
            <w:tcW w:type="dxa" w:w="1872"/>
            <w:vAlign w:val="center"/>
          </w:tcPr>
          <w:p>
            <w:r/>
            <w:r>
              <w:rPr>
                <w:b w:val="0"/>
                <w:sz w:val="17"/>
              </w:rPr>
              <w:t>SPRINT 1</w:t>
            </w:r>
          </w:p>
        </w:tc>
        <w:tc>
          <w:tcPr>
            <w:tcW w:type="dxa" w:w="8784"/>
            <w:vAlign w:val="center"/>
          </w:tcPr>
          <w:p>
            <w:r/>
            <w:r>
              <w:rPr>
                <w:b w:val="0"/>
                <w:sz w:val="17"/>
              </w:rPr>
              <w:t>Repo + manifest + downloader + inspector + checksum + estructura datasets/.</w:t>
            </w:r>
          </w:p>
        </w:tc>
      </w:tr>
      <w:tr>
        <w:tc>
          <w:tcPr>
            <w:tcW w:type="dxa" w:w="1872"/>
            <w:vAlign w:val="center"/>
          </w:tcPr>
          <w:p>
            <w:r/>
            <w:r>
              <w:rPr>
                <w:b w:val="0"/>
                <w:sz w:val="17"/>
              </w:rPr>
              <w:t>SPRINT 2</w:t>
            </w:r>
          </w:p>
        </w:tc>
        <w:tc>
          <w:tcPr>
            <w:tcW w:type="dxa" w:w="8784"/>
            <w:vAlign w:val="center"/>
          </w:tcPr>
          <w:p>
            <w:r/>
            <w:r>
              <w:rPr>
                <w:b w:val="0"/>
                <w:sz w:val="17"/>
              </w:rPr>
              <w:t>Dedup + normalization + class map + conversion COCO/YOLO/masks.</w:t>
            </w:r>
          </w:p>
        </w:tc>
      </w:tr>
      <w:tr>
        <w:tc>
          <w:tcPr>
            <w:tcW w:type="dxa" w:w="1872"/>
            <w:vAlign w:val="center"/>
          </w:tcPr>
          <w:p>
            <w:r/>
            <w:r>
              <w:rPr>
                <w:b w:val="0"/>
                <w:sz w:val="17"/>
              </w:rPr>
              <w:t>SPRINT 3</w:t>
            </w:r>
          </w:p>
        </w:tc>
        <w:tc>
          <w:tcPr>
            <w:tcW w:type="dxa" w:w="8784"/>
            <w:vAlign w:val="center"/>
          </w:tcPr>
          <w:p>
            <w:r/>
            <w:r>
              <w:rPr>
                <w:b w:val="0"/>
                <w:sz w:val="17"/>
              </w:rPr>
              <w:t>Fallback OpenCV + quality gate + API de inferencia preliminar.</w:t>
            </w:r>
          </w:p>
        </w:tc>
      </w:tr>
      <w:tr>
        <w:tc>
          <w:tcPr>
            <w:tcW w:type="dxa" w:w="1872"/>
            <w:vAlign w:val="center"/>
          </w:tcPr>
          <w:p>
            <w:r/>
            <w:r>
              <w:rPr>
                <w:b w:val="0"/>
                <w:sz w:val="17"/>
              </w:rPr>
              <w:t>SPRINT 4</w:t>
            </w:r>
          </w:p>
        </w:tc>
        <w:tc>
          <w:tcPr>
            <w:tcW w:type="dxa" w:w="8784"/>
            <w:vAlign w:val="center"/>
          </w:tcPr>
          <w:p>
            <w:r/>
            <w:r>
              <w:rPr>
                <w:b w:val="0"/>
                <w:sz w:val="17"/>
              </w:rPr>
              <w:t>Pretraining PlantVillage/AgriPath + benchmark.</w:t>
            </w:r>
          </w:p>
        </w:tc>
      </w:tr>
      <w:tr>
        <w:tc>
          <w:tcPr>
            <w:tcW w:type="dxa" w:w="1872"/>
            <w:vAlign w:val="center"/>
          </w:tcPr>
          <w:p>
            <w:r/>
            <w:r>
              <w:rPr>
                <w:b w:val="0"/>
                <w:sz w:val="17"/>
              </w:rPr>
              <w:t>SPRINT 5</w:t>
            </w:r>
          </w:p>
        </w:tc>
        <w:tc>
          <w:tcPr>
            <w:tcW w:type="dxa" w:w="8784"/>
            <w:vAlign w:val="center"/>
          </w:tcPr>
          <w:p>
            <w:r/>
            <w:r>
              <w:rPr>
                <w:b w:val="0"/>
                <w:sz w:val="17"/>
              </w:rPr>
              <w:t>Fine-tuning café + validación de campo.</w:t>
            </w:r>
          </w:p>
        </w:tc>
      </w:tr>
      <w:tr>
        <w:tc>
          <w:tcPr>
            <w:tcW w:type="dxa" w:w="1872"/>
            <w:vAlign w:val="center"/>
          </w:tcPr>
          <w:p>
            <w:r/>
            <w:r>
              <w:rPr>
                <w:b w:val="0"/>
                <w:sz w:val="17"/>
              </w:rPr>
              <w:t>SPRINT 6</w:t>
            </w:r>
          </w:p>
        </w:tc>
        <w:tc>
          <w:tcPr>
            <w:tcW w:type="dxa" w:w="8784"/>
            <w:vAlign w:val="center"/>
          </w:tcPr>
          <w:p>
            <w:r/>
            <w:r>
              <w:rPr>
                <w:b w:val="0"/>
                <w:sz w:val="17"/>
              </w:rPr>
              <w:t>Fine-tuning cacao + detección/segmentación.</w:t>
            </w:r>
          </w:p>
        </w:tc>
      </w:tr>
      <w:tr>
        <w:tc>
          <w:tcPr>
            <w:tcW w:type="dxa" w:w="1872"/>
            <w:vAlign w:val="center"/>
          </w:tcPr>
          <w:p>
            <w:r/>
            <w:r>
              <w:rPr>
                <w:b w:val="0"/>
                <w:sz w:val="17"/>
              </w:rPr>
              <w:t>SPRINT 7</w:t>
            </w:r>
          </w:p>
        </w:tc>
        <w:tc>
          <w:tcPr>
            <w:tcW w:type="dxa" w:w="8784"/>
            <w:vAlign w:val="center"/>
          </w:tcPr>
          <w:p>
            <w:r/>
            <w:r>
              <w:rPr>
                <w:b w:val="0"/>
                <w:sz w:val="17"/>
              </w:rPr>
              <w:t>Evaluation gate + registry + Docker + observabilidad.</w:t>
            </w:r>
          </w:p>
        </w:tc>
      </w:tr>
      <w:tr>
        <w:tc>
          <w:tcPr>
            <w:tcW w:type="dxa" w:w="1872"/>
            <w:vAlign w:val="center"/>
          </w:tcPr>
          <w:p>
            <w:r/>
            <w:r>
              <w:rPr>
                <w:b w:val="0"/>
                <w:sz w:val="17"/>
              </w:rPr>
              <w:t>SPRINT 8</w:t>
            </w:r>
          </w:p>
        </w:tc>
        <w:tc>
          <w:tcPr>
            <w:tcW w:type="dxa" w:w="8784"/>
            <w:vAlign w:val="center"/>
          </w:tcPr>
          <w:p>
            <w:r/>
            <w:r>
              <w:rPr>
                <w:b w:val="0"/>
                <w:sz w:val="17"/>
              </w:rPr>
              <w:t>Integración con clima/suelo/GPS y motor agronómico.</w:t>
            </w:r>
          </w:p>
        </w:tc>
      </w:tr>
    </w:tbl>
    <w:p>
      <w:pPr>
        <w:pStyle w:val="Heading1"/>
      </w:pPr>
      <w:r>
        <w:t>24. Criterios de aceptación del punto 3.1</w:t>
      </w:r>
    </w:p>
    <w:p>
      <w:pPr>
        <w:pStyle w:val="ListBullet"/>
      </w:pPr>
      <w:r>
        <w:t>Una foto válida nunca termina en 'No determinada' simplemente porque el modelo de CNN aún no esté disponible; se utiliza fallback o abstención explicada.</w:t>
      </w:r>
    </w:p>
    <w:p>
      <w:pPr>
        <w:pStyle w:val="ListBullet"/>
      </w:pPr>
      <w:r>
        <w:t>El sistema identifica y registra el modelo exacto y su versión.</w:t>
      </w:r>
    </w:p>
    <w:p>
      <w:pPr>
        <w:pStyle w:val="ListBullet"/>
      </w:pPr>
      <w:r>
        <w:t>Existe un mecanismo de abstención cuando confidence &lt; threshold.</w:t>
      </w:r>
    </w:p>
    <w:p>
      <w:pPr>
        <w:pStyle w:val="ListBullet"/>
      </w:pPr>
      <w:r>
        <w:t>El diagnóstico visual preliminar se marca explícitamente como preliminar/no confirmatorio.</w:t>
      </w:r>
    </w:p>
    <w:p>
      <w:pPr>
        <w:pStyle w:val="ListBullet"/>
      </w:pPr>
      <w:r>
        <w:t>Existe evidencia visual: máscara, región, porcentaje afectado o explicación de rasgos detectados.</w:t>
      </w:r>
    </w:p>
    <w:p>
      <w:pPr>
        <w:pStyle w:val="ListBullet"/>
      </w:pPr>
      <w:r>
        <w:t>El entrenamiento final incluye al menos una fuente colombiana de imágenes y una fuente de campo internacional.</w:t>
      </w:r>
    </w:p>
    <w:p>
      <w:pPr>
        <w:pStyle w:val="ListBullet"/>
      </w:pPr>
      <w:r>
        <w:t>Existe evaluación separada por origen/dataset y un test de no leakage.</w:t>
      </w:r>
    </w:p>
    <w:p>
      <w:pPr>
        <w:pStyle w:val="Heading1"/>
      </w:pPr>
      <w:r>
        <w:t>25. Fuentes primarias consultadas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0F766E"/>
          </w:tcPr>
          <w:p>
            <w:r>
              <w:rPr>
                <w:color w:val="FFFFFF"/>
              </w:rPr>
            </w:r>
            <w:r>
              <w:rPr>
                <w:b/>
                <w:sz w:val="17"/>
              </w:rPr>
              <w:t>Fuente</w:t>
            </w:r>
          </w:p>
        </w:tc>
        <w:tc>
          <w:tcPr>
            <w:tcW w:type="dxa" w:w="7488"/>
            <w:vAlign w:val="center"/>
            <w:shd w:fill="0F766E"/>
          </w:tcPr>
          <w:p>
            <w:r>
              <w:rPr>
                <w:color w:val="FFFFFF"/>
              </w:rPr>
            </w:r>
            <w:r>
              <w:rPr>
                <w:b/>
                <w:sz w:val="17"/>
              </w:rPr>
              <w:t>URL</w:t>
            </w:r>
          </w:p>
        </w:tc>
      </w:tr>
      <w:tr>
        <w:tc>
          <w:tcPr>
            <w:tcW w:type="dxa" w:w="3168"/>
            <w:vAlign w:val="center"/>
          </w:tcPr>
          <w:p>
            <w:r/>
            <w:r>
              <w:rPr>
                <w:b w:val="0"/>
                <w:sz w:val="17"/>
              </w:rPr>
              <w:t>Colombian Coffee Tree Leaves Multispectral</w:t>
            </w:r>
          </w:p>
        </w:tc>
        <w:tc>
          <w:tcPr>
            <w:tcW w:type="dxa" w:w="7488"/>
            <w:vAlign w:val="center"/>
          </w:tcPr>
          <w:p>
            <w:r/>
            <w:r>
              <w:rPr>
                <w:b w:val="0"/>
                <w:sz w:val="17"/>
              </w:rPr>
              <w:t>https://pmc.ncbi.nlm.nih.gov/articles/PMC11927593/</w:t>
            </w:r>
          </w:p>
        </w:tc>
      </w:tr>
      <w:tr>
        <w:tc>
          <w:tcPr>
            <w:tcW w:type="dxa" w:w="3168"/>
            <w:vAlign w:val="center"/>
          </w:tcPr>
          <w:p>
            <w:r/>
            <w:r>
              <w:rPr>
                <w:b w:val="0"/>
                <w:sz w:val="17"/>
              </w:rPr>
              <w:t>CocoaMoniliaDataSet v2</w:t>
            </w:r>
          </w:p>
        </w:tc>
        <w:tc>
          <w:tcPr>
            <w:tcW w:type="dxa" w:w="7488"/>
            <w:vAlign w:val="center"/>
          </w:tcPr>
          <w:p>
            <w:r/>
            <w:r>
              <w:rPr>
                <w:b w:val="0"/>
                <w:sz w:val="17"/>
              </w:rPr>
              <w:t>https://zenodo.org/records/17716661</w:t>
            </w:r>
          </w:p>
        </w:tc>
      </w:tr>
      <w:tr>
        <w:tc>
          <w:tcPr>
            <w:tcW w:type="dxa" w:w="3168"/>
            <w:vAlign w:val="center"/>
          </w:tcPr>
          <w:p>
            <w:r/>
            <w:r>
              <w:rPr>
                <w:b w:val="0"/>
                <w:sz w:val="17"/>
              </w:rPr>
              <w:t>Uganda Coffee Leaf Disease</w:t>
            </w:r>
          </w:p>
        </w:tc>
        <w:tc>
          <w:tcPr>
            <w:tcW w:type="dxa" w:w="7488"/>
            <w:vAlign w:val="center"/>
          </w:tcPr>
          <w:p>
            <w:r/>
            <w:r>
              <w:rPr>
                <w:b w:val="0"/>
                <w:sz w:val="17"/>
              </w:rPr>
              <w:t>https://data.mendeley.com/datasets/k36wnd6knb/1</w:t>
            </w:r>
          </w:p>
        </w:tc>
      </w:tr>
      <w:tr>
        <w:tc>
          <w:tcPr>
            <w:tcW w:type="dxa" w:w="3168"/>
            <w:vAlign w:val="center"/>
          </w:tcPr>
          <w:p>
            <w:r/>
            <w:r>
              <w:rPr>
                <w:b w:val="0"/>
                <w:sz w:val="17"/>
              </w:rPr>
              <w:t>Saposoa Coffee Leaf</w:t>
            </w:r>
          </w:p>
        </w:tc>
        <w:tc>
          <w:tcPr>
            <w:tcW w:type="dxa" w:w="7488"/>
            <w:vAlign w:val="center"/>
          </w:tcPr>
          <w:p>
            <w:r/>
            <w:r>
              <w:rPr>
                <w:b w:val="0"/>
                <w:sz w:val="17"/>
              </w:rPr>
              <w:t>https://data.mendeley.com/datasets/mfpxg4y65r/1</w:t>
            </w:r>
          </w:p>
        </w:tc>
      </w:tr>
      <w:tr>
        <w:tc>
          <w:tcPr>
            <w:tcW w:type="dxa" w:w="3168"/>
            <w:vAlign w:val="center"/>
          </w:tcPr>
          <w:p>
            <w:r/>
            <w:r>
              <w:rPr>
                <w:b w:val="0"/>
                <w:sz w:val="17"/>
              </w:rPr>
              <w:t>JMuBEN</w:t>
            </w:r>
          </w:p>
        </w:tc>
        <w:tc>
          <w:tcPr>
            <w:tcW w:type="dxa" w:w="7488"/>
            <w:vAlign w:val="center"/>
          </w:tcPr>
          <w:p>
            <w:r/>
            <w:r>
              <w:rPr>
                <w:b w:val="0"/>
                <w:sz w:val="17"/>
              </w:rPr>
              <w:t>https://data.mendeley.com/datasets/t2r6rszp5c/1</w:t>
            </w:r>
          </w:p>
        </w:tc>
      </w:tr>
      <w:tr>
        <w:tc>
          <w:tcPr>
            <w:tcW w:type="dxa" w:w="3168"/>
            <w:vAlign w:val="center"/>
          </w:tcPr>
          <w:p>
            <w:r/>
            <w:r>
              <w:rPr>
                <w:b w:val="0"/>
                <w:sz w:val="17"/>
              </w:rPr>
              <w:t>RoCoLe</w:t>
            </w:r>
          </w:p>
        </w:tc>
        <w:tc>
          <w:tcPr>
            <w:tcW w:type="dxa" w:w="7488"/>
            <w:vAlign w:val="center"/>
          </w:tcPr>
          <w:p>
            <w:r/>
            <w:r>
              <w:rPr>
                <w:b w:val="0"/>
                <w:sz w:val="17"/>
              </w:rPr>
              <w:t>https://doi.org/10.17632/c5yvn32dzg.2</w:t>
            </w:r>
          </w:p>
        </w:tc>
      </w:tr>
      <w:tr>
        <w:tc>
          <w:tcPr>
            <w:tcW w:type="dxa" w:w="3168"/>
            <w:vAlign w:val="center"/>
          </w:tcPr>
          <w:p>
            <w:r/>
            <w:r>
              <w:rPr>
                <w:b w:val="0"/>
                <w:sz w:val="17"/>
              </w:rPr>
              <w:t>PlantVillage</w:t>
            </w:r>
          </w:p>
        </w:tc>
        <w:tc>
          <w:tcPr>
            <w:tcW w:type="dxa" w:w="7488"/>
            <w:vAlign w:val="center"/>
          </w:tcPr>
          <w:p>
            <w:r/>
            <w:r>
              <w:rPr>
                <w:b w:val="0"/>
                <w:sz w:val="17"/>
              </w:rPr>
              <w:t>https://huggingface.co/datasets/mohanty/PlantVillage</w:t>
            </w:r>
          </w:p>
        </w:tc>
      </w:tr>
      <w:tr>
        <w:tc>
          <w:tcPr>
            <w:tcW w:type="dxa" w:w="3168"/>
            <w:vAlign w:val="center"/>
          </w:tcPr>
          <w:p>
            <w:r/>
            <w:r>
              <w:rPr>
                <w:b w:val="0"/>
                <w:sz w:val="17"/>
              </w:rPr>
              <w:t>PlantVillageVQA</w:t>
            </w:r>
          </w:p>
        </w:tc>
        <w:tc>
          <w:tcPr>
            <w:tcW w:type="dxa" w:w="7488"/>
            <w:vAlign w:val="center"/>
          </w:tcPr>
          <w:p>
            <w:r/>
            <w:r>
              <w:rPr>
                <w:b w:val="0"/>
                <w:sz w:val="17"/>
              </w:rPr>
              <w:t>https://huggingface.co/datasets/SyedNazmusSakib/PlantVillageVQA</w:t>
            </w:r>
          </w:p>
        </w:tc>
      </w:tr>
      <w:tr>
        <w:tc>
          <w:tcPr>
            <w:tcW w:type="dxa" w:w="3168"/>
            <w:vAlign w:val="center"/>
          </w:tcPr>
          <w:p>
            <w:r/>
            <w:r>
              <w:rPr>
                <w:b w:val="0"/>
                <w:sz w:val="17"/>
              </w:rPr>
              <w:t>PlantDoc</w:t>
            </w:r>
          </w:p>
        </w:tc>
        <w:tc>
          <w:tcPr>
            <w:tcW w:type="dxa" w:w="7488"/>
            <w:vAlign w:val="center"/>
          </w:tcPr>
          <w:p>
            <w:r/>
            <w:r>
              <w:rPr>
                <w:b w:val="0"/>
                <w:sz w:val="17"/>
              </w:rPr>
              <w:t>https://github.com/pratikkayal/PlantDoc-Dataset</w:t>
            </w:r>
          </w:p>
        </w:tc>
      </w:tr>
      <w:tr>
        <w:tc>
          <w:tcPr>
            <w:tcW w:type="dxa" w:w="3168"/>
            <w:vAlign w:val="center"/>
          </w:tcPr>
          <w:p>
            <w:r/>
            <w:r>
              <w:rPr>
                <w:b w:val="0"/>
                <w:sz w:val="17"/>
              </w:rPr>
              <w:t>PlantWild v2</w:t>
            </w:r>
          </w:p>
        </w:tc>
        <w:tc>
          <w:tcPr>
            <w:tcW w:type="dxa" w:w="7488"/>
            <w:vAlign w:val="center"/>
          </w:tcPr>
          <w:p>
            <w:r/>
            <w:r>
              <w:rPr>
                <w:b w:val="0"/>
                <w:sz w:val="17"/>
              </w:rPr>
              <w:t>https://tqwei05.github.io/PlantWild/access_v2</w:t>
            </w:r>
          </w:p>
        </w:tc>
      </w:tr>
      <w:tr>
        <w:tc>
          <w:tcPr>
            <w:tcW w:type="dxa" w:w="3168"/>
            <w:vAlign w:val="center"/>
          </w:tcPr>
          <w:p>
            <w:r/>
            <w:r>
              <w:rPr>
                <w:b w:val="0"/>
                <w:sz w:val="17"/>
              </w:rPr>
              <w:t>PlantSeg</w:t>
            </w:r>
          </w:p>
        </w:tc>
        <w:tc>
          <w:tcPr>
            <w:tcW w:type="dxa" w:w="7488"/>
            <w:vAlign w:val="center"/>
          </w:tcPr>
          <w:p>
            <w:r/>
            <w:r>
              <w:rPr>
                <w:b w:val="0"/>
                <w:sz w:val="17"/>
              </w:rPr>
              <w:t>https://doi.org/10.5281/zenodo.17719108</w:t>
            </w:r>
          </w:p>
        </w:tc>
      </w:tr>
      <w:tr>
        <w:tc>
          <w:tcPr>
            <w:tcW w:type="dxa" w:w="3168"/>
            <w:vAlign w:val="center"/>
          </w:tcPr>
          <w:p>
            <w:r/>
            <w:r>
              <w:rPr>
                <w:b w:val="0"/>
                <w:sz w:val="17"/>
              </w:rPr>
              <w:t>IP102</w:t>
            </w:r>
          </w:p>
        </w:tc>
        <w:tc>
          <w:tcPr>
            <w:tcW w:type="dxa" w:w="7488"/>
            <w:vAlign w:val="center"/>
          </w:tcPr>
          <w:p>
            <w:r/>
            <w:r>
              <w:rPr>
                <w:b w:val="0"/>
                <w:sz w:val="17"/>
              </w:rPr>
              <w:t>https://github.com/xpwu95/IP102</w:t>
            </w:r>
          </w:p>
        </w:tc>
      </w:tr>
      <w:tr>
        <w:tc>
          <w:tcPr>
            <w:tcW w:type="dxa" w:w="3168"/>
            <w:vAlign w:val="center"/>
          </w:tcPr>
          <w:p>
            <w:r/>
            <w:r>
              <w:rPr>
                <w:b w:val="0"/>
                <w:sz w:val="17"/>
              </w:rPr>
              <w:t>Black Pod Rot Levels</w:t>
            </w:r>
          </w:p>
        </w:tc>
        <w:tc>
          <w:tcPr>
            <w:tcW w:type="dxa" w:w="7488"/>
            <w:vAlign w:val="center"/>
          </w:tcPr>
          <w:p>
            <w:r/>
            <w:r>
              <w:rPr>
                <w:b w:val="0"/>
                <w:sz w:val="17"/>
              </w:rPr>
              <w:t>https://www.kaggle.com/datasets/zaldyjr/black-pod-rot-levels</w:t>
            </w:r>
          </w:p>
        </w:tc>
      </w:tr>
      <w:tr>
        <w:tc>
          <w:tcPr>
            <w:tcW w:type="dxa" w:w="3168"/>
            <w:vAlign w:val="center"/>
          </w:tcPr>
          <w:p>
            <w:r/>
            <w:r>
              <w:rPr>
                <w:b w:val="0"/>
                <w:sz w:val="17"/>
              </w:rPr>
              <w:t>AgriPath-LF16</w:t>
            </w:r>
          </w:p>
        </w:tc>
        <w:tc>
          <w:tcPr>
            <w:tcW w:type="dxa" w:w="7488"/>
            <w:vAlign w:val="center"/>
          </w:tcPr>
          <w:p>
            <w:r/>
            <w:r>
              <w:rPr>
                <w:b w:val="0"/>
                <w:sz w:val="17"/>
              </w:rPr>
              <w:t>https://huggingface.co/datasets/hamzamooraj99/AgriPath-LF16</w:t>
            </w:r>
          </w:p>
        </w:tc>
      </w:tr>
      <w:tr>
        <w:tc>
          <w:tcPr>
            <w:tcW w:type="dxa" w:w="3168"/>
            <w:vAlign w:val="center"/>
          </w:tcPr>
          <w:p>
            <w:r/>
            <w:r>
              <w:rPr>
                <w:b w:val="0"/>
                <w:sz w:val="17"/>
              </w:rPr>
              <w:t>AGROSAVIA Datos Abiertos</w:t>
            </w:r>
          </w:p>
        </w:tc>
        <w:tc>
          <w:tcPr>
            <w:tcW w:type="dxa" w:w="7488"/>
            <w:vAlign w:val="center"/>
          </w:tcPr>
          <w:p>
            <w:r/>
            <w:r>
              <w:rPr>
                <w:b w:val="0"/>
                <w:sz w:val="17"/>
              </w:rPr>
              <w:t>https://www.agrosavia.co/nosotros/transparencia-y-acceso-a-informaci%C3%B3n-p%C3%BAblica/datos-abiertos</w:t>
            </w:r>
          </w:p>
        </w:tc>
      </w:tr>
      <w:tr>
        <w:tc>
          <w:tcPr>
            <w:tcW w:type="dxa" w:w="3168"/>
            <w:vAlign w:val="center"/>
          </w:tcPr>
          <w:p>
            <w:r/>
            <w:r>
              <w:rPr>
                <w:b w:val="0"/>
                <w:sz w:val="17"/>
              </w:rPr>
              <w:t>ICA SISFITO</w:t>
            </w:r>
          </w:p>
        </w:tc>
        <w:tc>
          <w:tcPr>
            <w:tcW w:type="dxa" w:w="7488"/>
            <w:vAlign w:val="center"/>
          </w:tcPr>
          <w:p>
            <w:r/>
            <w:r>
              <w:rPr>
                <w:b w:val="0"/>
                <w:sz w:val="17"/>
              </w:rPr>
              <w:t>https://sisfito.ica.gov.co/</w:t>
            </w:r>
          </w:p>
        </w:tc>
      </w:tr>
      <w:tr>
        <w:tc>
          <w:tcPr>
            <w:tcW w:type="dxa" w:w="3168"/>
            <w:vAlign w:val="center"/>
          </w:tcPr>
          <w:p>
            <w:r/>
            <w:r>
              <w:rPr>
                <w:b w:val="0"/>
                <w:sz w:val="17"/>
              </w:rPr>
              <w:t>SIOC Cacao</w:t>
            </w:r>
          </w:p>
        </w:tc>
        <w:tc>
          <w:tcPr>
            <w:tcW w:type="dxa" w:w="7488"/>
            <w:vAlign w:val="center"/>
          </w:tcPr>
          <w:p>
            <w:r/>
            <w:r>
              <w:rPr>
                <w:b w:val="0"/>
                <w:sz w:val="17"/>
              </w:rPr>
              <w:t>https://sioc.minagricultura.gov.co/Cacao/</w:t>
            </w:r>
          </w:p>
        </w:tc>
      </w:tr>
    </w:tbl>
    <w:p/>
    <w:p>
      <w:r>
        <w:t>Control de cambios: v1.0. Este documento debe actualizarse cada vez que cambie una URL, versión, licencia, taxonomía, arquitectura o criterio de producción.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