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32" w:rsidRPr="00694B0B" w:rsidRDefault="00F11532" w:rsidP="00983245">
      <w:pPr>
        <w:spacing w:line="276" w:lineRule="auto"/>
        <w:rPr>
          <w:rFonts w:ascii="Arial" w:hAnsi="Arial" w:cs="Arial"/>
        </w:rPr>
      </w:pPr>
    </w:p>
    <w:p w:rsidR="004D64F3" w:rsidRPr="00F11532" w:rsidRDefault="00BF5C08" w:rsidP="00BF5C08">
      <w:pPr>
        <w:pStyle w:val="Rodap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ab/>
        <w:t>MINUTA DE</w:t>
      </w:r>
      <w:r w:rsidR="007A71C6">
        <w:rPr>
          <w:rFonts w:ascii="Arial" w:eastAsia="Arial Unicode MS" w:hAnsi="Arial" w:cs="Arial"/>
          <w:b/>
        </w:rPr>
        <w:t xml:space="preserve"> ELABORAÇÃO PCIRAS</w:t>
      </w:r>
      <w:r w:rsidR="004D64F3" w:rsidRPr="00F11532">
        <w:rPr>
          <w:rFonts w:ascii="Arial" w:eastAsia="Arial Unicode MS" w:hAnsi="Arial" w:cs="Arial"/>
          <w:b/>
        </w:rPr>
        <w:t xml:space="preserve"> Nº </w:t>
      </w:r>
    </w:p>
    <w:p w:rsidR="00D71407" w:rsidRPr="00694B0B" w:rsidRDefault="00D71407" w:rsidP="00611B58">
      <w:pPr>
        <w:shd w:val="clear" w:color="auto" w:fill="C6D9F1"/>
        <w:spacing w:after="100" w:afterAutospacing="1" w:line="276" w:lineRule="auto"/>
        <w:jc w:val="both"/>
        <w:rPr>
          <w:rFonts w:ascii="Arial" w:hAnsi="Arial" w:cs="Arial"/>
          <w:b/>
        </w:rPr>
      </w:pPr>
      <w:r w:rsidRPr="00694B0B">
        <w:rPr>
          <w:rFonts w:ascii="Arial" w:hAnsi="Arial" w:cs="Arial"/>
          <w:b/>
        </w:rPr>
        <w:t>1. IDENTIFICAÇÃO</w:t>
      </w:r>
    </w:p>
    <w:p w:rsidR="00D71407" w:rsidRPr="00091361" w:rsidRDefault="00D71407" w:rsidP="00091361">
      <w:pPr>
        <w:pStyle w:val="Cabealho"/>
        <w:spacing w:line="276" w:lineRule="auto"/>
        <w:jc w:val="both"/>
        <w:rPr>
          <w:rFonts w:ascii="Arial" w:hAnsi="Arial" w:cs="Arial"/>
          <w:bCs/>
        </w:rPr>
      </w:pPr>
      <w:r w:rsidRPr="00694B0B">
        <w:rPr>
          <w:rFonts w:ascii="Arial" w:hAnsi="Arial" w:cs="Arial"/>
          <w:b/>
        </w:rPr>
        <w:t>Razão Social:</w:t>
      </w:r>
      <w:r w:rsidR="00C01AC4" w:rsidRPr="00694B0B">
        <w:rPr>
          <w:rFonts w:ascii="Arial" w:hAnsi="Arial" w:cs="Arial"/>
          <w:b/>
        </w:rPr>
        <w:t xml:space="preserve"> </w:t>
      </w:r>
      <w:r w:rsidR="007A71C6">
        <w:rPr>
          <w:rFonts w:ascii="Arial" w:hAnsi="Arial" w:cs="Arial"/>
          <w:color w:val="000000"/>
        </w:rPr>
        <w:t>XXXXXXX</w:t>
      </w:r>
    </w:p>
    <w:p w:rsidR="00EE6EBE" w:rsidRPr="00EE6EBE" w:rsidRDefault="00D71407" w:rsidP="003A1ACF">
      <w:pPr>
        <w:spacing w:line="276" w:lineRule="auto"/>
        <w:jc w:val="both"/>
        <w:rPr>
          <w:rFonts w:ascii="Arial" w:hAnsi="Arial" w:cs="Arial"/>
        </w:rPr>
      </w:pPr>
      <w:r w:rsidRPr="00694B0B">
        <w:rPr>
          <w:rFonts w:ascii="Arial" w:hAnsi="Arial" w:cs="Arial"/>
          <w:b/>
        </w:rPr>
        <w:t>Nome Fantasia:</w:t>
      </w:r>
      <w:r w:rsidR="00091361">
        <w:rPr>
          <w:rFonts w:ascii="Arial" w:hAnsi="Arial" w:cs="Arial"/>
          <w:b/>
        </w:rPr>
        <w:t xml:space="preserve"> </w:t>
      </w:r>
      <w:r w:rsidR="007A71C6">
        <w:rPr>
          <w:rFonts w:ascii="Arial" w:hAnsi="Arial" w:cs="Arial"/>
        </w:rPr>
        <w:t>XX</w:t>
      </w:r>
    </w:p>
    <w:p w:rsidR="00D71407" w:rsidRDefault="00D71407" w:rsidP="00611B58">
      <w:pPr>
        <w:spacing w:line="276" w:lineRule="auto"/>
        <w:jc w:val="both"/>
        <w:rPr>
          <w:rFonts w:ascii="Arial" w:eastAsia="Times New Roman" w:hAnsi="Arial" w:cs="Arial"/>
          <w:color w:val="212529"/>
          <w:lang w:eastAsia="pt-BR"/>
        </w:rPr>
      </w:pPr>
      <w:r w:rsidRPr="00694B0B">
        <w:rPr>
          <w:rFonts w:ascii="Arial" w:hAnsi="Arial" w:cs="Arial"/>
          <w:b/>
        </w:rPr>
        <w:t xml:space="preserve">CNPJ: </w:t>
      </w:r>
      <w:r w:rsidR="007A71C6">
        <w:rPr>
          <w:rFonts w:ascii="Arial" w:eastAsia="Times New Roman" w:hAnsi="Arial" w:cs="Arial"/>
          <w:color w:val="212529"/>
          <w:lang w:eastAsia="pt-BR"/>
        </w:rPr>
        <w:t>XXXXXXXXXX-XX</w:t>
      </w:r>
    </w:p>
    <w:p w:rsidR="00091361" w:rsidRPr="00091361" w:rsidRDefault="00091361" w:rsidP="00091361">
      <w:pPr>
        <w:jc w:val="both"/>
        <w:rPr>
          <w:rFonts w:ascii="Arial" w:eastAsia="Times New Roman" w:hAnsi="Arial" w:cs="Arial"/>
          <w:lang w:eastAsia="pt-BR"/>
        </w:rPr>
      </w:pPr>
      <w:r w:rsidRPr="00091361">
        <w:rPr>
          <w:rFonts w:ascii="Arial" w:hAnsi="Arial" w:cs="Arial"/>
          <w:b/>
          <w:color w:val="000000"/>
        </w:rPr>
        <w:t>Telefone/Fax:</w:t>
      </w:r>
      <w:r w:rsidRPr="004C2FF9">
        <w:rPr>
          <w:rFonts w:ascii="Arial" w:hAnsi="Arial" w:cs="Arial"/>
          <w:color w:val="000000"/>
        </w:rPr>
        <w:t xml:space="preserve"> </w:t>
      </w:r>
      <w:r w:rsidR="007A71C6">
        <w:rPr>
          <w:rFonts w:ascii="Arial" w:eastAsia="Times New Roman" w:hAnsi="Arial" w:cs="Arial"/>
          <w:color w:val="212529"/>
          <w:lang w:eastAsia="pt-BR"/>
        </w:rPr>
        <w:t>(63) 9 0000-0000</w:t>
      </w:r>
    </w:p>
    <w:p w:rsidR="00647AFD" w:rsidRPr="00EE6EBE" w:rsidRDefault="00D71407" w:rsidP="00611B58">
      <w:pPr>
        <w:spacing w:line="276" w:lineRule="auto"/>
        <w:jc w:val="both"/>
        <w:rPr>
          <w:rFonts w:ascii="Arial" w:hAnsi="Arial" w:cs="Arial"/>
          <w:b/>
          <w:u w:val="single"/>
        </w:rPr>
      </w:pPr>
      <w:r w:rsidRPr="00694B0B">
        <w:rPr>
          <w:rFonts w:ascii="Arial" w:hAnsi="Arial" w:cs="Arial"/>
          <w:b/>
        </w:rPr>
        <w:t xml:space="preserve">Endereço: </w:t>
      </w:r>
      <w:r w:rsidR="007A71C6">
        <w:rPr>
          <w:rFonts w:ascii="Arial" w:hAnsi="Arial" w:cs="Arial"/>
        </w:rPr>
        <w:t xml:space="preserve">XXXX- </w:t>
      </w:r>
    </w:p>
    <w:p w:rsidR="00D71407" w:rsidRPr="00091361" w:rsidRDefault="00D71407" w:rsidP="00091361">
      <w:pPr>
        <w:widowControl w:val="0"/>
        <w:jc w:val="both"/>
        <w:rPr>
          <w:rFonts w:ascii="Arial" w:hAnsi="Arial" w:cs="Arial"/>
        </w:rPr>
      </w:pPr>
      <w:r w:rsidRPr="00694B0B">
        <w:rPr>
          <w:rFonts w:ascii="Arial" w:hAnsi="Arial" w:cs="Arial"/>
          <w:b/>
        </w:rPr>
        <w:t>Cidade/Estado:</w:t>
      </w:r>
      <w:r w:rsidR="00774C6E" w:rsidRPr="00694B0B">
        <w:rPr>
          <w:rFonts w:ascii="Arial" w:hAnsi="Arial" w:cs="Arial"/>
          <w:b/>
        </w:rPr>
        <w:t xml:space="preserve"> </w:t>
      </w:r>
      <w:r w:rsidR="007A71C6">
        <w:rPr>
          <w:rFonts w:ascii="Arial" w:hAnsi="Arial" w:cs="Arial"/>
        </w:rPr>
        <w:t>XXXX</w:t>
      </w:r>
      <w:r w:rsidR="00091361" w:rsidRPr="004C2FF9">
        <w:rPr>
          <w:rFonts w:ascii="Arial" w:hAnsi="Arial" w:cs="Arial"/>
        </w:rPr>
        <w:t>- TO</w:t>
      </w:r>
      <w:bookmarkStart w:id="0" w:name="_GoBack"/>
      <w:bookmarkEnd w:id="0"/>
    </w:p>
    <w:p w:rsidR="00A970CE" w:rsidRDefault="00D71407" w:rsidP="00091361">
      <w:pPr>
        <w:shd w:val="clear" w:color="auto" w:fill="FFFFFF"/>
        <w:spacing w:after="75"/>
        <w:jc w:val="both"/>
        <w:rPr>
          <w:rFonts w:ascii="Arial" w:eastAsia="Times New Roman" w:hAnsi="Arial" w:cs="Arial"/>
          <w:color w:val="212529"/>
          <w:lang w:eastAsia="pt-BR"/>
        </w:rPr>
      </w:pPr>
      <w:r w:rsidRPr="00694B0B">
        <w:rPr>
          <w:rFonts w:ascii="Arial" w:hAnsi="Arial" w:cs="Arial"/>
          <w:b/>
        </w:rPr>
        <w:t>CEP:</w:t>
      </w:r>
      <w:r w:rsidR="00774C6E" w:rsidRPr="00694B0B">
        <w:rPr>
          <w:rFonts w:ascii="Arial" w:hAnsi="Arial" w:cs="Arial"/>
        </w:rPr>
        <w:t xml:space="preserve"> </w:t>
      </w:r>
      <w:r w:rsidR="007A71C6">
        <w:rPr>
          <w:rFonts w:ascii="Arial" w:eastAsia="Times New Roman" w:hAnsi="Arial" w:cs="Arial"/>
          <w:color w:val="212529"/>
          <w:lang w:eastAsia="pt-BR"/>
        </w:rPr>
        <w:t>00000-000</w:t>
      </w:r>
    </w:p>
    <w:p w:rsidR="00D1473C" w:rsidRPr="00091361" w:rsidRDefault="00D1473C" w:rsidP="00091361">
      <w:pPr>
        <w:shd w:val="clear" w:color="auto" w:fill="FFFFFF"/>
        <w:spacing w:after="75"/>
        <w:jc w:val="both"/>
        <w:rPr>
          <w:rFonts w:ascii="Arial" w:eastAsia="Times New Roman" w:hAnsi="Arial" w:cs="Arial"/>
          <w:color w:val="212529"/>
          <w:lang w:eastAsia="pt-BR"/>
        </w:rPr>
      </w:pPr>
    </w:p>
    <w:p w:rsidR="003A44D4" w:rsidRDefault="00A970CE" w:rsidP="00735DAC">
      <w:pPr>
        <w:shd w:val="clear" w:color="auto" w:fill="C6D9F1"/>
        <w:spacing w:before="240" w:after="0" w:line="276" w:lineRule="auto"/>
        <w:jc w:val="both"/>
        <w:rPr>
          <w:rFonts w:ascii="Arial" w:hAnsi="Arial" w:cs="Arial"/>
          <w:b/>
        </w:rPr>
      </w:pPr>
      <w:r w:rsidRPr="00694B0B">
        <w:rPr>
          <w:rFonts w:ascii="Arial" w:hAnsi="Arial" w:cs="Arial"/>
          <w:b/>
        </w:rPr>
        <w:t xml:space="preserve">2. </w:t>
      </w:r>
      <w:r w:rsidR="00735DAC">
        <w:rPr>
          <w:rFonts w:ascii="Arial" w:hAnsi="Arial" w:cs="Arial"/>
          <w:b/>
        </w:rPr>
        <w:t>APRESENTAÇÃO</w:t>
      </w:r>
      <w:r w:rsidR="00735DAC" w:rsidRPr="00694B0B">
        <w:rPr>
          <w:rFonts w:ascii="Arial" w:hAnsi="Arial" w:cs="Arial"/>
          <w:b/>
        </w:rPr>
        <w:t xml:space="preserve"> </w:t>
      </w:r>
    </w:p>
    <w:p w:rsidR="00B556FF" w:rsidRDefault="00B556FF" w:rsidP="00B556F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735DAC" w:rsidRDefault="00735DAC" w:rsidP="00B556F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EA216C" w:rsidRPr="00D1473C" w:rsidRDefault="00EA216C" w:rsidP="00EA216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color w:val="FF0000"/>
        </w:rPr>
      </w:pPr>
      <w:r w:rsidRPr="00D1473C">
        <w:rPr>
          <w:rFonts w:ascii="Arial" w:hAnsi="Arial" w:cs="Arial"/>
          <w:b/>
          <w:color w:val="FF0000"/>
        </w:rPr>
        <w:t xml:space="preserve">CARACTERIZAÇÃO DO SERVIÇO BREVE HISTÓRIOCO DO SERVIÇO... </w:t>
      </w:r>
    </w:p>
    <w:p w:rsidR="00EA216C" w:rsidRPr="00D1473C" w:rsidRDefault="00EA216C" w:rsidP="00EA216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color w:val="FF0000"/>
        </w:rPr>
      </w:pPr>
    </w:p>
    <w:p w:rsidR="00EA216C" w:rsidRPr="00D1473C" w:rsidRDefault="00EA216C" w:rsidP="00EA216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Cs/>
          <w:color w:val="FF0000"/>
        </w:rPr>
        <w:t xml:space="preserve">A Lei n° 9431, de </w:t>
      </w:r>
      <w:proofErr w:type="gramStart"/>
      <w:r w:rsidRPr="00D1473C">
        <w:rPr>
          <w:rFonts w:ascii="Arial" w:hAnsi="Arial" w:cs="Arial"/>
          <w:bCs/>
          <w:color w:val="FF0000"/>
        </w:rPr>
        <w:t>6</w:t>
      </w:r>
      <w:proofErr w:type="gramEnd"/>
      <w:r w:rsidRPr="00D1473C">
        <w:rPr>
          <w:rFonts w:ascii="Arial" w:hAnsi="Arial" w:cs="Arial"/>
          <w:bCs/>
          <w:color w:val="FF0000"/>
        </w:rPr>
        <w:t xml:space="preserve"> de janeiro de 1997</w:t>
      </w:r>
      <w:r w:rsidRPr="00D1473C">
        <w:rPr>
          <w:rFonts w:ascii="Arial" w:hAnsi="Arial" w:cs="Arial"/>
          <w:color w:val="FF0000"/>
        </w:rPr>
        <w:t xml:space="preserve"> dispõe sobre a obrigatoriedade da manutenção de Programa de Controle de Infecções Hospitalares pelos hospitais do país. Também determina que os hospitais </w:t>
      </w:r>
      <w:proofErr w:type="gramStart"/>
      <w:r w:rsidRPr="00D1473C">
        <w:rPr>
          <w:rFonts w:ascii="Arial" w:hAnsi="Arial" w:cs="Arial"/>
          <w:color w:val="FF0000"/>
        </w:rPr>
        <w:t>devem</w:t>
      </w:r>
      <w:proofErr w:type="gramEnd"/>
      <w:r w:rsidRPr="00D1473C">
        <w:rPr>
          <w:rFonts w:ascii="Arial" w:hAnsi="Arial" w:cs="Arial"/>
          <w:color w:val="FF0000"/>
        </w:rPr>
        <w:t xml:space="preserve"> constituir as Comissões de Controle de Infecção Hospitalar - CCIH. A</w:t>
      </w:r>
    </w:p>
    <w:p w:rsidR="00EA216C" w:rsidRPr="00D1473C" w:rsidRDefault="00EA216C" w:rsidP="00EA216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Cs/>
          <w:color w:val="FF0000"/>
        </w:rPr>
        <w:t xml:space="preserve">Lei n° 6.437, de 20 de agosto de 1977 </w:t>
      </w:r>
      <w:r w:rsidRPr="00D1473C">
        <w:rPr>
          <w:rFonts w:ascii="Arial" w:hAnsi="Arial" w:cs="Arial"/>
          <w:color w:val="FF0000"/>
        </w:rPr>
        <w:t>configura as infrações à legislação sanitária federal, e estabelece as sanções respectivas, e dá outras providências.</w:t>
      </w:r>
    </w:p>
    <w:p w:rsidR="00EA216C" w:rsidRPr="00D1473C" w:rsidRDefault="00EA216C" w:rsidP="00EA216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/>
          <w:bCs/>
          <w:color w:val="FF0000"/>
        </w:rPr>
        <w:t>Portaria n° 2616 de 13/05/1998, regulamenta a Lei n° 9431/97 - d</w:t>
      </w:r>
      <w:r w:rsidRPr="00D1473C">
        <w:rPr>
          <w:rFonts w:ascii="Arial" w:hAnsi="Arial" w:cs="Arial"/>
          <w:color w:val="FF0000"/>
        </w:rPr>
        <w:t xml:space="preserve">efinir diretrizes e normas para a prevenção e o controle das infecções hospitalares. </w:t>
      </w:r>
    </w:p>
    <w:p w:rsidR="00EA216C" w:rsidRDefault="00EA216C" w:rsidP="00B556F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EA216C" w:rsidRDefault="00EA216C" w:rsidP="00B556F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EA216C" w:rsidRPr="004C2FF9" w:rsidRDefault="00EA216C" w:rsidP="00B556FF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</w:p>
    <w:p w:rsidR="00FB6CC2" w:rsidRPr="00D1473C" w:rsidRDefault="00735DAC" w:rsidP="00D1473C">
      <w:pPr>
        <w:shd w:val="clear" w:color="auto" w:fill="C6D9F1"/>
        <w:spacing w:after="100" w:afterAutospacing="1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proofErr w:type="gramStart"/>
      <w:r>
        <w:rPr>
          <w:rFonts w:ascii="Arial" w:hAnsi="Arial" w:cs="Arial"/>
          <w:b/>
        </w:rPr>
        <w:t>3.</w:t>
      </w:r>
      <w:proofErr w:type="gramEnd"/>
      <w:r w:rsidRPr="00694B0B">
        <w:rPr>
          <w:rFonts w:ascii="Arial" w:hAnsi="Arial" w:cs="Arial"/>
          <w:b/>
        </w:rPr>
        <w:t>OBJETIVO</w:t>
      </w:r>
      <w:r w:rsidR="009C7411">
        <w:rPr>
          <w:rFonts w:ascii="Arial" w:hAnsi="Arial" w:cs="Arial"/>
          <w:b/>
        </w:rPr>
        <w:t xml:space="preserve"> </w:t>
      </w:r>
      <w:r w:rsidR="009C7411">
        <w:rPr>
          <w:rFonts w:ascii="Arial" w:hAnsi="Arial" w:cs="Arial"/>
          <w:b/>
          <w:bCs/>
        </w:rPr>
        <w:t>GERAL DO PROGRAMA</w:t>
      </w:r>
      <w:r w:rsidR="00A837A4">
        <w:rPr>
          <w:rFonts w:ascii="Arial" w:hAnsi="Arial" w:cs="Arial"/>
          <w:b/>
          <w:bCs/>
        </w:rPr>
        <w:t xml:space="preserve"> NO SERVIÇO</w:t>
      </w:r>
    </w:p>
    <w:p w:rsidR="00EA216C" w:rsidRPr="00D1473C" w:rsidRDefault="00EA216C" w:rsidP="00EA216C">
      <w:pPr>
        <w:spacing w:after="0" w:line="276" w:lineRule="auto"/>
        <w:jc w:val="both"/>
        <w:rPr>
          <w:rFonts w:ascii="Arial" w:hAnsi="Arial" w:cs="Arial"/>
          <w:b/>
          <w:color w:val="FF0000"/>
        </w:rPr>
      </w:pPr>
      <w:r w:rsidRPr="00D1473C">
        <w:rPr>
          <w:rFonts w:ascii="Arial" w:hAnsi="Arial" w:cs="Arial"/>
          <w:b/>
          <w:color w:val="FF0000"/>
        </w:rPr>
        <w:t>Reduzir a incidência de IRAS</w:t>
      </w:r>
      <w:r w:rsidR="00BF6822">
        <w:rPr>
          <w:rFonts w:ascii="Arial" w:hAnsi="Arial" w:cs="Arial"/>
          <w:b/>
          <w:color w:val="FF0000"/>
        </w:rPr>
        <w:t xml:space="preserve"> e RM</w:t>
      </w:r>
      <w:r w:rsidRPr="00D1473C">
        <w:rPr>
          <w:rFonts w:ascii="Arial" w:hAnsi="Arial" w:cs="Arial"/>
          <w:b/>
          <w:color w:val="FF0000"/>
        </w:rPr>
        <w:t xml:space="preserve"> (Infecções Rela</w:t>
      </w:r>
      <w:r w:rsidR="00F504EB">
        <w:rPr>
          <w:rFonts w:ascii="Arial" w:hAnsi="Arial" w:cs="Arial"/>
          <w:b/>
          <w:color w:val="FF0000"/>
        </w:rPr>
        <w:t>cionadas à Assistência à Saúde)</w:t>
      </w:r>
      <w:r w:rsidRPr="00D1473C">
        <w:rPr>
          <w:rFonts w:ascii="Arial" w:hAnsi="Arial" w:cs="Arial"/>
          <w:b/>
          <w:color w:val="FF0000"/>
        </w:rPr>
        <w:t>.</w:t>
      </w:r>
    </w:p>
    <w:p w:rsidR="00EA216C" w:rsidRPr="00694B0B" w:rsidRDefault="00EA216C" w:rsidP="00D1473C">
      <w:pPr>
        <w:spacing w:after="0" w:line="276" w:lineRule="auto"/>
        <w:jc w:val="both"/>
        <w:rPr>
          <w:rFonts w:ascii="Arial" w:hAnsi="Arial" w:cs="Arial"/>
        </w:rPr>
      </w:pPr>
    </w:p>
    <w:p w:rsidR="00A970CE" w:rsidRDefault="00E35049" w:rsidP="00611B58">
      <w:pPr>
        <w:shd w:val="clear" w:color="auto" w:fill="C6D9F1"/>
        <w:spacing w:after="0" w:line="276" w:lineRule="auto"/>
        <w:jc w:val="both"/>
        <w:rPr>
          <w:rFonts w:ascii="Arial" w:hAnsi="Arial" w:cs="Arial"/>
          <w:b/>
          <w:bCs/>
        </w:rPr>
      </w:pPr>
      <w:r w:rsidRPr="00694B0B">
        <w:rPr>
          <w:rFonts w:ascii="Arial" w:hAnsi="Arial" w:cs="Arial"/>
          <w:b/>
          <w:bCs/>
        </w:rPr>
        <w:t>4</w:t>
      </w:r>
      <w:r w:rsidR="00735DAC">
        <w:rPr>
          <w:rFonts w:ascii="Arial" w:hAnsi="Arial" w:cs="Arial"/>
          <w:b/>
          <w:bCs/>
        </w:rPr>
        <w:t>. OBJETIVO</w:t>
      </w:r>
      <w:r w:rsidR="00743D57">
        <w:rPr>
          <w:rFonts w:ascii="Arial" w:hAnsi="Arial" w:cs="Arial"/>
          <w:b/>
          <w:bCs/>
        </w:rPr>
        <w:t xml:space="preserve">S </w:t>
      </w:r>
      <w:r w:rsidR="00735DAC">
        <w:rPr>
          <w:rFonts w:ascii="Arial" w:hAnsi="Arial" w:cs="Arial"/>
          <w:b/>
          <w:bCs/>
        </w:rPr>
        <w:t>ESPECIFICO</w:t>
      </w:r>
      <w:r w:rsidR="00743D57">
        <w:rPr>
          <w:rFonts w:ascii="Arial" w:hAnsi="Arial" w:cs="Arial"/>
          <w:b/>
          <w:bCs/>
        </w:rPr>
        <w:t>S</w:t>
      </w:r>
      <w:r w:rsidR="009C7411">
        <w:rPr>
          <w:rFonts w:ascii="Arial" w:hAnsi="Arial" w:cs="Arial"/>
          <w:b/>
          <w:bCs/>
        </w:rPr>
        <w:t xml:space="preserve">... </w:t>
      </w:r>
    </w:p>
    <w:p w:rsidR="00AB58C8" w:rsidRDefault="00AB58C8" w:rsidP="00CD28C4">
      <w:pPr>
        <w:spacing w:after="0" w:line="276" w:lineRule="auto"/>
        <w:jc w:val="both"/>
        <w:rPr>
          <w:rFonts w:ascii="Arial" w:hAnsi="Arial" w:cs="Arial"/>
        </w:rPr>
      </w:pPr>
    </w:p>
    <w:p w:rsidR="002362BB" w:rsidRDefault="002362BB" w:rsidP="00CD28C4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color w:val="FF0000"/>
        </w:rPr>
        <w:t>Definir quantos e descrever</w:t>
      </w:r>
    </w:p>
    <w:p w:rsidR="00AB58C8" w:rsidRPr="00AB58C8" w:rsidRDefault="00AB58C8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AB58C8">
        <w:rPr>
          <w:rFonts w:ascii="Arial" w:hAnsi="Arial" w:cs="Arial"/>
          <w:b/>
          <w:bCs/>
          <w:color w:val="FF0000"/>
        </w:rPr>
        <w:t xml:space="preserve">Objetivo específico </w:t>
      </w:r>
      <w:proofErr w:type="gramStart"/>
      <w:r w:rsidRPr="00AB58C8">
        <w:rPr>
          <w:rFonts w:ascii="Arial" w:hAnsi="Arial" w:cs="Arial"/>
          <w:b/>
          <w:bCs/>
          <w:color w:val="FF0000"/>
        </w:rPr>
        <w:t>1</w:t>
      </w:r>
      <w:proofErr w:type="gramEnd"/>
      <w:r w:rsidRPr="00AB58C8">
        <w:rPr>
          <w:rFonts w:ascii="Arial" w:hAnsi="Arial" w:cs="Arial"/>
          <w:color w:val="FF0000"/>
        </w:rPr>
        <w:t>:</w:t>
      </w:r>
    </w:p>
    <w:p w:rsidR="00AB58C8" w:rsidRDefault="00AB58C8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Consolidar o Sistema </w:t>
      </w:r>
      <w:proofErr w:type="spellStart"/>
      <w:proofErr w:type="gramStart"/>
      <w:r>
        <w:rPr>
          <w:rFonts w:ascii="Arial" w:hAnsi="Arial" w:cs="Arial"/>
          <w:color w:val="FF0000"/>
        </w:rPr>
        <w:t>LimeSurvey</w:t>
      </w:r>
      <w:proofErr w:type="spellEnd"/>
      <w:proofErr w:type="gramEnd"/>
      <w:r w:rsidRPr="00AB58C8">
        <w:rPr>
          <w:rFonts w:ascii="Arial" w:hAnsi="Arial" w:cs="Arial"/>
          <w:color w:val="FF0000"/>
        </w:rPr>
        <w:t xml:space="preserve"> de Vigilância Epidemiológica das IRAS.</w:t>
      </w:r>
    </w:p>
    <w:p w:rsidR="00BF6822" w:rsidRDefault="00BF6822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</w:p>
    <w:p w:rsidR="00BF6822" w:rsidRDefault="00BF6822" w:rsidP="00AB58C8">
      <w:pPr>
        <w:spacing w:after="0" w:line="276" w:lineRule="auto"/>
        <w:jc w:val="both"/>
        <w:rPr>
          <w:rFonts w:ascii="Arial" w:hAnsi="Arial" w:cs="Arial"/>
          <w:color w:val="8DB3E2" w:themeColor="text2" w:themeTint="66"/>
        </w:rPr>
      </w:pPr>
      <w:r w:rsidRPr="00BF6822">
        <w:rPr>
          <w:rFonts w:ascii="Arial" w:hAnsi="Arial" w:cs="Arial"/>
          <w:color w:val="8DB3E2" w:themeColor="text2" w:themeTint="66"/>
        </w:rPr>
        <w:t>PREENCHER AS METAS DE ACORDO COM O TIPO DE SERVIÇO (CC, UIT, DIÁLISE ETC</w:t>
      </w:r>
      <w:proofErr w:type="gramStart"/>
      <w:r w:rsidRPr="00BF6822">
        <w:rPr>
          <w:rFonts w:ascii="Arial" w:hAnsi="Arial" w:cs="Arial"/>
          <w:color w:val="8DB3E2" w:themeColor="text2" w:themeTint="66"/>
        </w:rPr>
        <w:t>)</w:t>
      </w:r>
      <w:proofErr w:type="gramEnd"/>
    </w:p>
    <w:p w:rsidR="00BF6822" w:rsidRPr="00BF6822" w:rsidRDefault="00BF6822" w:rsidP="00AB58C8">
      <w:pPr>
        <w:spacing w:after="0" w:line="276" w:lineRule="auto"/>
        <w:jc w:val="both"/>
        <w:rPr>
          <w:rFonts w:ascii="Arial" w:hAnsi="Arial" w:cs="Arial"/>
          <w:color w:val="8DB3E2" w:themeColor="text2" w:themeTint="66"/>
        </w:rPr>
      </w:pPr>
    </w:p>
    <w:p w:rsidR="00AB58C8" w:rsidRPr="00AB58C8" w:rsidRDefault="00AB58C8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AB58C8">
        <w:rPr>
          <w:rFonts w:ascii="Arial" w:hAnsi="Arial" w:cs="Arial"/>
          <w:b/>
          <w:bCs/>
          <w:color w:val="FF0000"/>
        </w:rPr>
        <w:t xml:space="preserve">Meta 1 </w:t>
      </w:r>
      <w:r>
        <w:rPr>
          <w:rFonts w:ascii="Arial" w:hAnsi="Arial" w:cs="Arial"/>
          <w:color w:val="FF0000"/>
        </w:rPr>
        <w:t>- Até 2023, 80% d</w:t>
      </w:r>
      <w:r w:rsidRPr="00AB58C8">
        <w:rPr>
          <w:rFonts w:ascii="Arial" w:hAnsi="Arial" w:cs="Arial"/>
          <w:color w:val="FF0000"/>
        </w:rPr>
        <w:t xml:space="preserve">os hospitais com leitos de UTI (adulto, pediátrico ou neonatal) notificando os seus dados de infecção primária da corrente sanguínea (IPCS) associada a cateter venoso central (CVC) com regularidade de notificação de 10 a 12 meses do ano.  </w:t>
      </w:r>
    </w:p>
    <w:p w:rsidR="00AB58C8" w:rsidRPr="00AB58C8" w:rsidRDefault="00AB58C8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AB58C8">
        <w:rPr>
          <w:rFonts w:ascii="Arial" w:hAnsi="Arial" w:cs="Arial"/>
          <w:b/>
          <w:bCs/>
          <w:color w:val="FF0000"/>
        </w:rPr>
        <w:lastRenderedPageBreak/>
        <w:t xml:space="preserve">Meta 2 </w:t>
      </w:r>
      <w:r>
        <w:rPr>
          <w:rFonts w:ascii="Arial" w:hAnsi="Arial" w:cs="Arial"/>
          <w:color w:val="FF0000"/>
        </w:rPr>
        <w:t>- Até 2023</w:t>
      </w:r>
      <w:r w:rsidRPr="00AB58C8">
        <w:rPr>
          <w:rFonts w:ascii="Arial" w:hAnsi="Arial" w:cs="Arial"/>
          <w:color w:val="FF0000"/>
        </w:rPr>
        <w:t>, 80% de todos os hospitais com leitos de UTI (adulto, pediátrico ou neonatal) notificando os seus dados de pneumonia associada à ventilação mecânica (PAV), infecção do trato urinário (ITU) associado à sonda vesical de demora (SVD) com regularidade de notificação de 10 a 12 meses do ano.</w:t>
      </w:r>
    </w:p>
    <w:p w:rsidR="00AB58C8" w:rsidRDefault="00AB58C8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AB58C8">
        <w:rPr>
          <w:rFonts w:ascii="Arial" w:hAnsi="Arial" w:cs="Arial"/>
          <w:b/>
          <w:bCs/>
          <w:color w:val="FF0000"/>
        </w:rPr>
        <w:t xml:space="preserve">Meta 3 </w:t>
      </w:r>
      <w:r>
        <w:rPr>
          <w:rFonts w:ascii="Arial" w:hAnsi="Arial" w:cs="Arial"/>
          <w:color w:val="FF0000"/>
        </w:rPr>
        <w:t>- Até 2023</w:t>
      </w:r>
      <w:r w:rsidRPr="00AB58C8">
        <w:rPr>
          <w:rFonts w:ascii="Arial" w:hAnsi="Arial" w:cs="Arial"/>
          <w:color w:val="FF0000"/>
        </w:rPr>
        <w:t>, 80% dos hospitais que realizam parto cirúrgico notificando os seus dados de infecção em cesariana nos 10 a 12 meses do ano.</w:t>
      </w:r>
    </w:p>
    <w:p w:rsidR="00E24767" w:rsidRPr="00E24767" w:rsidRDefault="00E24767" w:rsidP="00E24767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E24767">
        <w:rPr>
          <w:rFonts w:ascii="Arial" w:hAnsi="Arial" w:cs="Arial"/>
          <w:b/>
          <w:bCs/>
          <w:color w:val="FF0000"/>
        </w:rPr>
        <w:t xml:space="preserve">Meta 4 </w:t>
      </w:r>
      <w:r>
        <w:rPr>
          <w:rFonts w:ascii="Arial" w:hAnsi="Arial" w:cs="Arial"/>
          <w:color w:val="FF0000"/>
        </w:rPr>
        <w:t>- Até 202</w:t>
      </w:r>
      <w:r w:rsidRPr="00E24767">
        <w:rPr>
          <w:rFonts w:ascii="Arial" w:hAnsi="Arial" w:cs="Arial"/>
          <w:color w:val="FF0000"/>
        </w:rPr>
        <w:t xml:space="preserve">, reduzir 15% da densidade de incidência de infecção primária da corrente sanguínea laboratorial (IPCSL) associada ao uso de CVC em UTI adulto, pediátrica ou neonatal com taxa de infecção acima do </w:t>
      </w:r>
      <w:proofErr w:type="gramStart"/>
      <w:r w:rsidRPr="00E24767">
        <w:rPr>
          <w:rFonts w:ascii="Arial" w:hAnsi="Arial" w:cs="Arial"/>
          <w:color w:val="FF0000"/>
        </w:rPr>
        <w:t>percentil 90</w:t>
      </w:r>
      <w:proofErr w:type="gramEnd"/>
      <w:r w:rsidRPr="00E24767">
        <w:rPr>
          <w:rFonts w:ascii="Arial" w:hAnsi="Arial" w:cs="Arial"/>
          <w:color w:val="FF0000"/>
        </w:rPr>
        <w:t>, tendo como valo</w:t>
      </w:r>
      <w:r>
        <w:rPr>
          <w:rFonts w:ascii="Arial" w:hAnsi="Arial" w:cs="Arial"/>
          <w:color w:val="FF0000"/>
        </w:rPr>
        <w:t>r de referência os dados de 2022</w:t>
      </w:r>
      <w:r w:rsidRPr="00E24767">
        <w:rPr>
          <w:rFonts w:ascii="Arial" w:hAnsi="Arial" w:cs="Arial"/>
          <w:color w:val="FF0000"/>
        </w:rPr>
        <w:t>.</w:t>
      </w:r>
    </w:p>
    <w:p w:rsidR="00E24767" w:rsidRPr="00E24767" w:rsidRDefault="00E24767" w:rsidP="00E24767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E24767">
        <w:rPr>
          <w:rFonts w:ascii="Arial" w:hAnsi="Arial" w:cs="Arial"/>
          <w:b/>
          <w:bCs/>
          <w:color w:val="FF0000"/>
        </w:rPr>
        <w:t xml:space="preserve">Meta 5 </w:t>
      </w:r>
      <w:r w:rsidRPr="00E24767">
        <w:rPr>
          <w:rFonts w:ascii="Arial" w:hAnsi="Arial" w:cs="Arial"/>
          <w:color w:val="FF0000"/>
        </w:rPr>
        <w:t>– Até 202</w:t>
      </w:r>
      <w:r>
        <w:rPr>
          <w:rFonts w:ascii="Arial" w:hAnsi="Arial" w:cs="Arial"/>
          <w:color w:val="FF0000"/>
        </w:rPr>
        <w:t>3</w:t>
      </w:r>
      <w:r w:rsidRPr="00E24767">
        <w:rPr>
          <w:rFonts w:ascii="Arial" w:hAnsi="Arial" w:cs="Arial"/>
          <w:color w:val="FF0000"/>
        </w:rPr>
        <w:t xml:space="preserve">, 50% dos hospitais com leitos de UTI adulto, pediátrica ou neonatal com </w:t>
      </w:r>
      <w:proofErr w:type="spellStart"/>
      <w:r w:rsidRPr="00E24767">
        <w:rPr>
          <w:rFonts w:ascii="Arial" w:hAnsi="Arial" w:cs="Arial"/>
          <w:color w:val="FF0000"/>
        </w:rPr>
        <w:t>Check</w:t>
      </w:r>
      <w:proofErr w:type="spellEnd"/>
      <w:r w:rsidRPr="00E24767">
        <w:rPr>
          <w:rFonts w:ascii="Arial" w:hAnsi="Arial" w:cs="Arial"/>
          <w:color w:val="FF0000"/>
        </w:rPr>
        <w:t xml:space="preserve"> </w:t>
      </w:r>
      <w:proofErr w:type="spellStart"/>
      <w:r w:rsidRPr="00E24767">
        <w:rPr>
          <w:rFonts w:ascii="Arial" w:hAnsi="Arial" w:cs="Arial"/>
          <w:color w:val="FF0000"/>
        </w:rPr>
        <w:t>list</w:t>
      </w:r>
      <w:proofErr w:type="spellEnd"/>
      <w:r w:rsidRPr="00E24767">
        <w:rPr>
          <w:rFonts w:ascii="Arial" w:hAnsi="Arial" w:cs="Arial"/>
          <w:color w:val="FF0000"/>
        </w:rPr>
        <w:t xml:space="preserve"> de VERIFICAÇÃO DAS PRÁTICAS DE INSERÇÃO SEGURA DE CATETER VENOSO CENTRAL (VPIS-CVC) </w:t>
      </w:r>
      <w:proofErr w:type="gramStart"/>
      <w:r w:rsidRPr="00E24767">
        <w:rPr>
          <w:rFonts w:ascii="Arial" w:hAnsi="Arial" w:cs="Arial"/>
          <w:color w:val="FF0000"/>
        </w:rPr>
        <w:t>implementado</w:t>
      </w:r>
      <w:proofErr w:type="gramEnd"/>
      <w:r w:rsidRPr="00E24767">
        <w:rPr>
          <w:rFonts w:ascii="Arial" w:hAnsi="Arial" w:cs="Arial"/>
          <w:color w:val="FF0000"/>
        </w:rPr>
        <w:t>.</w:t>
      </w:r>
    </w:p>
    <w:p w:rsidR="00E24767" w:rsidRDefault="00E24767" w:rsidP="00E24767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E24767">
        <w:rPr>
          <w:rFonts w:ascii="Arial" w:hAnsi="Arial" w:cs="Arial"/>
          <w:b/>
          <w:bCs/>
          <w:color w:val="FF0000"/>
        </w:rPr>
        <w:t xml:space="preserve">Meta 6 </w:t>
      </w:r>
      <w:r w:rsidR="008D6822">
        <w:rPr>
          <w:rFonts w:ascii="Arial" w:hAnsi="Arial" w:cs="Arial"/>
          <w:color w:val="FF0000"/>
        </w:rPr>
        <w:t>– Até 2023</w:t>
      </w:r>
      <w:r w:rsidRPr="00E24767">
        <w:rPr>
          <w:rFonts w:ascii="Arial" w:hAnsi="Arial" w:cs="Arial"/>
          <w:color w:val="FF0000"/>
        </w:rPr>
        <w:t>, 80% dos hospitais com leitos de UTI adulto, pediátrico ou neonatal com Protocolos implantados: Prevenção de PAV e ITU associada à SVD</w:t>
      </w:r>
      <w:r>
        <w:rPr>
          <w:rFonts w:ascii="Arial" w:hAnsi="Arial" w:cs="Arial"/>
          <w:color w:val="FF0000"/>
        </w:rPr>
        <w:t>.</w:t>
      </w:r>
    </w:p>
    <w:p w:rsidR="008D6822" w:rsidRPr="008D6822" w:rsidRDefault="008D6822" w:rsidP="008D6822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8D6822">
        <w:rPr>
          <w:rFonts w:ascii="Arial" w:hAnsi="Arial" w:cs="Arial"/>
          <w:b/>
          <w:bCs/>
          <w:color w:val="FF0000"/>
        </w:rPr>
        <w:t xml:space="preserve">Meta 7 – </w:t>
      </w:r>
      <w:r>
        <w:rPr>
          <w:rFonts w:ascii="Arial" w:hAnsi="Arial" w:cs="Arial"/>
          <w:color w:val="FF0000"/>
        </w:rPr>
        <w:t>Até 2025</w:t>
      </w:r>
      <w:r w:rsidRPr="008D6822">
        <w:rPr>
          <w:rFonts w:ascii="Arial" w:hAnsi="Arial" w:cs="Arial"/>
          <w:color w:val="FF0000"/>
        </w:rPr>
        <w:t>, 70% das ações previstas no Plano Nacional para Prevenção e Controle de Resistência Microbiana em Serviços de Saúde executadas, conforme cronograma previsto nesse documento.</w:t>
      </w:r>
    </w:p>
    <w:p w:rsidR="008D6822" w:rsidRPr="008D6822" w:rsidRDefault="008D6822" w:rsidP="008D6822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8D6822">
        <w:rPr>
          <w:rFonts w:ascii="Arial" w:hAnsi="Arial" w:cs="Arial"/>
          <w:b/>
          <w:bCs/>
          <w:color w:val="FF0000"/>
        </w:rPr>
        <w:t xml:space="preserve">Meta 8 </w:t>
      </w:r>
      <w:r w:rsidRPr="008D6822">
        <w:rPr>
          <w:rFonts w:ascii="Arial" w:hAnsi="Arial" w:cs="Arial"/>
          <w:color w:val="FF0000"/>
        </w:rPr>
        <w:t xml:space="preserve">- Até 2020, 80% de todos os hospitais com leitos de UTI (adulto, pediátrico ou neonatal) notificando os seus dados de Resistência Microbiana (RM) em IPCSL associada </w:t>
      </w:r>
      <w:proofErr w:type="gramStart"/>
      <w:r w:rsidRPr="008D6822">
        <w:rPr>
          <w:rFonts w:ascii="Arial" w:hAnsi="Arial" w:cs="Arial"/>
          <w:color w:val="FF0000"/>
        </w:rPr>
        <w:t>a</w:t>
      </w:r>
      <w:proofErr w:type="gramEnd"/>
      <w:r w:rsidRPr="008D6822">
        <w:rPr>
          <w:rFonts w:ascii="Arial" w:hAnsi="Arial" w:cs="Arial"/>
          <w:color w:val="FF0000"/>
        </w:rPr>
        <w:t xml:space="preserve"> CVC com regularidade de notificação de 10 a 12 meses do ano.</w:t>
      </w:r>
    </w:p>
    <w:p w:rsidR="008D6822" w:rsidRPr="008D6822" w:rsidRDefault="008D6822" w:rsidP="008D6822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8D6822">
        <w:rPr>
          <w:rFonts w:ascii="Arial" w:hAnsi="Arial" w:cs="Arial"/>
          <w:b/>
          <w:bCs/>
          <w:color w:val="FF0000"/>
        </w:rPr>
        <w:t xml:space="preserve">Meta 9 </w:t>
      </w:r>
      <w:r w:rsidRPr="008D6822">
        <w:rPr>
          <w:rFonts w:ascii="Arial" w:hAnsi="Arial" w:cs="Arial"/>
          <w:color w:val="FF0000"/>
        </w:rPr>
        <w:t>– Até 2020, 80% dos hospitais com leitos de UTI adulto, pediátrica ou neonatal com Protocolos de Uso de Antimicrobianos implantados na UTI.</w:t>
      </w:r>
    </w:p>
    <w:p w:rsidR="008D6822" w:rsidRPr="00E24767" w:rsidRDefault="008D6822" w:rsidP="00E24767">
      <w:pPr>
        <w:spacing w:after="0" w:line="276" w:lineRule="auto"/>
        <w:jc w:val="both"/>
        <w:rPr>
          <w:rFonts w:ascii="Arial" w:hAnsi="Arial" w:cs="Arial"/>
          <w:color w:val="FF0000"/>
        </w:rPr>
      </w:pPr>
    </w:p>
    <w:p w:rsidR="00E24767" w:rsidRPr="00AB58C8" w:rsidRDefault="00E24767" w:rsidP="00AB58C8">
      <w:pPr>
        <w:spacing w:after="0" w:line="276" w:lineRule="auto"/>
        <w:jc w:val="both"/>
        <w:rPr>
          <w:rFonts w:ascii="Arial" w:hAnsi="Arial" w:cs="Arial"/>
          <w:color w:val="FF0000"/>
        </w:rPr>
      </w:pPr>
    </w:p>
    <w:p w:rsidR="00AB58C8" w:rsidRPr="00D1473C" w:rsidRDefault="00AB58C8" w:rsidP="00CD28C4">
      <w:pPr>
        <w:spacing w:after="0" w:line="276" w:lineRule="auto"/>
        <w:jc w:val="both"/>
        <w:rPr>
          <w:rFonts w:ascii="Arial" w:hAnsi="Arial" w:cs="Arial"/>
          <w:color w:val="FF0000"/>
        </w:rPr>
      </w:pPr>
    </w:p>
    <w:p w:rsidR="00C371F5" w:rsidRPr="00C371F5" w:rsidRDefault="00255275" w:rsidP="00C371F5">
      <w:pPr>
        <w:shd w:val="clear" w:color="auto" w:fill="C6D9F1"/>
        <w:spacing w:after="100" w:afterAutospacing="1" w:line="276" w:lineRule="auto"/>
        <w:jc w:val="both"/>
        <w:rPr>
          <w:rFonts w:ascii="Arial" w:hAnsi="Arial" w:cs="Arial"/>
          <w:b/>
          <w:bCs/>
        </w:rPr>
      </w:pPr>
      <w:r w:rsidRPr="00694B0B">
        <w:rPr>
          <w:rFonts w:ascii="Arial" w:hAnsi="Arial" w:cs="Arial"/>
          <w:b/>
          <w:bCs/>
        </w:rPr>
        <w:t xml:space="preserve">5. </w:t>
      </w:r>
      <w:r w:rsidR="00E06C1A">
        <w:rPr>
          <w:rFonts w:ascii="Arial" w:hAnsi="Arial" w:cs="Arial"/>
          <w:b/>
        </w:rPr>
        <w:t xml:space="preserve">INDICADORES </w:t>
      </w:r>
    </w:p>
    <w:p w:rsidR="00512F9E" w:rsidRPr="00D1473C" w:rsidRDefault="00512F9E" w:rsidP="00512F9E">
      <w:pPr>
        <w:spacing w:after="0" w:line="276" w:lineRule="auto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color w:val="FF0000"/>
        </w:rPr>
        <w:t xml:space="preserve">Definir </w:t>
      </w:r>
      <w:r w:rsidR="00BF6822">
        <w:rPr>
          <w:rFonts w:ascii="Arial" w:hAnsi="Arial" w:cs="Arial"/>
          <w:color w:val="FF0000"/>
        </w:rPr>
        <w:t xml:space="preserve">quais indicadores </w:t>
      </w:r>
      <w:proofErr w:type="gramStart"/>
      <w:r w:rsidR="00BF6822">
        <w:rPr>
          <w:rFonts w:ascii="Arial" w:hAnsi="Arial" w:cs="Arial"/>
          <w:color w:val="FF0000"/>
        </w:rPr>
        <w:t>serão</w:t>
      </w:r>
      <w:proofErr w:type="gramEnd"/>
      <w:r w:rsidR="00BF6822">
        <w:rPr>
          <w:rFonts w:ascii="Arial" w:hAnsi="Arial" w:cs="Arial"/>
          <w:color w:val="FF0000"/>
        </w:rPr>
        <w:t xml:space="preserve"> monitorados por setor dentro do serviço.</w:t>
      </w:r>
    </w:p>
    <w:p w:rsidR="00BF6822" w:rsidRDefault="00BF6822" w:rsidP="00512F9E">
      <w:pPr>
        <w:spacing w:after="0" w:line="276" w:lineRule="auto"/>
        <w:jc w:val="both"/>
        <w:rPr>
          <w:rFonts w:ascii="Arial" w:hAnsi="Arial" w:cs="Arial"/>
          <w:b/>
          <w:bCs/>
          <w:color w:val="4BACC6" w:themeColor="accent5"/>
        </w:rPr>
      </w:pPr>
    </w:p>
    <w:p w:rsidR="00BF6822" w:rsidRDefault="00BF6822" w:rsidP="00512F9E">
      <w:pPr>
        <w:spacing w:after="0" w:line="276" w:lineRule="auto"/>
        <w:jc w:val="both"/>
        <w:rPr>
          <w:rFonts w:ascii="Arial" w:hAnsi="Arial" w:cs="Arial"/>
          <w:b/>
          <w:bCs/>
          <w:color w:val="4BACC6" w:themeColor="accent5"/>
        </w:rPr>
      </w:pPr>
    </w:p>
    <w:p w:rsidR="00C371F5" w:rsidRPr="00C371F5" w:rsidRDefault="00C371F5" w:rsidP="00512F9E">
      <w:pPr>
        <w:spacing w:after="0" w:line="276" w:lineRule="auto"/>
        <w:jc w:val="both"/>
        <w:rPr>
          <w:rFonts w:ascii="Arial" w:hAnsi="Arial" w:cs="Arial"/>
          <w:b/>
          <w:bCs/>
          <w:color w:val="4BACC6" w:themeColor="accent5"/>
        </w:rPr>
      </w:pPr>
      <w:r w:rsidRPr="00C371F5">
        <w:rPr>
          <w:rFonts w:ascii="Arial" w:hAnsi="Arial" w:cs="Arial"/>
          <w:b/>
          <w:bCs/>
          <w:color w:val="4BACC6" w:themeColor="accent5"/>
        </w:rPr>
        <w:t>COLOCAR AS TAXAS PARA ELES E OS LINKS DO L</w:t>
      </w:r>
      <w:r w:rsidR="00BF6822">
        <w:rPr>
          <w:rFonts w:ascii="Arial" w:hAnsi="Arial" w:cs="Arial"/>
          <w:b/>
          <w:bCs/>
          <w:color w:val="4BACC6" w:themeColor="accent5"/>
        </w:rPr>
        <w:t>IME</w:t>
      </w:r>
      <w:r w:rsidRPr="00C371F5">
        <w:rPr>
          <w:rFonts w:ascii="Arial" w:hAnsi="Arial" w:cs="Arial"/>
          <w:b/>
          <w:bCs/>
          <w:color w:val="4BACC6" w:themeColor="accent5"/>
        </w:rPr>
        <w:t>SURVEY</w:t>
      </w:r>
    </w:p>
    <w:p w:rsidR="00C371F5" w:rsidRPr="00D1473C" w:rsidRDefault="00C371F5" w:rsidP="00512F9E">
      <w:pPr>
        <w:spacing w:after="0" w:line="276" w:lineRule="auto"/>
        <w:jc w:val="both"/>
        <w:rPr>
          <w:rFonts w:ascii="Arial" w:hAnsi="Arial" w:cs="Arial"/>
          <w:b/>
          <w:bCs/>
          <w:color w:val="FF0000"/>
        </w:rPr>
      </w:pPr>
    </w:p>
    <w:p w:rsidR="00512F9E" w:rsidRDefault="00512F9E" w:rsidP="00611B58">
      <w:pPr>
        <w:spacing w:after="0" w:line="276" w:lineRule="auto"/>
        <w:jc w:val="both"/>
        <w:rPr>
          <w:rFonts w:ascii="Arial" w:hAnsi="Arial" w:cs="Arial"/>
        </w:rPr>
      </w:pPr>
    </w:p>
    <w:p w:rsidR="00BF6822" w:rsidRDefault="00BF6822" w:rsidP="00611B58">
      <w:pPr>
        <w:spacing w:after="0" w:line="276" w:lineRule="auto"/>
        <w:jc w:val="both"/>
        <w:rPr>
          <w:rFonts w:ascii="Arial" w:hAnsi="Arial" w:cs="Arial"/>
        </w:rPr>
      </w:pPr>
    </w:p>
    <w:p w:rsidR="00BF6822" w:rsidRDefault="00BF6822" w:rsidP="00611B58">
      <w:pPr>
        <w:spacing w:after="0" w:line="276" w:lineRule="auto"/>
        <w:jc w:val="both"/>
        <w:rPr>
          <w:rFonts w:ascii="Arial" w:hAnsi="Arial" w:cs="Arial"/>
        </w:rPr>
      </w:pPr>
    </w:p>
    <w:p w:rsidR="00A335F5" w:rsidRDefault="00A335F5" w:rsidP="00A335F5">
      <w:pPr>
        <w:shd w:val="clear" w:color="auto" w:fill="C6D9F1"/>
        <w:spacing w:after="100" w:afterAutospacing="1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6.</w:t>
      </w:r>
      <w:r w:rsidR="00BF682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DIVULGAÇÃO DOS DADOS</w:t>
      </w:r>
    </w:p>
    <w:p w:rsidR="00342773" w:rsidRDefault="00A335F5" w:rsidP="00A335F5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 w:rsidRPr="00D1473C">
        <w:rPr>
          <w:rFonts w:ascii="Arial" w:hAnsi="Arial" w:cs="Arial"/>
          <w:b/>
          <w:bCs/>
          <w:color w:val="FF0000"/>
        </w:rPr>
        <w:t>Descrever a estratégia que o Serviço utilizará para divulgar os dados.</w:t>
      </w:r>
    </w:p>
    <w:p w:rsidR="00342773" w:rsidRPr="00F36E81" w:rsidRDefault="00342773" w:rsidP="00A335F5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</w:p>
    <w:p w:rsidR="00255275" w:rsidRPr="00A335F5" w:rsidRDefault="00A335F5" w:rsidP="00A335F5">
      <w:pPr>
        <w:shd w:val="clear" w:color="auto" w:fill="C6D9F1"/>
        <w:spacing w:after="100" w:afterAutospacing="1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7</w:t>
      </w:r>
      <w:r w:rsidRPr="00694B0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</w:rPr>
        <w:t>INSTRUMENTOS NORMATIVOS</w:t>
      </w:r>
    </w:p>
    <w:p w:rsidR="005150B9" w:rsidRPr="00D1473C" w:rsidRDefault="005150B9" w:rsidP="005150B9">
      <w:pPr>
        <w:spacing w:line="360" w:lineRule="auto"/>
        <w:jc w:val="both"/>
        <w:rPr>
          <w:rFonts w:ascii="Arial" w:hAnsi="Arial" w:cs="Arial"/>
          <w:b/>
          <w:color w:val="FF0000"/>
          <w:u w:val="single"/>
        </w:rPr>
      </w:pPr>
      <w:r w:rsidRPr="00D1473C">
        <w:rPr>
          <w:rFonts w:ascii="Arial" w:hAnsi="Arial" w:cs="Arial"/>
          <w:b/>
          <w:color w:val="FF0000"/>
          <w:u w:val="single"/>
        </w:rPr>
        <w:t>BASE LEGAL:</w:t>
      </w:r>
    </w:p>
    <w:p w:rsidR="005150B9" w:rsidRPr="00D1473C" w:rsidRDefault="005150B9" w:rsidP="00A335F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Cs/>
          <w:color w:val="FF0000"/>
        </w:rPr>
        <w:t xml:space="preserve">Lei n° 9431, de </w:t>
      </w:r>
      <w:proofErr w:type="gramStart"/>
      <w:r w:rsidRPr="00D1473C">
        <w:rPr>
          <w:rFonts w:ascii="Arial" w:hAnsi="Arial" w:cs="Arial"/>
          <w:bCs/>
          <w:color w:val="FF0000"/>
        </w:rPr>
        <w:t>6</w:t>
      </w:r>
      <w:proofErr w:type="gramEnd"/>
      <w:r w:rsidRPr="00D1473C">
        <w:rPr>
          <w:rFonts w:ascii="Arial" w:hAnsi="Arial" w:cs="Arial"/>
          <w:bCs/>
          <w:color w:val="FF0000"/>
        </w:rPr>
        <w:t xml:space="preserve"> de janeiro de 1997</w:t>
      </w:r>
    </w:p>
    <w:p w:rsidR="005150B9" w:rsidRPr="00D1473C" w:rsidRDefault="005150B9" w:rsidP="00A335F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Cs/>
          <w:color w:val="FF0000"/>
        </w:rPr>
        <w:lastRenderedPageBreak/>
        <w:t>Lei n° 6.437, de 20 de agosto de 1977.</w:t>
      </w:r>
    </w:p>
    <w:p w:rsidR="00E85768" w:rsidRPr="00D1473C" w:rsidRDefault="005150B9" w:rsidP="00A335F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FF0000"/>
        </w:rPr>
      </w:pPr>
      <w:r w:rsidRPr="00D1473C">
        <w:rPr>
          <w:rFonts w:ascii="Arial" w:hAnsi="Arial" w:cs="Arial"/>
          <w:b/>
          <w:bCs/>
          <w:color w:val="FF0000"/>
        </w:rPr>
        <w:t xml:space="preserve">Portaria n° 2616 de 13/05/1998, regulamenta a Lei n° 9431/97. </w:t>
      </w:r>
    </w:p>
    <w:p w:rsidR="00FB6CC2" w:rsidRDefault="00FB6CC2" w:rsidP="00611B58">
      <w:pPr>
        <w:spacing w:after="0" w:line="276" w:lineRule="auto"/>
        <w:jc w:val="both"/>
        <w:rPr>
          <w:rFonts w:ascii="Arial" w:hAnsi="Arial" w:cs="Arial"/>
          <w:b/>
        </w:rPr>
      </w:pPr>
    </w:p>
    <w:p w:rsidR="009C1927" w:rsidRPr="00735DAC" w:rsidRDefault="009C1927" w:rsidP="009C1927">
      <w:pPr>
        <w:shd w:val="clear" w:color="auto" w:fill="C6D9F1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8</w:t>
      </w:r>
      <w:r w:rsidRPr="00694B0B">
        <w:rPr>
          <w:rFonts w:ascii="Arial" w:hAnsi="Arial" w:cs="Arial"/>
          <w:b/>
          <w:bCs/>
        </w:rPr>
        <w:t xml:space="preserve">. </w:t>
      </w:r>
      <w:r w:rsidR="00D1473C">
        <w:rPr>
          <w:rFonts w:ascii="Arial" w:hAnsi="Arial" w:cs="Arial"/>
          <w:b/>
        </w:rPr>
        <w:t>C</w:t>
      </w:r>
      <w:r w:rsidR="009F6A7F">
        <w:rPr>
          <w:rFonts w:ascii="Arial" w:hAnsi="Arial" w:cs="Arial"/>
          <w:b/>
        </w:rPr>
        <w:t>RONOGRAMA DE ATIVIDADES ANO VIGENTE</w:t>
      </w:r>
    </w:p>
    <w:p w:rsidR="009C1927" w:rsidRDefault="009C1927" w:rsidP="00611B58">
      <w:pPr>
        <w:spacing w:after="0" w:line="276" w:lineRule="auto"/>
        <w:jc w:val="both"/>
        <w:rPr>
          <w:rFonts w:ascii="Arial" w:hAnsi="Arial" w:cs="Arial"/>
          <w:b/>
        </w:rPr>
      </w:pPr>
    </w:p>
    <w:p w:rsidR="00512F9E" w:rsidRDefault="00512F9E" w:rsidP="00611B58">
      <w:pPr>
        <w:spacing w:after="0" w:line="276" w:lineRule="auto"/>
        <w:jc w:val="both"/>
        <w:rPr>
          <w:rFonts w:ascii="Arial" w:hAnsi="Arial" w:cs="Arial"/>
          <w:b/>
        </w:rPr>
      </w:pPr>
    </w:p>
    <w:p w:rsidR="00512F9E" w:rsidRPr="00AF0278" w:rsidRDefault="00512F9E" w:rsidP="00611B58">
      <w:pPr>
        <w:spacing w:after="0" w:line="276" w:lineRule="auto"/>
        <w:jc w:val="both"/>
        <w:rPr>
          <w:rFonts w:ascii="Arial" w:hAnsi="Arial" w:cs="Arial"/>
          <w:b/>
        </w:rPr>
      </w:pPr>
    </w:p>
    <w:p w:rsidR="00735DAC" w:rsidRPr="00735DAC" w:rsidRDefault="00CF78E6" w:rsidP="00EC55CE">
      <w:pPr>
        <w:shd w:val="clear" w:color="auto" w:fill="C6D9F1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9</w:t>
      </w:r>
      <w:r w:rsidR="00A970CE" w:rsidRPr="00694B0B">
        <w:rPr>
          <w:rFonts w:ascii="Arial" w:hAnsi="Arial" w:cs="Arial"/>
          <w:b/>
          <w:bCs/>
        </w:rPr>
        <w:t xml:space="preserve">. </w:t>
      </w:r>
      <w:r w:rsidR="00735DAC">
        <w:rPr>
          <w:rFonts w:ascii="Arial" w:hAnsi="Arial" w:cs="Arial"/>
          <w:b/>
        </w:rPr>
        <w:t>COMPOSIÇÃO DA EQUIPE</w:t>
      </w:r>
      <w:r w:rsidR="000D7425">
        <w:rPr>
          <w:rFonts w:ascii="Arial" w:hAnsi="Arial" w:cs="Arial"/>
          <w:b/>
        </w:rPr>
        <w:t xml:space="preserve"> TÉ</w:t>
      </w:r>
      <w:r w:rsidR="00E35049" w:rsidRPr="00694B0B">
        <w:rPr>
          <w:rFonts w:ascii="Arial" w:hAnsi="Arial" w:cs="Arial"/>
          <w:b/>
        </w:rPr>
        <w:t>CNICA</w:t>
      </w:r>
    </w:p>
    <w:tbl>
      <w:tblPr>
        <w:tblStyle w:val="Tabelacomgrade"/>
        <w:tblpPr w:leftFromText="141" w:rightFromText="141" w:vertAnchor="text" w:horzAnchor="margin" w:tblpY="138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678"/>
      </w:tblGrid>
      <w:tr w:rsidR="00EC55CE" w:rsidRPr="00694B0B" w:rsidTr="00EC55CE">
        <w:trPr>
          <w:trHeight w:val="11"/>
        </w:trPr>
        <w:tc>
          <w:tcPr>
            <w:tcW w:w="4786" w:type="dxa"/>
          </w:tcPr>
          <w:p w:rsidR="00735DAC" w:rsidRDefault="00EC55CE" w:rsidP="00F8632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>Nome</w:t>
            </w:r>
            <w:r w:rsidR="00F8632B">
              <w:rPr>
                <w:rFonts w:ascii="Arial" w:hAnsi="Arial" w:cs="Arial"/>
                <w:b/>
              </w:rPr>
              <w:t xml:space="preserve">: </w:t>
            </w:r>
          </w:p>
          <w:p w:rsidR="00F8632B" w:rsidRPr="004C2FF9" w:rsidRDefault="002B4BB5" w:rsidP="00F8632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F8632B" w:rsidRPr="00694B0B">
              <w:rPr>
                <w:rFonts w:ascii="Arial" w:hAnsi="Arial" w:cs="Arial"/>
                <w:b/>
              </w:rPr>
              <w:t xml:space="preserve"> </w:t>
            </w:r>
          </w:p>
          <w:p w:rsidR="00EC55CE" w:rsidRPr="00F8632B" w:rsidRDefault="00EC55CE" w:rsidP="00F8632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color w:val="000000"/>
              </w:rPr>
            </w:pPr>
          </w:p>
          <w:p w:rsidR="00EC55CE" w:rsidRPr="00694B0B" w:rsidRDefault="00EC55CE" w:rsidP="00EC55C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94B0B">
              <w:rPr>
                <w:rFonts w:ascii="Arial" w:hAnsi="Arial" w:cs="Arial"/>
                <w:b/>
              </w:rPr>
              <w:t>Mat.:</w:t>
            </w:r>
            <w:proofErr w:type="gramStart"/>
            <w:r w:rsidRPr="00694B0B">
              <w:rPr>
                <w:rFonts w:ascii="Arial" w:hAnsi="Arial" w:cs="Arial"/>
                <w:b/>
              </w:rPr>
              <w:t xml:space="preserve"> </w:t>
            </w:r>
            <w:r w:rsidR="00C36B1B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678" w:type="dxa"/>
          </w:tcPr>
          <w:p w:rsidR="00EC55CE" w:rsidRPr="00694B0B" w:rsidRDefault="00EC55CE" w:rsidP="00EC55CE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gramEnd"/>
            <w:r>
              <w:rPr>
                <w:b/>
                <w:sz w:val="22"/>
                <w:szCs w:val="22"/>
              </w:rPr>
              <w:t>Nome</w:t>
            </w:r>
          </w:p>
          <w:p w:rsidR="00EC55CE" w:rsidRPr="00694B0B" w:rsidRDefault="00EC55CE" w:rsidP="00EC55CE">
            <w:pPr>
              <w:pStyle w:val="Defaul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94B0B">
              <w:rPr>
                <w:b/>
                <w:bCs/>
                <w:color w:val="000000" w:themeColor="text1"/>
                <w:sz w:val="22"/>
                <w:szCs w:val="22"/>
              </w:rPr>
              <w:t xml:space="preserve">Mat.: </w:t>
            </w:r>
          </w:p>
        </w:tc>
      </w:tr>
    </w:tbl>
    <w:p w:rsidR="008C5EC1" w:rsidRDefault="008C5EC1" w:rsidP="00EC55CE">
      <w:pPr>
        <w:tabs>
          <w:tab w:val="left" w:pos="435"/>
        </w:tabs>
        <w:spacing w:after="0" w:line="240" w:lineRule="auto"/>
        <w:rPr>
          <w:rFonts w:ascii="Arial" w:hAnsi="Arial" w:cs="Arial"/>
        </w:rPr>
      </w:pPr>
    </w:p>
    <w:p w:rsidR="002B4BB5" w:rsidRDefault="002B4BB5" w:rsidP="00EC55CE">
      <w:pPr>
        <w:tabs>
          <w:tab w:val="left" w:pos="435"/>
        </w:tabs>
        <w:spacing w:after="0" w:line="240" w:lineRule="auto"/>
        <w:rPr>
          <w:rFonts w:ascii="Arial" w:hAnsi="Arial" w:cs="Arial"/>
        </w:rPr>
      </w:pPr>
    </w:p>
    <w:p w:rsidR="002B4BB5" w:rsidRDefault="002B4BB5" w:rsidP="00EC55CE">
      <w:pPr>
        <w:tabs>
          <w:tab w:val="left" w:pos="435"/>
        </w:tabs>
        <w:spacing w:after="0" w:line="240" w:lineRule="auto"/>
        <w:rPr>
          <w:rFonts w:ascii="Arial" w:hAnsi="Arial" w:cs="Arial"/>
        </w:rPr>
      </w:pPr>
    </w:p>
    <w:p w:rsidR="00C36B1B" w:rsidRPr="00735DAC" w:rsidRDefault="00C36B1B" w:rsidP="00C36B1B">
      <w:pPr>
        <w:shd w:val="clear" w:color="auto" w:fill="C6D9F1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10</w:t>
      </w:r>
      <w:r w:rsidRPr="00694B0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</w:rPr>
        <w:t>DATA DA VALIDAÇÃO</w:t>
      </w:r>
    </w:p>
    <w:p w:rsidR="00C36B1B" w:rsidRDefault="00C36B1B" w:rsidP="00EC55CE">
      <w:pPr>
        <w:tabs>
          <w:tab w:val="left" w:pos="435"/>
        </w:tabs>
        <w:spacing w:after="0" w:line="240" w:lineRule="auto"/>
        <w:rPr>
          <w:rFonts w:ascii="Arial" w:hAnsi="Arial" w:cs="Arial"/>
        </w:rPr>
      </w:pPr>
    </w:p>
    <w:p w:rsidR="00735DAC" w:rsidRPr="004C2FF9" w:rsidRDefault="000147C0" w:rsidP="000147C0">
      <w:pPr>
        <w:tabs>
          <w:tab w:val="center" w:pos="4677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EC55CE" w:rsidRDefault="00735DAC" w:rsidP="00240548">
      <w:pPr>
        <w:spacing w:line="360" w:lineRule="auto"/>
        <w:jc w:val="both"/>
        <w:rPr>
          <w:rFonts w:ascii="Arial" w:hAnsi="Arial" w:cs="Arial"/>
          <w:b/>
          <w:color w:val="000000"/>
        </w:rPr>
      </w:pPr>
      <w:r w:rsidRPr="00240548">
        <w:rPr>
          <w:rFonts w:ascii="Arial" w:hAnsi="Arial" w:cs="Arial"/>
          <w:b/>
          <w:color w:val="000000"/>
        </w:rPr>
        <w:t>ANEXO</w:t>
      </w:r>
      <w:r w:rsidR="00C36B1B">
        <w:rPr>
          <w:rFonts w:ascii="Arial" w:hAnsi="Arial" w:cs="Arial"/>
          <w:b/>
          <w:color w:val="000000"/>
        </w:rPr>
        <w:t>S</w:t>
      </w:r>
      <w:r w:rsidRPr="00240548">
        <w:rPr>
          <w:rFonts w:ascii="Arial" w:hAnsi="Arial" w:cs="Arial"/>
          <w:b/>
          <w:color w:val="000000"/>
        </w:rPr>
        <w:t xml:space="preserve"> </w:t>
      </w:r>
    </w:p>
    <w:p w:rsidR="00240548" w:rsidRDefault="00240548" w:rsidP="00240548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5150B9" w:rsidRPr="00240548" w:rsidRDefault="005150B9" w:rsidP="00240548">
      <w:pPr>
        <w:spacing w:line="360" w:lineRule="auto"/>
        <w:jc w:val="both"/>
        <w:rPr>
          <w:rFonts w:ascii="Arial" w:hAnsi="Arial" w:cs="Arial"/>
          <w:b/>
          <w:color w:val="000000"/>
        </w:rPr>
      </w:pPr>
    </w:p>
    <w:sectPr w:rsidR="005150B9" w:rsidRPr="00240548" w:rsidSect="00BF5C08">
      <w:footerReference w:type="default" r:id="rId9"/>
      <w:pgSz w:w="11906" w:h="16838"/>
      <w:pgMar w:top="958" w:right="851" w:bottom="1418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E81" w:rsidRDefault="00F36E81" w:rsidP="00B3543E">
      <w:pPr>
        <w:spacing w:after="0" w:line="240" w:lineRule="auto"/>
      </w:pPr>
      <w:r>
        <w:separator/>
      </w:r>
    </w:p>
  </w:endnote>
  <w:endnote w:type="continuationSeparator" w:id="0">
    <w:p w:rsidR="00F36E81" w:rsidRDefault="00F36E81" w:rsidP="00B3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771"/>
      <w:docPartObj>
        <w:docPartGallery w:val="Page Numbers (Top of Page)"/>
        <w:docPartUnique/>
      </w:docPartObj>
    </w:sdtPr>
    <w:sdtEndPr/>
    <w:sdtContent>
      <w:p w:rsidR="00F36E81" w:rsidRPr="00F65365" w:rsidRDefault="00F36E81" w:rsidP="00F65365">
        <w:pPr>
          <w:pStyle w:val="Rodap"/>
          <w:tabs>
            <w:tab w:val="clear" w:pos="4252"/>
            <w:tab w:val="clear" w:pos="8504"/>
            <w:tab w:val="left" w:pos="3795"/>
            <w:tab w:val="left" w:pos="8370"/>
          </w:tabs>
          <w:spacing w:after="0" w:line="240" w:lineRule="auto"/>
          <w:ind w:right="282"/>
          <w:jc w:val="both"/>
        </w:pPr>
        <w:r w:rsidRPr="009A593A">
          <w:rPr>
            <w:sz w:val="20"/>
            <w:szCs w:val="20"/>
          </w:rPr>
          <w:t xml:space="preserve">Página </w:t>
        </w:r>
        <w:r w:rsidRPr="009A593A">
          <w:rPr>
            <w:b/>
            <w:sz w:val="20"/>
            <w:szCs w:val="20"/>
          </w:rPr>
          <w:fldChar w:fldCharType="begin"/>
        </w:r>
        <w:r w:rsidRPr="009A593A">
          <w:rPr>
            <w:b/>
            <w:sz w:val="20"/>
            <w:szCs w:val="20"/>
          </w:rPr>
          <w:instrText>PAGE</w:instrText>
        </w:r>
        <w:r w:rsidRPr="009A593A">
          <w:rPr>
            <w:b/>
            <w:sz w:val="20"/>
            <w:szCs w:val="20"/>
          </w:rPr>
          <w:fldChar w:fldCharType="separate"/>
        </w:r>
        <w:r w:rsidR="00BF5C08">
          <w:rPr>
            <w:b/>
            <w:noProof/>
            <w:sz w:val="20"/>
            <w:szCs w:val="20"/>
          </w:rPr>
          <w:t>1</w:t>
        </w:r>
        <w:r w:rsidRPr="009A593A">
          <w:rPr>
            <w:b/>
            <w:sz w:val="20"/>
            <w:szCs w:val="20"/>
          </w:rPr>
          <w:fldChar w:fldCharType="end"/>
        </w:r>
        <w:r w:rsidRPr="009A593A">
          <w:rPr>
            <w:sz w:val="20"/>
            <w:szCs w:val="20"/>
          </w:rPr>
          <w:t xml:space="preserve"> de </w:t>
        </w:r>
        <w:r w:rsidRPr="009A593A">
          <w:rPr>
            <w:b/>
            <w:sz w:val="20"/>
            <w:szCs w:val="20"/>
          </w:rPr>
          <w:fldChar w:fldCharType="begin"/>
        </w:r>
        <w:r w:rsidRPr="009A593A">
          <w:rPr>
            <w:b/>
            <w:sz w:val="20"/>
            <w:szCs w:val="20"/>
          </w:rPr>
          <w:instrText>NUMPAGES</w:instrText>
        </w:r>
        <w:r w:rsidRPr="009A593A">
          <w:rPr>
            <w:b/>
            <w:sz w:val="20"/>
            <w:szCs w:val="20"/>
          </w:rPr>
          <w:fldChar w:fldCharType="separate"/>
        </w:r>
        <w:r w:rsidR="00BF5C08">
          <w:rPr>
            <w:b/>
            <w:noProof/>
            <w:sz w:val="20"/>
            <w:szCs w:val="20"/>
          </w:rPr>
          <w:t>3</w:t>
        </w:r>
        <w:r w:rsidRPr="009A593A">
          <w:rPr>
            <w:b/>
            <w:sz w:val="20"/>
            <w:szCs w:val="20"/>
          </w:rPr>
          <w:fldChar w:fldCharType="end"/>
        </w:r>
        <w:r w:rsidRPr="009A593A">
          <w:rPr>
            <w:b/>
            <w:sz w:val="20"/>
            <w:szCs w:val="20"/>
          </w:rPr>
          <w:t xml:space="preserve">                                                                           </w:t>
        </w:r>
        <w:r>
          <w:rPr>
            <w:b/>
            <w:sz w:val="20"/>
            <w:szCs w:val="20"/>
          </w:rPr>
          <w:t xml:space="preserve">                             </w:t>
        </w:r>
        <w:r w:rsidRPr="009A593A">
          <w:rPr>
            <w:b/>
            <w:sz w:val="20"/>
            <w:szCs w:val="20"/>
          </w:rPr>
          <w:t xml:space="preserve">       </w:t>
        </w:r>
        <w:r>
          <w:rPr>
            <w:b/>
            <w:sz w:val="20"/>
            <w:szCs w:val="20"/>
          </w:rPr>
          <w:t xml:space="preserve">              PCIRAS</w:t>
        </w:r>
        <w:r w:rsidRPr="007643CC">
          <w:rPr>
            <w:rFonts w:ascii="Arial" w:hAnsi="Arial" w:cs="Arial"/>
            <w:sz w:val="16"/>
            <w:szCs w:val="16"/>
          </w:rPr>
          <w:t xml:space="preserve">      </w:t>
        </w:r>
      </w:p>
      <w:p w:rsidR="00F36E81" w:rsidRDefault="00F36E81" w:rsidP="00F65365">
        <w:pPr>
          <w:pStyle w:val="Rodap"/>
          <w:tabs>
            <w:tab w:val="clear" w:pos="8504"/>
            <w:tab w:val="right" w:pos="8222"/>
          </w:tabs>
          <w:spacing w:after="0" w:line="240" w:lineRule="auto"/>
          <w:ind w:left="567" w:right="850"/>
          <w:jc w:val="both"/>
          <w:rPr>
            <w:rFonts w:cs="Aharoni"/>
            <w:b/>
            <w:color w:val="595959" w:themeColor="text1" w:themeTint="A6"/>
            <w:sz w:val="16"/>
            <w:szCs w:val="16"/>
          </w:rPr>
        </w:pPr>
      </w:p>
      <w:p w:rsidR="00F36E81" w:rsidRDefault="00F36E81" w:rsidP="00F65365">
        <w:pPr>
          <w:pStyle w:val="Rodap"/>
          <w:tabs>
            <w:tab w:val="clear" w:pos="8504"/>
            <w:tab w:val="right" w:pos="7938"/>
          </w:tabs>
          <w:spacing w:after="0" w:line="240" w:lineRule="auto"/>
          <w:ind w:right="1416"/>
          <w:jc w:val="both"/>
          <w:rPr>
            <w:rFonts w:cs="Aharoni"/>
            <w:b/>
            <w:color w:val="595959" w:themeColor="text1" w:themeTint="A6"/>
            <w:sz w:val="16"/>
            <w:szCs w:val="16"/>
          </w:rPr>
        </w:pPr>
        <w:r>
          <w:rPr>
            <w:rFonts w:cs="Aharoni"/>
            <w:b/>
            <w:color w:val="595959" w:themeColor="text1" w:themeTint="A6"/>
            <w:sz w:val="16"/>
            <w:szCs w:val="16"/>
          </w:rPr>
          <w:t>PROGRAMA DE CONTROLE DE INFECÇÃO REALACIONADOS A ASSISTÊNCIA À SAÚDE</w:t>
        </w:r>
      </w:p>
      <w:p w:rsidR="00F36E81" w:rsidRPr="00F65365" w:rsidRDefault="00F36E81" w:rsidP="00F65365">
        <w:pPr>
          <w:pStyle w:val="Rodap"/>
          <w:tabs>
            <w:tab w:val="clear" w:pos="8504"/>
            <w:tab w:val="right" w:pos="7938"/>
          </w:tabs>
          <w:spacing w:after="0" w:line="240" w:lineRule="auto"/>
          <w:ind w:right="1416"/>
          <w:jc w:val="both"/>
          <w:rPr>
            <w:rFonts w:cs="Aharoni"/>
            <w:b/>
            <w:color w:val="595959" w:themeColor="text1" w:themeTint="A6"/>
            <w:sz w:val="16"/>
            <w:szCs w:val="16"/>
          </w:rPr>
        </w:pPr>
        <w:r>
          <w:rPr>
            <w:rFonts w:cs="Aharoni"/>
            <w:b/>
            <w:color w:val="595959" w:themeColor="text1" w:themeTint="A6"/>
            <w:sz w:val="16"/>
            <w:szCs w:val="16"/>
          </w:rPr>
          <w:t>LOCAL: XXXXXXX</w:t>
        </w:r>
      </w:p>
    </w:sdtContent>
  </w:sdt>
  <w:p w:rsidR="00F36E81" w:rsidRPr="000D7425" w:rsidRDefault="00F36E81" w:rsidP="00F65365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284"/>
      <w:jc w:val="both"/>
      <w:rPr>
        <w:rFonts w:ascii="Arial" w:hAnsi="Arial" w:cs="Arial"/>
        <w:sz w:val="18"/>
        <w:szCs w:val="18"/>
      </w:rPr>
    </w:pPr>
  </w:p>
  <w:p w:rsidR="00F36E81" w:rsidRDefault="00F36E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E81" w:rsidRDefault="00F36E81" w:rsidP="00B3543E">
      <w:pPr>
        <w:spacing w:after="0" w:line="240" w:lineRule="auto"/>
      </w:pPr>
      <w:r>
        <w:separator/>
      </w:r>
    </w:p>
  </w:footnote>
  <w:footnote w:type="continuationSeparator" w:id="0">
    <w:p w:rsidR="00F36E81" w:rsidRDefault="00F36E81" w:rsidP="00B3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773"/>
    <w:multiLevelType w:val="hybridMultilevel"/>
    <w:tmpl w:val="BBA2E308"/>
    <w:lvl w:ilvl="0" w:tplc="6FE8AD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2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2CA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4AC3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231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C2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08E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493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4D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CE3074"/>
    <w:multiLevelType w:val="hybridMultilevel"/>
    <w:tmpl w:val="03BC8744"/>
    <w:lvl w:ilvl="0" w:tplc="E38AC7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4237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EB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EF0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8CA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2D9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59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81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8C5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1803AB"/>
    <w:multiLevelType w:val="hybridMultilevel"/>
    <w:tmpl w:val="472A6398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F5D96"/>
    <w:multiLevelType w:val="hybridMultilevel"/>
    <w:tmpl w:val="08DE8DAA"/>
    <w:lvl w:ilvl="0" w:tplc="3506B4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84C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06B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85E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8FD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AF7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42D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7680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44D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897B6C"/>
    <w:multiLevelType w:val="hybridMultilevel"/>
    <w:tmpl w:val="EC3A08BE"/>
    <w:lvl w:ilvl="0" w:tplc="AAE47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D3C85BD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923C2"/>
    <w:multiLevelType w:val="hybridMultilevel"/>
    <w:tmpl w:val="6F3E253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CD11E8C"/>
    <w:multiLevelType w:val="hybridMultilevel"/>
    <w:tmpl w:val="10144DD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C6"/>
    <w:rsid w:val="000147C0"/>
    <w:rsid w:val="00027A57"/>
    <w:rsid w:val="000427D5"/>
    <w:rsid w:val="00044F4F"/>
    <w:rsid w:val="0004720F"/>
    <w:rsid w:val="000646EF"/>
    <w:rsid w:val="00074F6E"/>
    <w:rsid w:val="00091361"/>
    <w:rsid w:val="000A53F9"/>
    <w:rsid w:val="000A5584"/>
    <w:rsid w:val="000C4FCC"/>
    <w:rsid w:val="000D7425"/>
    <w:rsid w:val="000E1A4E"/>
    <w:rsid w:val="000F5469"/>
    <w:rsid w:val="000F57B1"/>
    <w:rsid w:val="001157B2"/>
    <w:rsid w:val="0011611A"/>
    <w:rsid w:val="00143C60"/>
    <w:rsid w:val="00191DB8"/>
    <w:rsid w:val="001A16DD"/>
    <w:rsid w:val="001C1038"/>
    <w:rsid w:val="001D314D"/>
    <w:rsid w:val="001D5CED"/>
    <w:rsid w:val="001D64EA"/>
    <w:rsid w:val="002116B1"/>
    <w:rsid w:val="00212834"/>
    <w:rsid w:val="00230145"/>
    <w:rsid w:val="00231B3D"/>
    <w:rsid w:val="00235368"/>
    <w:rsid w:val="002362BB"/>
    <w:rsid w:val="0024041B"/>
    <w:rsid w:val="00240548"/>
    <w:rsid w:val="002462E7"/>
    <w:rsid w:val="0025053B"/>
    <w:rsid w:val="00253AD1"/>
    <w:rsid w:val="00255275"/>
    <w:rsid w:val="00265FF8"/>
    <w:rsid w:val="00286CBF"/>
    <w:rsid w:val="002958F0"/>
    <w:rsid w:val="002A3F0E"/>
    <w:rsid w:val="002A5E4D"/>
    <w:rsid w:val="002B1E5A"/>
    <w:rsid w:val="002B4BB5"/>
    <w:rsid w:val="002C3DE3"/>
    <w:rsid w:val="002C514B"/>
    <w:rsid w:val="002D02C4"/>
    <w:rsid w:val="002D0EDF"/>
    <w:rsid w:val="002F03D0"/>
    <w:rsid w:val="00301142"/>
    <w:rsid w:val="00312A44"/>
    <w:rsid w:val="00336532"/>
    <w:rsid w:val="00342773"/>
    <w:rsid w:val="003571CD"/>
    <w:rsid w:val="00367170"/>
    <w:rsid w:val="00382B6D"/>
    <w:rsid w:val="00384A2A"/>
    <w:rsid w:val="003875BA"/>
    <w:rsid w:val="00393ED9"/>
    <w:rsid w:val="003A1ACF"/>
    <w:rsid w:val="003A44D4"/>
    <w:rsid w:val="003F1BB1"/>
    <w:rsid w:val="003F796F"/>
    <w:rsid w:val="00412A1F"/>
    <w:rsid w:val="00415F1C"/>
    <w:rsid w:val="004226C6"/>
    <w:rsid w:val="0042636F"/>
    <w:rsid w:val="00435393"/>
    <w:rsid w:val="00454DF6"/>
    <w:rsid w:val="00456EA8"/>
    <w:rsid w:val="0046688F"/>
    <w:rsid w:val="00476BED"/>
    <w:rsid w:val="004A1646"/>
    <w:rsid w:val="004D64F3"/>
    <w:rsid w:val="004D702E"/>
    <w:rsid w:val="004E629C"/>
    <w:rsid w:val="004F1D84"/>
    <w:rsid w:val="005020D4"/>
    <w:rsid w:val="005122CC"/>
    <w:rsid w:val="00512F9E"/>
    <w:rsid w:val="005150B9"/>
    <w:rsid w:val="00526668"/>
    <w:rsid w:val="00536AA9"/>
    <w:rsid w:val="00544B55"/>
    <w:rsid w:val="005469CD"/>
    <w:rsid w:val="00567FD3"/>
    <w:rsid w:val="00571D73"/>
    <w:rsid w:val="005720E9"/>
    <w:rsid w:val="005721DD"/>
    <w:rsid w:val="00572A9B"/>
    <w:rsid w:val="00576F25"/>
    <w:rsid w:val="005806E2"/>
    <w:rsid w:val="00582016"/>
    <w:rsid w:val="00595956"/>
    <w:rsid w:val="005B0DB1"/>
    <w:rsid w:val="005D37D9"/>
    <w:rsid w:val="005D67E4"/>
    <w:rsid w:val="005F6013"/>
    <w:rsid w:val="00611B58"/>
    <w:rsid w:val="00622910"/>
    <w:rsid w:val="00647AFD"/>
    <w:rsid w:val="006559C5"/>
    <w:rsid w:val="006703BB"/>
    <w:rsid w:val="00670DE4"/>
    <w:rsid w:val="00671C17"/>
    <w:rsid w:val="006764DE"/>
    <w:rsid w:val="006814E1"/>
    <w:rsid w:val="00690EAE"/>
    <w:rsid w:val="00693ECE"/>
    <w:rsid w:val="00694B0B"/>
    <w:rsid w:val="006C03F0"/>
    <w:rsid w:val="006C5B04"/>
    <w:rsid w:val="006D1D28"/>
    <w:rsid w:val="006F4F08"/>
    <w:rsid w:val="00705028"/>
    <w:rsid w:val="00712788"/>
    <w:rsid w:val="00735DAC"/>
    <w:rsid w:val="00742E1B"/>
    <w:rsid w:val="00743D57"/>
    <w:rsid w:val="0076438F"/>
    <w:rsid w:val="00774414"/>
    <w:rsid w:val="00774C6E"/>
    <w:rsid w:val="007A71C6"/>
    <w:rsid w:val="007C4FA0"/>
    <w:rsid w:val="00800B88"/>
    <w:rsid w:val="0082492E"/>
    <w:rsid w:val="00840598"/>
    <w:rsid w:val="0085077E"/>
    <w:rsid w:val="00852540"/>
    <w:rsid w:val="008719AD"/>
    <w:rsid w:val="00880B08"/>
    <w:rsid w:val="00882380"/>
    <w:rsid w:val="00883666"/>
    <w:rsid w:val="008C5EC1"/>
    <w:rsid w:val="008D6822"/>
    <w:rsid w:val="008F3F80"/>
    <w:rsid w:val="008F4FA0"/>
    <w:rsid w:val="00917B8F"/>
    <w:rsid w:val="0094389D"/>
    <w:rsid w:val="009641EB"/>
    <w:rsid w:val="00967521"/>
    <w:rsid w:val="00970056"/>
    <w:rsid w:val="00976B62"/>
    <w:rsid w:val="00983245"/>
    <w:rsid w:val="009A593A"/>
    <w:rsid w:val="009C1927"/>
    <w:rsid w:val="009C3EA5"/>
    <w:rsid w:val="009C7411"/>
    <w:rsid w:val="009F649F"/>
    <w:rsid w:val="009F6A7F"/>
    <w:rsid w:val="00A335F5"/>
    <w:rsid w:val="00A5349C"/>
    <w:rsid w:val="00A6379F"/>
    <w:rsid w:val="00A81C4F"/>
    <w:rsid w:val="00A837A4"/>
    <w:rsid w:val="00A83AE2"/>
    <w:rsid w:val="00A86783"/>
    <w:rsid w:val="00A874A5"/>
    <w:rsid w:val="00A970CE"/>
    <w:rsid w:val="00A97162"/>
    <w:rsid w:val="00AA3ABC"/>
    <w:rsid w:val="00AB58C8"/>
    <w:rsid w:val="00AD1921"/>
    <w:rsid w:val="00AE1C9B"/>
    <w:rsid w:val="00AF0278"/>
    <w:rsid w:val="00AF2278"/>
    <w:rsid w:val="00B02133"/>
    <w:rsid w:val="00B06666"/>
    <w:rsid w:val="00B20B69"/>
    <w:rsid w:val="00B3543E"/>
    <w:rsid w:val="00B36CAC"/>
    <w:rsid w:val="00B36CD4"/>
    <w:rsid w:val="00B556FF"/>
    <w:rsid w:val="00B608C6"/>
    <w:rsid w:val="00B75027"/>
    <w:rsid w:val="00BA16C0"/>
    <w:rsid w:val="00BF09AC"/>
    <w:rsid w:val="00BF5C08"/>
    <w:rsid w:val="00BF6822"/>
    <w:rsid w:val="00C01AC4"/>
    <w:rsid w:val="00C035B2"/>
    <w:rsid w:val="00C071BB"/>
    <w:rsid w:val="00C36B1B"/>
    <w:rsid w:val="00C371F5"/>
    <w:rsid w:val="00C4399C"/>
    <w:rsid w:val="00C52464"/>
    <w:rsid w:val="00C7381D"/>
    <w:rsid w:val="00C94102"/>
    <w:rsid w:val="00CB769E"/>
    <w:rsid w:val="00CC632C"/>
    <w:rsid w:val="00CD08EC"/>
    <w:rsid w:val="00CD28C4"/>
    <w:rsid w:val="00CD3AD2"/>
    <w:rsid w:val="00CD4604"/>
    <w:rsid w:val="00CF78E6"/>
    <w:rsid w:val="00D1473C"/>
    <w:rsid w:val="00D22681"/>
    <w:rsid w:val="00D2547F"/>
    <w:rsid w:val="00D270DF"/>
    <w:rsid w:val="00D27571"/>
    <w:rsid w:val="00D50E1D"/>
    <w:rsid w:val="00D6255B"/>
    <w:rsid w:val="00D71407"/>
    <w:rsid w:val="00D94521"/>
    <w:rsid w:val="00D971E3"/>
    <w:rsid w:val="00DA141C"/>
    <w:rsid w:val="00DB20C2"/>
    <w:rsid w:val="00DB331E"/>
    <w:rsid w:val="00DD51D2"/>
    <w:rsid w:val="00DE0FC5"/>
    <w:rsid w:val="00DE7FD6"/>
    <w:rsid w:val="00DF5580"/>
    <w:rsid w:val="00DF6463"/>
    <w:rsid w:val="00DF7505"/>
    <w:rsid w:val="00E03A40"/>
    <w:rsid w:val="00E06C1A"/>
    <w:rsid w:val="00E116EB"/>
    <w:rsid w:val="00E1210B"/>
    <w:rsid w:val="00E20BEF"/>
    <w:rsid w:val="00E24767"/>
    <w:rsid w:val="00E25693"/>
    <w:rsid w:val="00E324F4"/>
    <w:rsid w:val="00E35049"/>
    <w:rsid w:val="00E40AD9"/>
    <w:rsid w:val="00E6698C"/>
    <w:rsid w:val="00E712ED"/>
    <w:rsid w:val="00E80709"/>
    <w:rsid w:val="00E84E90"/>
    <w:rsid w:val="00E85768"/>
    <w:rsid w:val="00EA216C"/>
    <w:rsid w:val="00EB3538"/>
    <w:rsid w:val="00EC55CE"/>
    <w:rsid w:val="00ED1827"/>
    <w:rsid w:val="00ED4802"/>
    <w:rsid w:val="00EE6EBE"/>
    <w:rsid w:val="00F00986"/>
    <w:rsid w:val="00F0439B"/>
    <w:rsid w:val="00F11532"/>
    <w:rsid w:val="00F14E04"/>
    <w:rsid w:val="00F32122"/>
    <w:rsid w:val="00F36E81"/>
    <w:rsid w:val="00F504EB"/>
    <w:rsid w:val="00F65365"/>
    <w:rsid w:val="00F84B8B"/>
    <w:rsid w:val="00F8632B"/>
    <w:rsid w:val="00F91D69"/>
    <w:rsid w:val="00F941E8"/>
    <w:rsid w:val="00FB15A3"/>
    <w:rsid w:val="00FB6CC2"/>
    <w:rsid w:val="00FC3662"/>
    <w:rsid w:val="00FC4DB0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D71407"/>
    <w:pPr>
      <w:keepNext/>
      <w:spacing w:after="0" w:line="240" w:lineRule="auto"/>
      <w:jc w:val="center"/>
      <w:outlineLvl w:val="0"/>
    </w:pPr>
    <w:rPr>
      <w:rFonts w:ascii="Arial" w:eastAsia="Times New Roman" w:hAnsi="Arial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71407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basedOn w:val="Fontepargpadro"/>
    <w:link w:val="Ttulo1"/>
    <w:rsid w:val="00D71407"/>
    <w:rPr>
      <w:rFonts w:ascii="Arial" w:eastAsia="Times New Roman" w:hAnsi="Arial"/>
      <w:sz w:val="24"/>
    </w:rPr>
  </w:style>
  <w:style w:type="character" w:customStyle="1" w:styleId="Ttulo3Char">
    <w:name w:val="Título 3 Char"/>
    <w:basedOn w:val="Fontepargpadro"/>
    <w:link w:val="Ttulo3"/>
    <w:rsid w:val="00D71407"/>
    <w:rPr>
      <w:rFonts w:ascii="Arial" w:eastAsia="Times New Roman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D7140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1407"/>
    <w:rPr>
      <w:rFonts w:ascii="Garamond" w:eastAsia="Times New Roman" w:hAnsi="Garamond"/>
      <w:sz w:val="22"/>
    </w:rPr>
  </w:style>
  <w:style w:type="character" w:customStyle="1" w:styleId="style9">
    <w:name w:val="style9"/>
    <w:basedOn w:val="Fontepargpadro"/>
    <w:rsid w:val="00D71407"/>
  </w:style>
  <w:style w:type="character" w:styleId="Forte">
    <w:name w:val="Strong"/>
    <w:basedOn w:val="Fontepargpadro"/>
    <w:uiPriority w:val="22"/>
    <w:qFormat/>
    <w:rsid w:val="00D71407"/>
    <w:rPr>
      <w:b/>
      <w:bCs/>
    </w:rPr>
  </w:style>
  <w:style w:type="character" w:customStyle="1" w:styleId="apple-converted-space">
    <w:name w:val="apple-converted-space"/>
    <w:basedOn w:val="Fontepargpadro"/>
    <w:rsid w:val="00D71407"/>
  </w:style>
  <w:style w:type="table" w:styleId="Tabelacomgrade">
    <w:name w:val="Table Grid"/>
    <w:basedOn w:val="Tabelanormal"/>
    <w:uiPriority w:val="39"/>
    <w:rsid w:val="00D714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8324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3AE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7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D4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D71407"/>
    <w:pPr>
      <w:keepNext/>
      <w:spacing w:after="0" w:line="240" w:lineRule="auto"/>
      <w:jc w:val="center"/>
      <w:outlineLvl w:val="0"/>
    </w:pPr>
    <w:rPr>
      <w:rFonts w:ascii="Arial" w:eastAsia="Times New Roman" w:hAnsi="Arial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71407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543E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35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354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2CC"/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basedOn w:val="Fontepargpadro"/>
    <w:link w:val="Ttulo1"/>
    <w:rsid w:val="00D71407"/>
    <w:rPr>
      <w:rFonts w:ascii="Arial" w:eastAsia="Times New Roman" w:hAnsi="Arial"/>
      <w:sz w:val="24"/>
    </w:rPr>
  </w:style>
  <w:style w:type="character" w:customStyle="1" w:styleId="Ttulo3Char">
    <w:name w:val="Título 3 Char"/>
    <w:basedOn w:val="Fontepargpadro"/>
    <w:link w:val="Ttulo3"/>
    <w:rsid w:val="00D71407"/>
    <w:rPr>
      <w:rFonts w:ascii="Arial" w:eastAsia="Times New Roman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rsid w:val="00D71407"/>
    <w:pPr>
      <w:spacing w:after="240" w:line="240" w:lineRule="atLeast"/>
      <w:ind w:firstLine="360"/>
      <w:jc w:val="both"/>
    </w:pPr>
    <w:rPr>
      <w:rFonts w:ascii="Garamond" w:eastAsia="Times New Roman" w:hAnsi="Garamond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1407"/>
    <w:rPr>
      <w:rFonts w:ascii="Garamond" w:eastAsia="Times New Roman" w:hAnsi="Garamond"/>
      <w:sz w:val="22"/>
    </w:rPr>
  </w:style>
  <w:style w:type="character" w:customStyle="1" w:styleId="style9">
    <w:name w:val="style9"/>
    <w:basedOn w:val="Fontepargpadro"/>
    <w:rsid w:val="00D71407"/>
  </w:style>
  <w:style w:type="character" w:styleId="Forte">
    <w:name w:val="Strong"/>
    <w:basedOn w:val="Fontepargpadro"/>
    <w:uiPriority w:val="22"/>
    <w:qFormat/>
    <w:rsid w:val="00D71407"/>
    <w:rPr>
      <w:b/>
      <w:bCs/>
    </w:rPr>
  </w:style>
  <w:style w:type="character" w:customStyle="1" w:styleId="apple-converted-space">
    <w:name w:val="apple-converted-space"/>
    <w:basedOn w:val="Fontepargpadro"/>
    <w:rsid w:val="00D71407"/>
  </w:style>
  <w:style w:type="table" w:styleId="Tabelacomgrade">
    <w:name w:val="Table Grid"/>
    <w:basedOn w:val="Tabelanormal"/>
    <w:uiPriority w:val="39"/>
    <w:rsid w:val="00D714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8324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83AE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7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D17A66-DA08-48F8-A937-B272E46D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joanicesilva</dc:creator>
  <cp:lastModifiedBy>ARACY SIQUEIRA DE OLIVEIRA NUNES</cp:lastModifiedBy>
  <cp:revision>43</cp:revision>
  <cp:lastPrinted>2017-12-06T12:15:00Z</cp:lastPrinted>
  <dcterms:created xsi:type="dcterms:W3CDTF">2023-01-23T12:22:00Z</dcterms:created>
  <dcterms:modified xsi:type="dcterms:W3CDTF">2023-02-07T18:07:00Z</dcterms:modified>
</cp:coreProperties>
</file>