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7EC" w:rsidRDefault="00F657EC" w:rsidP="00F657EC">
      <w:pPr>
        <w:pStyle w:val="Ttulo4"/>
        <w:jc w:val="both"/>
        <w:rPr>
          <w:rFonts w:ascii="Arial" w:hAnsi="Arial"/>
          <w:sz w:val="20"/>
          <w:u w:val="single"/>
        </w:rPr>
      </w:pPr>
      <w:r>
        <w:rPr>
          <w:rFonts w:ascii="Arial" w:hAnsi="Arial"/>
          <w:sz w:val="20"/>
        </w:rPr>
        <w:t xml:space="preserve">I. </w:t>
      </w:r>
      <w:r>
        <w:rPr>
          <w:rFonts w:ascii="Arial" w:hAnsi="Arial"/>
          <w:sz w:val="20"/>
          <w:u w:val="single"/>
        </w:rPr>
        <w:t>ESTUDIOS Y SUPERVISIÓN</w:t>
      </w:r>
    </w:p>
    <w:p w:rsidR="00F657EC" w:rsidRDefault="00F657EC" w:rsidP="00F657EC"/>
    <w:p w:rsidR="00F657EC" w:rsidRDefault="00F657EC" w:rsidP="00F657EC">
      <w:pPr>
        <w:pStyle w:val="Listaconvietas"/>
        <w:numPr>
          <w:ilvl w:val="0"/>
          <w:numId w:val="1"/>
        </w:numPr>
        <w:tabs>
          <w:tab w:val="clear" w:pos="720"/>
          <w:tab w:val="num" w:pos="1260"/>
        </w:tabs>
        <w:ind w:left="1260"/>
        <w:rPr>
          <w:sz w:val="20"/>
        </w:rPr>
      </w:pPr>
      <w:r>
        <w:rPr>
          <w:sz w:val="20"/>
        </w:rPr>
        <w:t>Proyectos de Líneas y Redes Primarias, Redes Secundarias y Subestaciones de Distribución.</w:t>
      </w:r>
    </w:p>
    <w:p w:rsidR="00F657EC" w:rsidRDefault="00F657EC" w:rsidP="00F657EC">
      <w:pPr>
        <w:pStyle w:val="Listaconvietas"/>
        <w:numPr>
          <w:ilvl w:val="0"/>
          <w:numId w:val="1"/>
        </w:numPr>
        <w:tabs>
          <w:tab w:val="clear" w:pos="720"/>
          <w:tab w:val="num" w:pos="1260"/>
        </w:tabs>
        <w:ind w:left="1260"/>
        <w:rPr>
          <w:sz w:val="20"/>
        </w:rPr>
      </w:pPr>
      <w:r>
        <w:rPr>
          <w:sz w:val="20"/>
        </w:rPr>
        <w:t>Estudios y Supervisión de Pequeños Sistemas Eléctricos.</w:t>
      </w:r>
    </w:p>
    <w:p w:rsidR="00F657EC" w:rsidRDefault="00F657EC" w:rsidP="00F657EC">
      <w:pPr>
        <w:pStyle w:val="Listaconvietas"/>
        <w:numPr>
          <w:ilvl w:val="0"/>
          <w:numId w:val="1"/>
        </w:numPr>
        <w:tabs>
          <w:tab w:val="clear" w:pos="720"/>
          <w:tab w:val="num" w:pos="1260"/>
        </w:tabs>
        <w:ind w:left="1260"/>
        <w:rPr>
          <w:sz w:val="20"/>
        </w:rPr>
      </w:pPr>
      <w:r>
        <w:rPr>
          <w:sz w:val="20"/>
        </w:rPr>
        <w:t>Estudios de Pérdidas Eléctricas, Compensación Reactiva y NTCSE.</w:t>
      </w:r>
    </w:p>
    <w:p w:rsidR="00F657EC" w:rsidRDefault="00F657EC" w:rsidP="00F657EC">
      <w:pPr>
        <w:pStyle w:val="Listaconvietas"/>
        <w:numPr>
          <w:ilvl w:val="0"/>
          <w:numId w:val="1"/>
        </w:numPr>
        <w:tabs>
          <w:tab w:val="clear" w:pos="720"/>
          <w:tab w:val="num" w:pos="1260"/>
        </w:tabs>
        <w:ind w:left="1260"/>
        <w:rPr>
          <w:sz w:val="20"/>
        </w:rPr>
      </w:pPr>
      <w:r>
        <w:rPr>
          <w:sz w:val="20"/>
        </w:rPr>
        <w:t xml:space="preserve">Líneas de Transmisión y Subestaciones de 220 </w:t>
      </w:r>
      <w:proofErr w:type="spellStart"/>
      <w:r>
        <w:rPr>
          <w:sz w:val="20"/>
        </w:rPr>
        <w:t>kV</w:t>
      </w:r>
      <w:proofErr w:type="spellEnd"/>
      <w:r>
        <w:rPr>
          <w:sz w:val="20"/>
        </w:rPr>
        <w:t xml:space="preserve">, 138kV, 60 </w:t>
      </w:r>
      <w:proofErr w:type="spellStart"/>
      <w:r>
        <w:rPr>
          <w:sz w:val="20"/>
        </w:rPr>
        <w:t>kV</w:t>
      </w:r>
      <w:proofErr w:type="spellEnd"/>
      <w:r>
        <w:rPr>
          <w:sz w:val="20"/>
        </w:rPr>
        <w:t>.</w:t>
      </w:r>
    </w:p>
    <w:p w:rsidR="00F657EC" w:rsidRDefault="00F657EC" w:rsidP="00F657EC">
      <w:pPr>
        <w:pStyle w:val="Listaconvietas"/>
        <w:numPr>
          <w:ilvl w:val="0"/>
          <w:numId w:val="1"/>
        </w:numPr>
        <w:tabs>
          <w:tab w:val="clear" w:pos="720"/>
          <w:tab w:val="num" w:pos="1260"/>
        </w:tabs>
        <w:ind w:left="1260"/>
        <w:rPr>
          <w:sz w:val="20"/>
        </w:rPr>
      </w:pPr>
      <w:r>
        <w:rPr>
          <w:sz w:val="20"/>
        </w:rPr>
        <w:t>Estudios de Sistemas de Puesta a Tierra.</w:t>
      </w:r>
    </w:p>
    <w:p w:rsidR="00F657EC" w:rsidRDefault="00F657EC" w:rsidP="00F657EC">
      <w:pPr>
        <w:rPr>
          <w:rFonts w:ascii="Arial" w:hAnsi="Arial"/>
        </w:rPr>
      </w:pPr>
    </w:p>
    <w:p w:rsidR="00F657EC" w:rsidRDefault="00F657EC" w:rsidP="00F657EC">
      <w:pPr>
        <w:rPr>
          <w:rFonts w:ascii="Arial" w:hAnsi="Arial"/>
        </w:rPr>
      </w:pPr>
    </w:p>
    <w:p w:rsidR="00F657EC" w:rsidRDefault="00F657EC" w:rsidP="00F657EC">
      <w:pPr>
        <w:pStyle w:val="Ttulo4"/>
        <w:rPr>
          <w:rFonts w:ascii="Arial" w:hAnsi="Arial"/>
          <w:sz w:val="20"/>
          <w:u w:val="single"/>
        </w:rPr>
      </w:pPr>
      <w:r>
        <w:rPr>
          <w:rFonts w:ascii="Arial" w:hAnsi="Arial"/>
          <w:sz w:val="20"/>
        </w:rPr>
        <w:t xml:space="preserve">II. </w:t>
      </w:r>
      <w:r>
        <w:rPr>
          <w:rFonts w:ascii="Arial" w:hAnsi="Arial"/>
          <w:sz w:val="20"/>
          <w:u w:val="single"/>
        </w:rPr>
        <w:t>CONSTRUCCIÓN</w:t>
      </w:r>
    </w:p>
    <w:p w:rsidR="00F657EC" w:rsidRDefault="00F657EC" w:rsidP="00F657EC"/>
    <w:p w:rsidR="00F657EC" w:rsidRDefault="00F657EC" w:rsidP="00F657EC">
      <w:pPr>
        <w:pStyle w:val="Listaconvietas"/>
        <w:numPr>
          <w:ilvl w:val="0"/>
          <w:numId w:val="2"/>
        </w:numPr>
        <w:tabs>
          <w:tab w:val="left" w:pos="1260"/>
        </w:tabs>
        <w:ind w:firstLine="180"/>
        <w:rPr>
          <w:sz w:val="20"/>
        </w:rPr>
      </w:pPr>
      <w:r>
        <w:rPr>
          <w:sz w:val="20"/>
        </w:rPr>
        <w:t>Redes Primarias y Secundarias.</w:t>
      </w:r>
    </w:p>
    <w:p w:rsidR="00F657EC" w:rsidRDefault="00F657EC" w:rsidP="00F657EC">
      <w:pPr>
        <w:pStyle w:val="Listaconvietas"/>
        <w:numPr>
          <w:ilvl w:val="0"/>
          <w:numId w:val="2"/>
        </w:numPr>
        <w:tabs>
          <w:tab w:val="left" w:pos="1260"/>
        </w:tabs>
        <w:ind w:firstLine="180"/>
        <w:rPr>
          <w:sz w:val="20"/>
        </w:rPr>
      </w:pPr>
      <w:r>
        <w:rPr>
          <w:sz w:val="20"/>
        </w:rPr>
        <w:t>Proyectos y Construcción de Obras Civiles en General.</w:t>
      </w:r>
    </w:p>
    <w:p w:rsidR="00F657EC" w:rsidRDefault="00F657EC" w:rsidP="00F657EC">
      <w:pPr>
        <w:pStyle w:val="Listaconvietas"/>
        <w:numPr>
          <w:ilvl w:val="0"/>
          <w:numId w:val="2"/>
        </w:numPr>
        <w:tabs>
          <w:tab w:val="left" w:pos="1260"/>
        </w:tabs>
        <w:ind w:firstLine="180"/>
        <w:rPr>
          <w:sz w:val="20"/>
        </w:rPr>
      </w:pPr>
      <w:r>
        <w:rPr>
          <w:sz w:val="20"/>
        </w:rPr>
        <w:t>Construcción de Obras Civiles Asociadas a Sistemas Eléctricos de Potencia.</w:t>
      </w:r>
    </w:p>
    <w:p w:rsidR="00F657EC" w:rsidRDefault="00F657EC" w:rsidP="00F657EC">
      <w:pPr>
        <w:pStyle w:val="Listaconvietas"/>
        <w:numPr>
          <w:ilvl w:val="0"/>
          <w:numId w:val="2"/>
        </w:numPr>
        <w:tabs>
          <w:tab w:val="left" w:pos="1260"/>
        </w:tabs>
        <w:ind w:firstLine="180"/>
        <w:rPr>
          <w:sz w:val="20"/>
        </w:rPr>
      </w:pPr>
      <w:r>
        <w:rPr>
          <w:sz w:val="20"/>
        </w:rPr>
        <w:t>Montaje de Líneas de Transmisión y Subestaciones de Media y Alta Tensión.</w:t>
      </w:r>
    </w:p>
    <w:p w:rsidR="00F657EC" w:rsidRDefault="00F657EC" w:rsidP="00F657EC">
      <w:pPr>
        <w:pStyle w:val="Listaconvietas"/>
        <w:numPr>
          <w:ilvl w:val="0"/>
          <w:numId w:val="2"/>
        </w:numPr>
        <w:tabs>
          <w:tab w:val="left" w:pos="1260"/>
        </w:tabs>
        <w:ind w:firstLine="180"/>
        <w:rPr>
          <w:sz w:val="20"/>
        </w:rPr>
      </w:pPr>
      <w:r>
        <w:rPr>
          <w:sz w:val="20"/>
        </w:rPr>
        <w:t>Montaje Electro Mecánico.</w:t>
      </w:r>
    </w:p>
    <w:p w:rsidR="00F657EC" w:rsidRDefault="00F657EC" w:rsidP="00F657EC">
      <w:pPr>
        <w:pStyle w:val="Listaconvietas"/>
        <w:numPr>
          <w:ilvl w:val="0"/>
          <w:numId w:val="2"/>
        </w:numPr>
        <w:tabs>
          <w:tab w:val="left" w:pos="1260"/>
        </w:tabs>
        <w:ind w:firstLine="180"/>
        <w:rPr>
          <w:sz w:val="20"/>
        </w:rPr>
      </w:pPr>
      <w:r>
        <w:rPr>
          <w:sz w:val="20"/>
        </w:rPr>
        <w:t>Plantas concentradoras de minerales.</w:t>
      </w:r>
    </w:p>
    <w:p w:rsidR="00F657EC" w:rsidRDefault="00F657EC" w:rsidP="00F657EC">
      <w:pPr>
        <w:pStyle w:val="Listaconvietas"/>
        <w:numPr>
          <w:ilvl w:val="0"/>
          <w:numId w:val="2"/>
        </w:numPr>
        <w:tabs>
          <w:tab w:val="left" w:pos="1260"/>
        </w:tabs>
        <w:ind w:firstLine="180"/>
        <w:rPr>
          <w:sz w:val="20"/>
        </w:rPr>
      </w:pPr>
      <w:r>
        <w:rPr>
          <w:sz w:val="20"/>
        </w:rPr>
        <w:t>Fábrica</w:t>
      </w:r>
      <w:r>
        <w:rPr>
          <w:sz w:val="20"/>
        </w:rPr>
        <w:t xml:space="preserve"> de Cemento.</w:t>
      </w:r>
    </w:p>
    <w:p w:rsidR="00F657EC" w:rsidRDefault="00F657EC" w:rsidP="00F657EC">
      <w:pPr>
        <w:pStyle w:val="Listaconvietas"/>
        <w:numPr>
          <w:ilvl w:val="0"/>
          <w:numId w:val="2"/>
        </w:numPr>
        <w:tabs>
          <w:tab w:val="left" w:pos="1260"/>
        </w:tabs>
        <w:ind w:firstLine="180"/>
        <w:rPr>
          <w:sz w:val="20"/>
        </w:rPr>
      </w:pPr>
      <w:r>
        <w:rPr>
          <w:sz w:val="20"/>
        </w:rPr>
        <w:t>Centrales Eléctricas.</w:t>
      </w:r>
    </w:p>
    <w:p w:rsidR="00F657EC" w:rsidRDefault="00F657EC" w:rsidP="00F657EC">
      <w:pPr>
        <w:pStyle w:val="Listaconvietas"/>
        <w:numPr>
          <w:ilvl w:val="0"/>
          <w:numId w:val="2"/>
        </w:numPr>
        <w:tabs>
          <w:tab w:val="left" w:pos="1260"/>
        </w:tabs>
        <w:ind w:firstLine="180"/>
        <w:rPr>
          <w:sz w:val="20"/>
        </w:rPr>
      </w:pPr>
      <w:r>
        <w:rPr>
          <w:sz w:val="20"/>
        </w:rPr>
        <w:t>Plantas industriales en general.</w:t>
      </w:r>
    </w:p>
    <w:p w:rsidR="00F657EC" w:rsidRDefault="00F657EC" w:rsidP="00F657EC">
      <w:pPr>
        <w:pStyle w:val="Listaconvietas"/>
        <w:numPr>
          <w:ilvl w:val="0"/>
          <w:numId w:val="2"/>
        </w:numPr>
        <w:tabs>
          <w:tab w:val="left" w:pos="1260"/>
        </w:tabs>
        <w:ind w:firstLine="180"/>
        <w:rPr>
          <w:sz w:val="20"/>
        </w:rPr>
      </w:pPr>
      <w:r>
        <w:rPr>
          <w:sz w:val="20"/>
        </w:rPr>
        <w:t>Represas.</w:t>
      </w:r>
    </w:p>
    <w:p w:rsidR="00F657EC" w:rsidRDefault="00F657EC" w:rsidP="00F657EC">
      <w:pPr>
        <w:pStyle w:val="Listaconvietas"/>
        <w:numPr>
          <w:ilvl w:val="0"/>
          <w:numId w:val="2"/>
        </w:numPr>
        <w:tabs>
          <w:tab w:val="left" w:pos="1260"/>
        </w:tabs>
        <w:ind w:firstLine="180"/>
        <w:rPr>
          <w:sz w:val="20"/>
        </w:rPr>
      </w:pPr>
      <w:r>
        <w:rPr>
          <w:sz w:val="20"/>
        </w:rPr>
        <w:t>Edificaciones.</w:t>
      </w:r>
    </w:p>
    <w:p w:rsidR="00F657EC" w:rsidRDefault="00F657EC" w:rsidP="00F657EC">
      <w:pPr>
        <w:pStyle w:val="Listaconvietas"/>
        <w:numPr>
          <w:ilvl w:val="0"/>
          <w:numId w:val="2"/>
        </w:numPr>
        <w:tabs>
          <w:tab w:val="left" w:pos="1260"/>
        </w:tabs>
        <w:ind w:firstLine="180"/>
        <w:rPr>
          <w:sz w:val="20"/>
        </w:rPr>
      </w:pPr>
      <w:r>
        <w:rPr>
          <w:sz w:val="20"/>
        </w:rPr>
        <w:t>Carreteras, Pistas, Muros de Contención.</w:t>
      </w:r>
    </w:p>
    <w:p w:rsidR="00F657EC" w:rsidRDefault="00F657EC" w:rsidP="00F657EC">
      <w:pPr>
        <w:rPr>
          <w:rFonts w:ascii="Arial" w:hAnsi="Arial"/>
        </w:rPr>
      </w:pPr>
    </w:p>
    <w:p w:rsidR="00F657EC" w:rsidRDefault="00F657EC" w:rsidP="00F657EC">
      <w:pPr>
        <w:rPr>
          <w:rFonts w:ascii="Arial" w:hAnsi="Arial"/>
        </w:rPr>
      </w:pPr>
    </w:p>
    <w:p w:rsidR="00F657EC" w:rsidRDefault="00F657EC" w:rsidP="00F657EC">
      <w:pPr>
        <w:pStyle w:val="Ttulo4"/>
        <w:rPr>
          <w:rFonts w:ascii="Arial" w:hAnsi="Arial"/>
          <w:sz w:val="20"/>
          <w:u w:val="single"/>
        </w:rPr>
      </w:pPr>
      <w:r>
        <w:rPr>
          <w:rFonts w:ascii="Arial" w:hAnsi="Arial"/>
          <w:sz w:val="20"/>
        </w:rPr>
        <w:t xml:space="preserve">III. </w:t>
      </w:r>
      <w:r>
        <w:rPr>
          <w:rFonts w:ascii="Arial" w:hAnsi="Arial"/>
          <w:sz w:val="20"/>
          <w:u w:val="single"/>
        </w:rPr>
        <w:t>MANTENIMIENTO</w:t>
      </w:r>
    </w:p>
    <w:p w:rsidR="00F657EC" w:rsidRDefault="00F657EC" w:rsidP="00F657EC"/>
    <w:p w:rsidR="00F657EC" w:rsidRDefault="00F657EC" w:rsidP="00F657EC">
      <w:pPr>
        <w:pStyle w:val="Listaconvietas"/>
        <w:numPr>
          <w:ilvl w:val="0"/>
          <w:numId w:val="3"/>
        </w:numPr>
        <w:tabs>
          <w:tab w:val="clear" w:pos="720"/>
          <w:tab w:val="num" w:pos="1260"/>
        </w:tabs>
        <w:ind w:left="1260"/>
        <w:rPr>
          <w:sz w:val="20"/>
        </w:rPr>
      </w:pPr>
      <w:r>
        <w:rPr>
          <w:sz w:val="20"/>
        </w:rPr>
        <w:t>Mantenimiento de Sistemas de Transmisión  de Media y Alta Tensión.</w:t>
      </w:r>
    </w:p>
    <w:p w:rsidR="00F657EC" w:rsidRDefault="00F657EC" w:rsidP="00F657EC">
      <w:pPr>
        <w:pStyle w:val="Listaconvietas"/>
        <w:numPr>
          <w:ilvl w:val="0"/>
          <w:numId w:val="3"/>
        </w:numPr>
        <w:tabs>
          <w:tab w:val="clear" w:pos="720"/>
          <w:tab w:val="num" w:pos="1260"/>
        </w:tabs>
        <w:ind w:left="1260"/>
        <w:rPr>
          <w:sz w:val="20"/>
        </w:rPr>
      </w:pPr>
      <w:r>
        <w:rPr>
          <w:sz w:val="20"/>
        </w:rPr>
        <w:t>Evaluación y Diagnóstico del Estado de Operatividad y Seguridad de Instalaciones Electromecánicas.</w:t>
      </w:r>
    </w:p>
    <w:p w:rsidR="00F657EC" w:rsidRDefault="00F657EC" w:rsidP="00F657EC">
      <w:pPr>
        <w:pStyle w:val="Listaconvietas"/>
        <w:numPr>
          <w:ilvl w:val="0"/>
          <w:numId w:val="3"/>
        </w:numPr>
        <w:tabs>
          <w:tab w:val="clear" w:pos="720"/>
          <w:tab w:val="num" w:pos="1260"/>
        </w:tabs>
        <w:ind w:left="1260"/>
        <w:rPr>
          <w:sz w:val="20"/>
        </w:rPr>
      </w:pPr>
      <w:r>
        <w:rPr>
          <w:sz w:val="20"/>
        </w:rPr>
        <w:t>Servicios de Protección Contra la Corrosión.</w:t>
      </w:r>
    </w:p>
    <w:p w:rsidR="00F657EC" w:rsidRDefault="00F657EC" w:rsidP="00F657EC">
      <w:pPr>
        <w:pStyle w:val="Listaconvietas"/>
        <w:numPr>
          <w:ilvl w:val="0"/>
          <w:numId w:val="3"/>
        </w:numPr>
        <w:tabs>
          <w:tab w:val="clear" w:pos="720"/>
          <w:tab w:val="num" w:pos="1260"/>
        </w:tabs>
        <w:ind w:left="1260"/>
        <w:rPr>
          <w:sz w:val="20"/>
        </w:rPr>
      </w:pPr>
      <w:r>
        <w:rPr>
          <w:sz w:val="20"/>
        </w:rPr>
        <w:t>Seguridad y Medio Ambiente.</w:t>
      </w:r>
    </w:p>
    <w:p w:rsidR="00F657EC" w:rsidRDefault="00F657EC" w:rsidP="00F657EC">
      <w:pPr>
        <w:rPr>
          <w:rFonts w:ascii="Arial" w:hAnsi="Arial"/>
        </w:rPr>
      </w:pPr>
    </w:p>
    <w:p w:rsidR="00F657EC" w:rsidRDefault="00F657EC" w:rsidP="00F657EC">
      <w:pPr>
        <w:rPr>
          <w:rFonts w:ascii="Arial" w:hAnsi="Arial"/>
        </w:rPr>
      </w:pPr>
    </w:p>
    <w:p w:rsidR="00F657EC" w:rsidRDefault="00F657EC" w:rsidP="00F657EC">
      <w:pPr>
        <w:pStyle w:val="Ttulo4"/>
        <w:rPr>
          <w:rFonts w:ascii="Arial" w:hAnsi="Arial"/>
          <w:sz w:val="20"/>
          <w:u w:val="single"/>
        </w:rPr>
      </w:pPr>
      <w:r>
        <w:rPr>
          <w:rFonts w:ascii="Arial" w:hAnsi="Arial"/>
          <w:sz w:val="20"/>
        </w:rPr>
        <w:t xml:space="preserve">IV. </w:t>
      </w:r>
      <w:r>
        <w:rPr>
          <w:rFonts w:ascii="Arial" w:hAnsi="Arial"/>
          <w:sz w:val="20"/>
          <w:u w:val="single"/>
        </w:rPr>
        <w:t>CAPACITACIÓN</w:t>
      </w:r>
    </w:p>
    <w:p w:rsidR="00F657EC" w:rsidRDefault="00F657EC" w:rsidP="00F657EC"/>
    <w:p w:rsidR="00F657EC" w:rsidRDefault="00F657EC" w:rsidP="00F657EC">
      <w:pPr>
        <w:pStyle w:val="Listaconvietas"/>
        <w:numPr>
          <w:ilvl w:val="0"/>
          <w:numId w:val="4"/>
        </w:numPr>
        <w:tabs>
          <w:tab w:val="clear" w:pos="720"/>
          <w:tab w:val="num" w:pos="1260"/>
        </w:tabs>
        <w:ind w:left="1260"/>
        <w:rPr>
          <w:sz w:val="20"/>
        </w:rPr>
      </w:pPr>
      <w:r>
        <w:rPr>
          <w:sz w:val="20"/>
        </w:rPr>
        <w:t>Cursos cortos dirigidos a profesionales y técnicos en diversos tópicos de Líneas, Subestaciones en Baja, Media y Alta Tensión y Máquinas Eléctricas.</w:t>
      </w:r>
    </w:p>
    <w:p w:rsidR="00F657EC" w:rsidRDefault="00F657EC" w:rsidP="00F657EC">
      <w:pPr>
        <w:pStyle w:val="Listaconvietas"/>
        <w:numPr>
          <w:ilvl w:val="0"/>
          <w:numId w:val="4"/>
        </w:numPr>
        <w:tabs>
          <w:tab w:val="clear" w:pos="720"/>
          <w:tab w:val="num" w:pos="1260"/>
        </w:tabs>
        <w:ind w:left="1260"/>
        <w:rPr>
          <w:sz w:val="20"/>
        </w:rPr>
      </w:pPr>
      <w:r>
        <w:rPr>
          <w:sz w:val="20"/>
        </w:rPr>
        <w:t>Cursos cortos de capacitación en trabajos especiales en reparación provisional y definitiva de líneas de transmisión de alta tensión en situaciones de emergencia.</w:t>
      </w:r>
    </w:p>
    <w:p w:rsidR="00F657EC" w:rsidRDefault="00F657EC" w:rsidP="00F657EC">
      <w:pPr>
        <w:pStyle w:val="Listaconvietas"/>
        <w:numPr>
          <w:ilvl w:val="0"/>
          <w:numId w:val="4"/>
        </w:numPr>
        <w:tabs>
          <w:tab w:val="clear" w:pos="720"/>
          <w:tab w:val="num" w:pos="1260"/>
        </w:tabs>
        <w:ind w:left="1260"/>
        <w:rPr>
          <w:sz w:val="20"/>
        </w:rPr>
      </w:pPr>
      <w:r>
        <w:rPr>
          <w:sz w:val="20"/>
        </w:rPr>
        <w:t>Charlas sobre procedimientos de trabajo y normas de seguridad.</w:t>
      </w:r>
    </w:p>
    <w:p w:rsidR="00C33518" w:rsidRDefault="00C33518"/>
    <w:p w:rsidR="00F657EC" w:rsidRDefault="00F657EC"/>
    <w:p w:rsidR="00F657EC" w:rsidRDefault="00F657EC"/>
    <w:p w:rsidR="00D42B81" w:rsidRDefault="00D42B81"/>
    <w:p w:rsidR="00D42B81" w:rsidRDefault="00D42B81"/>
    <w:p w:rsidR="00D42B81" w:rsidRDefault="00D42B81"/>
    <w:p w:rsidR="00D42B81" w:rsidRDefault="00D42B81"/>
    <w:p w:rsidR="00D42B81" w:rsidRDefault="00D42B81"/>
    <w:p w:rsidR="00D42B81" w:rsidRDefault="00D42B81"/>
    <w:p w:rsidR="00D42B81" w:rsidRDefault="00D42B81"/>
    <w:p w:rsidR="00D42B81" w:rsidRDefault="00D42B81"/>
    <w:p w:rsidR="00D42B81" w:rsidRDefault="00D42B81"/>
    <w:p w:rsidR="00D42B81" w:rsidRDefault="00D42B81"/>
    <w:p w:rsidR="00D42B81" w:rsidRDefault="00D42B81">
      <w:bookmarkStart w:id="0" w:name="_GoBack"/>
      <w:bookmarkEnd w:id="0"/>
    </w:p>
    <w:p w:rsidR="00F657EC" w:rsidRDefault="00F657EC">
      <w:pPr>
        <w:rPr>
          <w:rFonts w:ascii="Arial" w:hAnsi="Arial" w:cs="Arial"/>
          <w:b/>
        </w:rPr>
      </w:pPr>
      <w:r w:rsidRPr="00F657EC">
        <w:rPr>
          <w:rFonts w:ascii="Arial" w:hAnsi="Arial" w:cs="Arial"/>
          <w:b/>
        </w:rPr>
        <w:lastRenderedPageBreak/>
        <w:t>CONSTRUCCION Y MANTENIMIENTO</w:t>
      </w:r>
    </w:p>
    <w:p w:rsidR="00F657EC" w:rsidRDefault="00F657EC">
      <w:pPr>
        <w:rPr>
          <w:rFonts w:ascii="Arial" w:hAnsi="Arial" w:cs="Arial"/>
        </w:rPr>
      </w:pPr>
    </w:p>
    <w:p w:rsidR="00F657EC" w:rsidRDefault="00F657EC" w:rsidP="00F657EC">
      <w:pPr>
        <w:pStyle w:val="Prrafodelista"/>
        <w:numPr>
          <w:ilvl w:val="0"/>
          <w:numId w:val="5"/>
        </w:numPr>
        <w:rPr>
          <w:rFonts w:ascii="Arial" w:hAnsi="Arial" w:cs="Arial"/>
        </w:rPr>
      </w:pPr>
      <w:r>
        <w:rPr>
          <w:rFonts w:ascii="Arial" w:hAnsi="Arial" w:cs="Arial"/>
        </w:rPr>
        <w:t xml:space="preserve">Una empresa externa ubicada en diferentes provincias del Perú contacta a C&amp;M </w:t>
      </w:r>
      <w:proofErr w:type="spellStart"/>
      <w:r>
        <w:rPr>
          <w:rFonts w:ascii="Arial" w:hAnsi="Arial" w:cs="Arial"/>
        </w:rPr>
        <w:t>Engineering</w:t>
      </w:r>
      <w:proofErr w:type="spellEnd"/>
      <w:r>
        <w:rPr>
          <w:rFonts w:ascii="Arial" w:hAnsi="Arial" w:cs="Arial"/>
        </w:rPr>
        <w:t xml:space="preserve"> S.A.C para solicitar sus servicios ya sea de construcción o mantenimiento de los diferentes servicios que ofrece la empresa dentro de estos ámbitos.</w:t>
      </w:r>
    </w:p>
    <w:p w:rsidR="00F657EC" w:rsidRDefault="00F657EC" w:rsidP="00F657EC">
      <w:pPr>
        <w:pStyle w:val="Prrafodelista"/>
        <w:numPr>
          <w:ilvl w:val="0"/>
          <w:numId w:val="5"/>
        </w:numPr>
        <w:rPr>
          <w:rFonts w:ascii="Arial" w:hAnsi="Arial" w:cs="Arial"/>
        </w:rPr>
      </w:pPr>
      <w:r>
        <w:rPr>
          <w:rFonts w:ascii="Arial" w:hAnsi="Arial" w:cs="Arial"/>
        </w:rPr>
        <w:t>Se llega a un acuerdo de costos, tiempo y calidad entre las dos empresas y se procede a la firma del contrato respectivo. La empresa externa que requiere los servicios otor</w:t>
      </w:r>
      <w:r w:rsidR="00240C47">
        <w:rPr>
          <w:rFonts w:ascii="Arial" w:hAnsi="Arial" w:cs="Arial"/>
        </w:rPr>
        <w:t>ga un adelanto del 5</w:t>
      </w:r>
      <w:r>
        <w:rPr>
          <w:rFonts w:ascii="Arial" w:hAnsi="Arial" w:cs="Arial"/>
        </w:rPr>
        <w:t>0% del pago en acuerdo.</w:t>
      </w:r>
    </w:p>
    <w:p w:rsidR="00F657EC" w:rsidRDefault="00F657EC" w:rsidP="00F657EC">
      <w:pPr>
        <w:pStyle w:val="Prrafodelista"/>
        <w:numPr>
          <w:ilvl w:val="0"/>
          <w:numId w:val="5"/>
        </w:numPr>
        <w:rPr>
          <w:rFonts w:ascii="Arial" w:hAnsi="Arial" w:cs="Arial"/>
        </w:rPr>
      </w:pPr>
      <w:r>
        <w:rPr>
          <w:rFonts w:ascii="Arial" w:hAnsi="Arial" w:cs="Arial"/>
        </w:rPr>
        <w:t xml:space="preserve">La Gerencia – Sede principal ubicada en Lima contacta a su personal ubicado en diferentes provincias del Perú que se encuentren más próximos al lugar donde se realizara la obra de construcción o el trabajo de mantenimiento y que en dicho momento se encuentren disponibles para realizar </w:t>
      </w:r>
      <w:r w:rsidR="007A0829">
        <w:rPr>
          <w:rFonts w:ascii="Arial" w:hAnsi="Arial" w:cs="Arial"/>
        </w:rPr>
        <w:t>dicha actividad.</w:t>
      </w:r>
    </w:p>
    <w:p w:rsidR="007A0829" w:rsidRDefault="007A0829" w:rsidP="00F657EC">
      <w:pPr>
        <w:pStyle w:val="Prrafodelista"/>
        <w:numPr>
          <w:ilvl w:val="0"/>
          <w:numId w:val="5"/>
        </w:numPr>
        <w:rPr>
          <w:rFonts w:ascii="Arial" w:hAnsi="Arial" w:cs="Arial"/>
        </w:rPr>
      </w:pPr>
      <w:r>
        <w:rPr>
          <w:rFonts w:ascii="Arial" w:hAnsi="Arial" w:cs="Arial"/>
        </w:rPr>
        <w:t>La Gerencia – Sede principal ubicada en Lima</w:t>
      </w:r>
      <w:r>
        <w:rPr>
          <w:rFonts w:ascii="Arial" w:hAnsi="Arial" w:cs="Arial"/>
        </w:rPr>
        <w:t xml:space="preserve"> les envía un documento vía correo donde se especifica lo solicitado por el cliente y el tiempo estimado en que se debería estar ejecutando hasta su finalización.</w:t>
      </w:r>
    </w:p>
    <w:p w:rsidR="007A0829" w:rsidRDefault="007A0829" w:rsidP="00F657EC">
      <w:pPr>
        <w:pStyle w:val="Prrafodelista"/>
        <w:numPr>
          <w:ilvl w:val="0"/>
          <w:numId w:val="5"/>
        </w:numPr>
        <w:rPr>
          <w:rFonts w:ascii="Arial" w:hAnsi="Arial" w:cs="Arial"/>
        </w:rPr>
      </w:pPr>
      <w:r>
        <w:rPr>
          <w:rFonts w:ascii="Arial" w:hAnsi="Arial" w:cs="Arial"/>
        </w:rPr>
        <w:t>El Jefe de Logística evalúa los vehículos y recursos necesarios que se vayan a utilizar para realizar dicho servicio.</w:t>
      </w:r>
    </w:p>
    <w:p w:rsidR="007A0829" w:rsidRDefault="007A0829" w:rsidP="00F657EC">
      <w:pPr>
        <w:pStyle w:val="Prrafodelista"/>
        <w:numPr>
          <w:ilvl w:val="0"/>
          <w:numId w:val="5"/>
        </w:numPr>
        <w:rPr>
          <w:rFonts w:ascii="Arial" w:hAnsi="Arial" w:cs="Arial"/>
        </w:rPr>
      </w:pPr>
      <w:r>
        <w:rPr>
          <w:rFonts w:ascii="Arial" w:hAnsi="Arial" w:cs="Arial"/>
        </w:rPr>
        <w:t>El almacenero selecciona a los especialistas dependiendo el servicio a realizar y toma apuntes de a que chofer se le asigna cada vehículo</w:t>
      </w:r>
      <w:r w:rsidR="00240C47">
        <w:rPr>
          <w:rFonts w:ascii="Arial" w:hAnsi="Arial" w:cs="Arial"/>
        </w:rPr>
        <w:t xml:space="preserve"> al igual de apuntar la fecha y hora de salida de dichos vehículos y el estado en el que se encuentran al salir del establecimiento.</w:t>
      </w:r>
    </w:p>
    <w:p w:rsidR="00240C47" w:rsidRDefault="00240C47" w:rsidP="00F657EC">
      <w:pPr>
        <w:pStyle w:val="Prrafodelista"/>
        <w:numPr>
          <w:ilvl w:val="0"/>
          <w:numId w:val="5"/>
        </w:numPr>
        <w:rPr>
          <w:rFonts w:ascii="Arial" w:hAnsi="Arial" w:cs="Arial"/>
        </w:rPr>
      </w:pPr>
      <w:r>
        <w:rPr>
          <w:rFonts w:ascii="Arial" w:hAnsi="Arial" w:cs="Arial"/>
        </w:rPr>
        <w:t>Los especialistas realizan el servicio en el local de la empresa que requiere de esta. De presentarse algún problema durante el trabajo de los especialistas, estos contactan al Jefe de Logística indicándole los inconvenientes detectados. El Jefe de Logística busca las posibles soluciones a dicho inconveniente y responde inmediatamente. De ser un problema de contrato el Jefe de Logística se comunica con el Área de Gestión (Sede Principal) mediante correo o llamada telefónica para solucionar dicho problema.</w:t>
      </w:r>
    </w:p>
    <w:p w:rsidR="00240C47" w:rsidRDefault="00240C47" w:rsidP="00F657EC">
      <w:pPr>
        <w:pStyle w:val="Prrafodelista"/>
        <w:numPr>
          <w:ilvl w:val="0"/>
          <w:numId w:val="5"/>
        </w:numPr>
        <w:rPr>
          <w:rFonts w:ascii="Arial" w:hAnsi="Arial" w:cs="Arial"/>
        </w:rPr>
      </w:pPr>
      <w:r>
        <w:rPr>
          <w:rFonts w:ascii="Arial" w:hAnsi="Arial" w:cs="Arial"/>
        </w:rPr>
        <w:t>A la finalización del servicio los especialistas y el chofer regresan al establecimiento de la empresa y el almacenero se encarga de apuntar al chofer con el vehículo asignado, la fecha y hora de retorno y el estado en el que está retornando.</w:t>
      </w:r>
    </w:p>
    <w:p w:rsidR="00240C47" w:rsidRDefault="00240C47" w:rsidP="00F657EC">
      <w:pPr>
        <w:pStyle w:val="Prrafodelista"/>
        <w:numPr>
          <w:ilvl w:val="0"/>
          <w:numId w:val="5"/>
        </w:numPr>
        <w:rPr>
          <w:rFonts w:ascii="Arial" w:hAnsi="Arial" w:cs="Arial"/>
        </w:rPr>
      </w:pPr>
      <w:r>
        <w:rPr>
          <w:rFonts w:ascii="Arial" w:hAnsi="Arial" w:cs="Arial"/>
        </w:rPr>
        <w:t>El Jefe de Logística comunica al Área de Gestión la finalización del servicio</w:t>
      </w:r>
      <w:r w:rsidR="00BA6701">
        <w:rPr>
          <w:rFonts w:ascii="Arial" w:hAnsi="Arial" w:cs="Arial"/>
        </w:rPr>
        <w:t xml:space="preserve"> mediante un reporte vía correo.</w:t>
      </w:r>
    </w:p>
    <w:p w:rsidR="00BA6701" w:rsidRPr="00F657EC" w:rsidRDefault="00BA6701" w:rsidP="00F657EC">
      <w:pPr>
        <w:pStyle w:val="Prrafodelista"/>
        <w:numPr>
          <w:ilvl w:val="0"/>
          <w:numId w:val="5"/>
        </w:numPr>
        <w:rPr>
          <w:rFonts w:ascii="Arial" w:hAnsi="Arial" w:cs="Arial"/>
        </w:rPr>
      </w:pPr>
      <w:r>
        <w:rPr>
          <w:rFonts w:ascii="Arial" w:hAnsi="Arial" w:cs="Arial"/>
        </w:rPr>
        <w:t>La empresa recibe el 50% restante del pago de la empresa que solicitaba el servicio.</w:t>
      </w:r>
    </w:p>
    <w:sectPr w:rsidR="00BA6701" w:rsidRPr="00F657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22DAA"/>
    <w:multiLevelType w:val="hybridMultilevel"/>
    <w:tmpl w:val="0316DE2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C777C3"/>
    <w:multiLevelType w:val="hybridMultilevel"/>
    <w:tmpl w:val="AE660EF4"/>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F364A6"/>
    <w:multiLevelType w:val="hybridMultilevel"/>
    <w:tmpl w:val="DBDAB47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521F05"/>
    <w:multiLevelType w:val="hybridMultilevel"/>
    <w:tmpl w:val="71D6BF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61D7437A"/>
    <w:multiLevelType w:val="hybridMultilevel"/>
    <w:tmpl w:val="A276253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7EC"/>
    <w:rsid w:val="00240C47"/>
    <w:rsid w:val="007A0829"/>
    <w:rsid w:val="00BA6701"/>
    <w:rsid w:val="00C33518"/>
    <w:rsid w:val="00D42B81"/>
    <w:rsid w:val="00F657E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147F20-11DD-4756-9773-8E1A9D9AC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57EC"/>
    <w:pPr>
      <w:spacing w:after="0" w:line="240" w:lineRule="auto"/>
    </w:pPr>
    <w:rPr>
      <w:rFonts w:ascii="Times New Roman" w:eastAsia="Times New Roman" w:hAnsi="Times New Roman" w:cs="Times New Roman"/>
      <w:sz w:val="20"/>
      <w:szCs w:val="20"/>
      <w:lang w:val="es-ES" w:eastAsia="es-ES"/>
    </w:rPr>
  </w:style>
  <w:style w:type="paragraph" w:styleId="Ttulo4">
    <w:name w:val="heading 4"/>
    <w:basedOn w:val="Normal"/>
    <w:next w:val="Normal"/>
    <w:link w:val="Ttulo4Car"/>
    <w:qFormat/>
    <w:rsid w:val="00F657EC"/>
    <w:pPr>
      <w:keepNext/>
      <w:outlineLvl w:val="3"/>
    </w:pPr>
    <w:rPr>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F657EC"/>
    <w:rPr>
      <w:rFonts w:ascii="Times New Roman" w:eastAsia="Times New Roman" w:hAnsi="Times New Roman" w:cs="Times New Roman"/>
      <w:b/>
      <w:sz w:val="24"/>
      <w:szCs w:val="20"/>
      <w:lang w:val="es-ES" w:eastAsia="es-ES"/>
    </w:rPr>
  </w:style>
  <w:style w:type="paragraph" w:styleId="Listaconvietas">
    <w:name w:val="List Bullet"/>
    <w:basedOn w:val="Normal"/>
    <w:autoRedefine/>
    <w:semiHidden/>
    <w:rsid w:val="00F657EC"/>
    <w:pPr>
      <w:jc w:val="both"/>
    </w:pPr>
    <w:rPr>
      <w:rFonts w:ascii="Arial" w:hAnsi="Arial" w:cs="Arial"/>
      <w:sz w:val="22"/>
    </w:rPr>
  </w:style>
  <w:style w:type="paragraph" w:styleId="Prrafodelista">
    <w:name w:val="List Paragraph"/>
    <w:basedOn w:val="Normal"/>
    <w:uiPriority w:val="34"/>
    <w:qFormat/>
    <w:rsid w:val="00F65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584</Words>
  <Characters>3216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DIEGO CAJAS MONIER</dc:creator>
  <cp:keywords/>
  <dc:description/>
  <cp:lastModifiedBy>ERICK DIEGO CAJAS MONIER</cp:lastModifiedBy>
  <cp:revision>2</cp:revision>
  <dcterms:created xsi:type="dcterms:W3CDTF">2017-08-07T15:41:00Z</dcterms:created>
  <dcterms:modified xsi:type="dcterms:W3CDTF">2017-08-07T16:16:00Z</dcterms:modified>
</cp:coreProperties>
</file>