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B5F37" w14:textId="4EC15199" w:rsidR="00FB6B8B" w:rsidRDefault="00FB6B8B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Barbecho, John Erick V.</w:t>
      </w:r>
    </w:p>
    <w:p w14:paraId="59ECCAE8" w14:textId="001024AD" w:rsidR="00FB6B8B" w:rsidRDefault="00FB6B8B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BSIT- 4101</w:t>
      </w:r>
    </w:p>
    <w:p w14:paraId="065BAADE" w14:textId="77777777" w:rsidR="00FB6B8B" w:rsidRPr="00FB6B8B" w:rsidRDefault="00FB6B8B" w:rsidP="00FB6B8B"/>
    <w:p w14:paraId="3EABC74A" w14:textId="1EC07F9F" w:rsidR="00B70452" w:rsidRPr="00FB6B8B" w:rsidRDefault="00BC0DF7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Given #1: Equivalence and Boundary Value</w:t>
      </w:r>
    </w:p>
    <w:p w14:paraId="32BE4C2A" w14:textId="77777777" w:rsidR="00FB6B8B" w:rsidRPr="00FB6B8B" w:rsidRDefault="00FB6B8B">
      <w:pPr>
        <w:rPr>
          <w:rFonts w:ascii="Arial" w:hAnsi="Arial" w:cs="Arial"/>
          <w:b/>
          <w:bCs/>
          <w:sz w:val="24"/>
          <w:szCs w:val="24"/>
        </w:rPr>
      </w:pPr>
    </w:p>
    <w:p w14:paraId="7FE33E46" w14:textId="497CBED9" w:rsidR="00B70452" w:rsidRPr="00FB6B8B" w:rsidRDefault="00BC0DF7">
      <w:pPr>
        <w:pStyle w:val="Heading3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Boundary Value Table for Order Pizza</w:t>
      </w:r>
    </w:p>
    <w:p w14:paraId="51B271A2" w14:textId="77777777" w:rsidR="00FB6B8B" w:rsidRPr="00FB6B8B" w:rsidRDefault="00FB6B8B" w:rsidP="00FB6B8B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6B8B" w:rsidRPr="00FB6B8B" w14:paraId="0233A25A" w14:textId="77777777" w:rsidTr="00FB6B8B">
        <w:tc>
          <w:tcPr>
            <w:tcW w:w="2880" w:type="dxa"/>
          </w:tcPr>
          <w:p w14:paraId="4BD8F5D8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880" w:type="dxa"/>
          </w:tcPr>
          <w:p w14:paraId="5D5C4765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Input Value</w:t>
            </w:r>
          </w:p>
        </w:tc>
        <w:tc>
          <w:tcPr>
            <w:tcW w:w="2880" w:type="dxa"/>
          </w:tcPr>
          <w:p w14:paraId="382BC50F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FB6B8B" w:rsidRPr="00FB6B8B" w14:paraId="591F664B" w14:textId="77777777" w:rsidTr="00FB6B8B">
        <w:tc>
          <w:tcPr>
            <w:tcW w:w="2880" w:type="dxa"/>
          </w:tcPr>
          <w:p w14:paraId="11E7F844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B2C0A92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339E408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Below lower boundary</w:t>
            </w:r>
          </w:p>
        </w:tc>
      </w:tr>
      <w:tr w:rsidR="00FB6B8B" w:rsidRPr="00FB6B8B" w14:paraId="4E1C62AC" w14:textId="77777777" w:rsidTr="00FB6B8B">
        <w:tc>
          <w:tcPr>
            <w:tcW w:w="2880" w:type="dxa"/>
          </w:tcPr>
          <w:p w14:paraId="24A43BD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B996759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571EA7E8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 - Lower boundary</w:t>
            </w:r>
          </w:p>
        </w:tc>
      </w:tr>
      <w:tr w:rsidR="00FB6B8B" w:rsidRPr="00FB6B8B" w14:paraId="36765AD6" w14:textId="77777777" w:rsidTr="00FB6B8B">
        <w:tc>
          <w:tcPr>
            <w:tcW w:w="2880" w:type="dxa"/>
          </w:tcPr>
          <w:p w14:paraId="32022FD6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8F1E5EF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130EB65A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 - Upper boundary</w:t>
            </w:r>
          </w:p>
        </w:tc>
      </w:tr>
      <w:tr w:rsidR="00FB6B8B" w:rsidRPr="00FB6B8B" w14:paraId="0C11C1CD" w14:textId="77777777" w:rsidTr="00FB6B8B">
        <w:tc>
          <w:tcPr>
            <w:tcW w:w="2880" w:type="dxa"/>
          </w:tcPr>
          <w:p w14:paraId="758789CC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6BBE50F1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7F3414E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Above upper boundary</w:t>
            </w:r>
          </w:p>
        </w:tc>
      </w:tr>
      <w:tr w:rsidR="00FB6B8B" w:rsidRPr="00FB6B8B" w14:paraId="31C06F64" w14:textId="77777777" w:rsidTr="00FB6B8B">
        <w:tc>
          <w:tcPr>
            <w:tcW w:w="2880" w:type="dxa"/>
          </w:tcPr>
          <w:p w14:paraId="204482A8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7F552ECF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-100</w:t>
            </w:r>
          </w:p>
        </w:tc>
        <w:tc>
          <w:tcPr>
            <w:tcW w:w="2880" w:type="dxa"/>
          </w:tcPr>
          <w:p w14:paraId="01F1BBDB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 xml:space="preserve">Invalid - Negative </w:t>
            </w:r>
            <w:r w:rsidRPr="00FB6B8B">
              <w:rPr>
                <w:rFonts w:ascii="Arial" w:hAnsi="Arial" w:cs="Arial"/>
                <w:sz w:val="24"/>
                <w:szCs w:val="24"/>
              </w:rPr>
              <w:t>value</w:t>
            </w:r>
          </w:p>
        </w:tc>
      </w:tr>
    </w:tbl>
    <w:p w14:paraId="0774AF0F" w14:textId="77777777" w:rsidR="00FB6B8B" w:rsidRDefault="00FB6B8B">
      <w:pPr>
        <w:pStyle w:val="Heading3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3E7E16F6" w14:textId="1FAB3DF5" w:rsidR="00B70452" w:rsidRPr="00FB6B8B" w:rsidRDefault="00BC0DF7">
      <w:pPr>
        <w:pStyle w:val="Heading3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Equivalence Partition Table for Order Pizza</w:t>
      </w:r>
    </w:p>
    <w:p w14:paraId="19BA234E" w14:textId="77777777" w:rsidR="00FB6B8B" w:rsidRPr="00FB6B8B" w:rsidRDefault="00FB6B8B" w:rsidP="00FB6B8B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6B8B" w:rsidRPr="00FB6B8B" w14:paraId="549BF763" w14:textId="77777777" w:rsidTr="00FB6B8B">
        <w:tc>
          <w:tcPr>
            <w:tcW w:w="2880" w:type="dxa"/>
          </w:tcPr>
          <w:p w14:paraId="0643BEBA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2880" w:type="dxa"/>
          </w:tcPr>
          <w:p w14:paraId="6FF89380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Input Range</w:t>
            </w:r>
          </w:p>
        </w:tc>
        <w:tc>
          <w:tcPr>
            <w:tcW w:w="2880" w:type="dxa"/>
          </w:tcPr>
          <w:p w14:paraId="2E3F7C9A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FB6B8B" w:rsidRPr="00FB6B8B" w14:paraId="16B30EF0" w14:textId="77777777" w:rsidTr="00FB6B8B">
        <w:tc>
          <w:tcPr>
            <w:tcW w:w="2880" w:type="dxa"/>
          </w:tcPr>
          <w:p w14:paraId="7E6E69D4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  <w:tc>
          <w:tcPr>
            <w:tcW w:w="2880" w:type="dxa"/>
          </w:tcPr>
          <w:p w14:paraId="6CDED43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≤ 0</w:t>
            </w:r>
          </w:p>
        </w:tc>
        <w:tc>
          <w:tcPr>
            <w:tcW w:w="2880" w:type="dxa"/>
          </w:tcPr>
          <w:p w14:paraId="3B7F1E1D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Below valid range</w:t>
            </w:r>
          </w:p>
        </w:tc>
      </w:tr>
      <w:tr w:rsidR="00FB6B8B" w:rsidRPr="00FB6B8B" w14:paraId="3032B474" w14:textId="77777777" w:rsidTr="00FB6B8B">
        <w:tc>
          <w:tcPr>
            <w:tcW w:w="2880" w:type="dxa"/>
          </w:tcPr>
          <w:p w14:paraId="6E50BCD7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</w:t>
            </w:r>
          </w:p>
        </w:tc>
        <w:tc>
          <w:tcPr>
            <w:tcW w:w="2880" w:type="dxa"/>
          </w:tcPr>
          <w:p w14:paraId="2A697207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1 - 10</w:t>
            </w:r>
          </w:p>
        </w:tc>
        <w:tc>
          <w:tcPr>
            <w:tcW w:w="2880" w:type="dxa"/>
          </w:tcPr>
          <w:p w14:paraId="2A483C01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 - Order accepted</w:t>
            </w:r>
          </w:p>
        </w:tc>
      </w:tr>
      <w:tr w:rsidR="00FB6B8B" w:rsidRPr="00FB6B8B" w14:paraId="354B412F" w14:textId="77777777" w:rsidTr="00FB6B8B">
        <w:tc>
          <w:tcPr>
            <w:tcW w:w="2880" w:type="dxa"/>
          </w:tcPr>
          <w:p w14:paraId="2441819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  <w:tc>
          <w:tcPr>
            <w:tcW w:w="2880" w:type="dxa"/>
          </w:tcPr>
          <w:p w14:paraId="0014265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11 - 99</w:t>
            </w:r>
          </w:p>
        </w:tc>
        <w:tc>
          <w:tcPr>
            <w:tcW w:w="2880" w:type="dxa"/>
          </w:tcPr>
          <w:p w14:paraId="20108857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Too many pizzas</w:t>
            </w:r>
          </w:p>
        </w:tc>
      </w:tr>
      <w:tr w:rsidR="00FB6B8B" w:rsidRPr="00FB6B8B" w14:paraId="1195881F" w14:textId="77777777" w:rsidTr="00FB6B8B">
        <w:tc>
          <w:tcPr>
            <w:tcW w:w="2880" w:type="dxa"/>
          </w:tcPr>
          <w:p w14:paraId="23106571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  <w:tc>
          <w:tcPr>
            <w:tcW w:w="2880" w:type="dxa"/>
          </w:tcPr>
          <w:p w14:paraId="471070D3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≥ 100</w:t>
            </w:r>
          </w:p>
        </w:tc>
        <w:tc>
          <w:tcPr>
            <w:tcW w:w="2880" w:type="dxa"/>
          </w:tcPr>
          <w:p w14:paraId="5CC52126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Out of range</w:t>
            </w:r>
          </w:p>
        </w:tc>
      </w:tr>
    </w:tbl>
    <w:p w14:paraId="4EA9BE00" w14:textId="77777777" w:rsidR="00FB6B8B" w:rsidRDefault="00FB6B8B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3093D485" w14:textId="05B6BE28" w:rsidR="00B70452" w:rsidRPr="00FB6B8B" w:rsidRDefault="00BC0DF7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Example 2: Equivalence and Boundary Value</w:t>
      </w:r>
    </w:p>
    <w:p w14:paraId="2F6E97B3" w14:textId="77777777" w:rsidR="00FB6B8B" w:rsidRDefault="00FB6B8B">
      <w:pPr>
        <w:pStyle w:val="Heading3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45C29D67" w14:textId="40BE73DC" w:rsidR="00B70452" w:rsidRDefault="00BC0DF7">
      <w:pPr>
        <w:pStyle w:val="Heading3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Boundary Value Table for Password Field</w:t>
      </w:r>
    </w:p>
    <w:p w14:paraId="656FA3D9" w14:textId="77777777" w:rsidR="00FB6B8B" w:rsidRPr="00FB6B8B" w:rsidRDefault="00FB6B8B" w:rsidP="00FB6B8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6B8B" w:rsidRPr="00FB6B8B" w14:paraId="2271937B" w14:textId="77777777" w:rsidTr="00FB6B8B">
        <w:tc>
          <w:tcPr>
            <w:tcW w:w="2880" w:type="dxa"/>
          </w:tcPr>
          <w:p w14:paraId="561D5CD2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880" w:type="dxa"/>
          </w:tcPr>
          <w:p w14:paraId="3F7ECD6A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Input Length</w:t>
            </w:r>
          </w:p>
        </w:tc>
        <w:tc>
          <w:tcPr>
            <w:tcW w:w="2880" w:type="dxa"/>
          </w:tcPr>
          <w:p w14:paraId="7E9B2F46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FB6B8B" w:rsidRPr="00FB6B8B" w14:paraId="04A8D92F" w14:textId="77777777" w:rsidTr="00FB6B8B">
        <w:tc>
          <w:tcPr>
            <w:tcW w:w="2880" w:type="dxa"/>
          </w:tcPr>
          <w:p w14:paraId="7A33A3A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A1B4DC9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7483F05B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Below lower boundary</w:t>
            </w:r>
          </w:p>
        </w:tc>
      </w:tr>
      <w:tr w:rsidR="00FB6B8B" w:rsidRPr="00FB6B8B" w14:paraId="3F43D3F4" w14:textId="77777777" w:rsidTr="00FB6B8B">
        <w:tc>
          <w:tcPr>
            <w:tcW w:w="2880" w:type="dxa"/>
          </w:tcPr>
          <w:p w14:paraId="5CA098F2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8185096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77D847B5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 - Lower boundary</w:t>
            </w:r>
          </w:p>
        </w:tc>
      </w:tr>
      <w:tr w:rsidR="00FB6B8B" w:rsidRPr="00FB6B8B" w14:paraId="788D6D82" w14:textId="77777777" w:rsidTr="00FB6B8B">
        <w:tc>
          <w:tcPr>
            <w:tcW w:w="2880" w:type="dxa"/>
          </w:tcPr>
          <w:p w14:paraId="28271261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7DF8EBCD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517B0C23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 - Upper boundary</w:t>
            </w:r>
          </w:p>
        </w:tc>
      </w:tr>
      <w:tr w:rsidR="00FB6B8B" w:rsidRPr="00FB6B8B" w14:paraId="2F6683F1" w14:textId="77777777" w:rsidTr="00FB6B8B">
        <w:tc>
          <w:tcPr>
            <w:tcW w:w="2880" w:type="dxa"/>
          </w:tcPr>
          <w:p w14:paraId="64AF096A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A0904A5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3703FF5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 - Above upper boundary</w:t>
            </w:r>
          </w:p>
        </w:tc>
      </w:tr>
    </w:tbl>
    <w:p w14:paraId="75C90F2A" w14:textId="77777777" w:rsidR="00FB6B8B" w:rsidRDefault="00FB6B8B">
      <w:pPr>
        <w:pStyle w:val="Heading3"/>
        <w:rPr>
          <w:rFonts w:ascii="Arial" w:hAnsi="Arial" w:cs="Arial"/>
          <w:color w:val="auto"/>
          <w:sz w:val="24"/>
          <w:szCs w:val="24"/>
        </w:rPr>
      </w:pPr>
    </w:p>
    <w:p w14:paraId="0AE09344" w14:textId="1DCA526E" w:rsidR="00B70452" w:rsidRDefault="00BC0DF7">
      <w:pPr>
        <w:pStyle w:val="Heading3"/>
        <w:rPr>
          <w:rFonts w:ascii="Arial" w:hAnsi="Arial" w:cs="Arial"/>
          <w:color w:val="auto"/>
          <w:sz w:val="24"/>
          <w:szCs w:val="24"/>
        </w:rPr>
      </w:pPr>
      <w:r w:rsidRPr="00FB6B8B">
        <w:rPr>
          <w:rFonts w:ascii="Arial" w:hAnsi="Arial" w:cs="Arial"/>
          <w:color w:val="auto"/>
          <w:sz w:val="24"/>
          <w:szCs w:val="24"/>
        </w:rPr>
        <w:t>Equivalence Partition Table for Password Field</w:t>
      </w:r>
    </w:p>
    <w:p w14:paraId="676DACCC" w14:textId="77777777" w:rsidR="00FB6B8B" w:rsidRPr="00FB6B8B" w:rsidRDefault="00FB6B8B" w:rsidP="00FB6B8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6B8B" w:rsidRPr="00FB6B8B" w14:paraId="68497952" w14:textId="77777777" w:rsidTr="00FB6B8B">
        <w:tc>
          <w:tcPr>
            <w:tcW w:w="2880" w:type="dxa"/>
          </w:tcPr>
          <w:p w14:paraId="647E3B98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2880" w:type="dxa"/>
          </w:tcPr>
          <w:p w14:paraId="59C11048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Input Length Range</w:t>
            </w:r>
          </w:p>
        </w:tc>
        <w:tc>
          <w:tcPr>
            <w:tcW w:w="2880" w:type="dxa"/>
          </w:tcPr>
          <w:p w14:paraId="5E9A80BB" w14:textId="77777777" w:rsidR="00B70452" w:rsidRPr="00FB6B8B" w:rsidRDefault="00BC0D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Expected </w:t>
            </w:r>
            <w:r w:rsidRPr="00FB6B8B">
              <w:rPr>
                <w:rFonts w:ascii="Arial" w:hAnsi="Arial" w:cs="Arial"/>
                <w:b/>
                <w:bCs/>
                <w:sz w:val="24"/>
                <w:szCs w:val="24"/>
              </w:rPr>
              <w:t>Result</w:t>
            </w:r>
          </w:p>
        </w:tc>
      </w:tr>
      <w:tr w:rsidR="00FB6B8B" w:rsidRPr="00FB6B8B" w14:paraId="09C30A2D" w14:textId="77777777" w:rsidTr="00FB6B8B">
        <w:tc>
          <w:tcPr>
            <w:tcW w:w="2880" w:type="dxa"/>
          </w:tcPr>
          <w:p w14:paraId="65C0348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  <w:tc>
          <w:tcPr>
            <w:tcW w:w="2880" w:type="dxa"/>
          </w:tcPr>
          <w:p w14:paraId="19AAFA0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0 - 5</w:t>
            </w:r>
          </w:p>
        </w:tc>
        <w:tc>
          <w:tcPr>
            <w:tcW w:w="2880" w:type="dxa"/>
          </w:tcPr>
          <w:p w14:paraId="4F479F9C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System should not accept</w:t>
            </w:r>
          </w:p>
        </w:tc>
      </w:tr>
      <w:tr w:rsidR="00FB6B8B" w:rsidRPr="00FB6B8B" w14:paraId="26932916" w14:textId="77777777" w:rsidTr="00FB6B8B">
        <w:tc>
          <w:tcPr>
            <w:tcW w:w="2880" w:type="dxa"/>
          </w:tcPr>
          <w:p w14:paraId="1A6A2669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Valid</w:t>
            </w:r>
          </w:p>
        </w:tc>
        <w:tc>
          <w:tcPr>
            <w:tcW w:w="2880" w:type="dxa"/>
          </w:tcPr>
          <w:p w14:paraId="7550374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6 - 10</w:t>
            </w:r>
          </w:p>
        </w:tc>
        <w:tc>
          <w:tcPr>
            <w:tcW w:w="2880" w:type="dxa"/>
          </w:tcPr>
          <w:p w14:paraId="2164796E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System should accept</w:t>
            </w:r>
          </w:p>
        </w:tc>
      </w:tr>
      <w:tr w:rsidR="00FB6B8B" w:rsidRPr="00FB6B8B" w14:paraId="331526E3" w14:textId="77777777" w:rsidTr="00FB6B8B">
        <w:tc>
          <w:tcPr>
            <w:tcW w:w="2880" w:type="dxa"/>
          </w:tcPr>
          <w:p w14:paraId="769BE657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Invalid</w:t>
            </w:r>
          </w:p>
        </w:tc>
        <w:tc>
          <w:tcPr>
            <w:tcW w:w="2880" w:type="dxa"/>
          </w:tcPr>
          <w:p w14:paraId="55E07E08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11 - 14</w:t>
            </w:r>
          </w:p>
        </w:tc>
        <w:tc>
          <w:tcPr>
            <w:tcW w:w="2880" w:type="dxa"/>
          </w:tcPr>
          <w:p w14:paraId="204FDE70" w14:textId="77777777" w:rsidR="00B70452" w:rsidRPr="00FB6B8B" w:rsidRDefault="00BC0DF7">
            <w:pPr>
              <w:rPr>
                <w:rFonts w:ascii="Arial" w:hAnsi="Arial" w:cs="Arial"/>
                <w:sz w:val="24"/>
                <w:szCs w:val="24"/>
              </w:rPr>
            </w:pPr>
            <w:r w:rsidRPr="00FB6B8B">
              <w:rPr>
                <w:rFonts w:ascii="Arial" w:hAnsi="Arial" w:cs="Arial"/>
                <w:sz w:val="24"/>
                <w:szCs w:val="24"/>
              </w:rPr>
              <w:t>System should not accept</w:t>
            </w:r>
          </w:p>
        </w:tc>
      </w:tr>
    </w:tbl>
    <w:p w14:paraId="4D818EC8" w14:textId="77777777" w:rsidR="00BC0DF7" w:rsidRPr="00FB6B8B" w:rsidRDefault="00BC0DF7">
      <w:pPr>
        <w:rPr>
          <w:rFonts w:ascii="Arial" w:hAnsi="Arial" w:cs="Arial"/>
          <w:sz w:val="24"/>
          <w:szCs w:val="24"/>
        </w:rPr>
      </w:pPr>
    </w:p>
    <w:sectPr w:rsidR="00BC0DF7" w:rsidRPr="00FB6B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0452"/>
    <w:rsid w:val="00BC0DF7"/>
    <w:rsid w:val="00CB0664"/>
    <w:rsid w:val="00FB6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D7332"/>
  <w14:defaultImageDpi w14:val="300"/>
  <w15:docId w15:val="{D316A01D-E9C2-4F8E-BA24-16742F86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Erick Barbecho</cp:lastModifiedBy>
  <cp:revision>2</cp:revision>
  <dcterms:created xsi:type="dcterms:W3CDTF">2013-12-23T23:15:00Z</dcterms:created>
  <dcterms:modified xsi:type="dcterms:W3CDTF">2025-10-11T10:33:00Z</dcterms:modified>
  <cp:category/>
</cp:coreProperties>
</file>