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5452" w:rsidRDefault="008F738B">
      <w:pPr>
        <w:spacing w:before="40" w:after="60"/>
      </w:pPr>
      <w:r>
        <w:rPr>
          <w:rFonts w:ascii="Calibri" w:eastAsia="Calibri" w:hAnsi="Calibri" w:cs="Calibri"/>
          <w:b/>
          <w:bCs/>
          <w:color w:val="A87B00"/>
          <w:spacing w:val="20"/>
          <w:sz w:val="18"/>
          <w:szCs w:val="18"/>
        </w:rPr>
        <w:t>PLANTILLA PARA DILIGENCIAR · UNIDAD 3 · SESIÓN 2</w:t>
      </w:r>
    </w:p>
    <w:p w:rsidR="00735452" w:rsidRDefault="008F738B">
      <w:pPr>
        <w:spacing w:after="20"/>
      </w:pPr>
      <w:r>
        <w:rPr>
          <w:rFonts w:ascii="Cambria" w:eastAsia="Cambria" w:hAnsi="Cambria" w:cs="Cambria"/>
          <w:b/>
          <w:bCs/>
          <w:color w:val="1A1A1A"/>
          <w:sz w:val="44"/>
          <w:szCs w:val="44"/>
        </w:rPr>
        <w:t>Ingeniería de Requisitos</w:t>
      </w:r>
    </w:p>
    <w:p w:rsidR="00735452" w:rsidRDefault="008F738B">
      <w:pPr>
        <w:pBdr>
          <w:bottom w:val="single" w:sz="18" w:space="10" w:color="FFCC29"/>
        </w:pBdr>
        <w:spacing w:after="260"/>
      </w:pP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Guía de entrevista de elicitación</w:t>
      </w:r>
    </w:p>
    <w:p w:rsidR="00735452" w:rsidRDefault="008F738B">
      <w:pPr>
        <w:spacing w:after="20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Preparen aquí la entrevista semiestructurada que van a aplicar a un </w:t>
      </w:r>
      <w:proofErr w:type="spellStart"/>
      <w:r>
        <w:rPr>
          <w:rFonts w:ascii="Calibri" w:eastAsia="Calibri" w:hAnsi="Calibri" w:cs="Calibri"/>
          <w:sz w:val="21"/>
          <w:szCs w:val="21"/>
        </w:rPr>
        <w:t>stakeholder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real de su propio proyecto, siguiendo el método de la guía teórica (sección 1) y el mismo nivel de detalle del Ejemplo resuelto sobre el proyecto PQRS.</w:t>
      </w:r>
    </w:p>
    <w:tbl>
      <w:tblPr>
        <w:tblW w:w="9360" w:type="dxa"/>
        <w:tblBorders>
          <w:top w:val="single" w:sz="6" w:space="0" w:color="FFCC29"/>
          <w:left w:val="single" w:sz="24" w:space="0" w:color="E0AC0E"/>
          <w:bottom w:val="single" w:sz="6" w:space="0" w:color="FFCC29"/>
          <w:right w:val="single" w:sz="6" w:space="0" w:color="FFCC2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452">
        <w:tc>
          <w:tcPr>
            <w:tcW w:w="9360" w:type="dxa"/>
            <w:shd w:val="clear" w:color="auto" w:fill="FFF6D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35452" w:rsidRDefault="008F738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Cómo diligenciar esta plantilla</w:t>
            </w:r>
          </w:p>
          <w:p w:rsidR="00735452" w:rsidRDefault="008F738B">
            <w:r>
              <w:rPr>
                <w:rFonts w:ascii="Calibri" w:eastAsia="Calibri" w:hAnsi="Calibri" w:cs="Calibri"/>
                <w:sz w:val="21"/>
                <w:szCs w:val="21"/>
              </w:rPr>
              <w:t>Escriban primero el objetivo: qué es lo que no saben y esperan saber al terminar. Ordenen las preguntas en embudo —contexto, proceso, excepciones, datos— e incluyan al menos dos preguntas libres de contexto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Gause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&amp; Weinberg). Ninguna pregunta debe contener la respuesta que ustedes esperan.</w:t>
            </w:r>
          </w:p>
        </w:tc>
      </w:tr>
    </w:tbl>
    <w:p w:rsidR="00735452" w:rsidRDefault="00735452">
      <w:pPr>
        <w:spacing w:after="160"/>
      </w:pPr>
    </w:p>
    <w:p w:rsidR="00735452" w:rsidRDefault="008F738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Identificación de la entrevista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Objetivo de la entrevista (qué desconocen y esperan saber al terminar)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i/>
                <w:iCs/>
                <w:color w:val="AFAFAF"/>
                <w:sz w:val="19"/>
                <w:szCs w:val="19"/>
              </w:rPr>
              <w:t>Ej.: reconstruir paso a paso qué ocurre con una solicitud desde que entra hasta que se cierra, e identificar dónde se pierde el control del tiempo.</w:t>
            </w:r>
          </w:p>
          <w:p w:rsidR="00735452" w:rsidRPr="007D7AC5" w:rsidRDefault="008F738B">
            <w:pPr>
              <w:pBdr>
                <w:bottom w:val="single" w:sz="4" w:space="4" w:color="E2E2E2"/>
              </w:pBdr>
              <w:spacing w:after="130"/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  <w:r w:rsidR="00966A5E" w:rsidRPr="007D7AC5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Comprender en detalle el proceso mensual de cobro, recibos, registro de solicitudes</w:t>
            </w:r>
            <w:r w:rsidR="005B1F75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 </w:t>
            </w:r>
            <w:r w:rsidR="00966A5E" w:rsidRPr="007D7AC5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y comunicación con los residentes, e identificar las falencias de la conciliación manual actual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Entrevistado, cargo y rol en el proyecto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  <w:r w:rsidR="007D7AC5">
              <w:rPr>
                <w:rFonts w:ascii="Arial" w:hAnsi="Arial" w:cs="Arial"/>
                <w:color w:val="1F1F1F"/>
                <w:sz w:val="22"/>
                <w:szCs w:val="22"/>
              </w:rPr>
              <w:t>(Liliana Buitrago - Patrocinadora y Usuaria Principal)</w:t>
            </w:r>
          </w:p>
        </w:tc>
      </w:tr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Fecha, hora y lugar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Entrevistador / Relator (personas distintas)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  <w:r w:rsidR="007D7AC5">
              <w:rPr>
                <w:rFonts w:ascii="Arial" w:hAnsi="Arial" w:cs="Arial"/>
                <w:color w:val="1F1F1F"/>
                <w:sz w:val="22"/>
                <w:szCs w:val="22"/>
              </w:rPr>
              <w:t>(Liliana Buitrago - Patrocinadora y Usuaria Principal)</w:t>
            </w:r>
          </w:p>
        </w:tc>
      </w:tr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Tipo de entrevista y permiso de grabación (sí / no, y cómo se pidió)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  <w:r w:rsidR="007D7AC5">
              <w:rPr>
                <w:rFonts w:ascii="Calibri" w:eastAsia="Calibri" w:hAnsi="Calibri" w:cs="Calibri"/>
                <w:sz w:val="19"/>
                <w:szCs w:val="19"/>
              </w:rPr>
              <w:t>Semi-estrucyur</w:t>
            </w:r>
            <w:r w:rsidR="00936AD6">
              <w:rPr>
                <w:rFonts w:ascii="Calibri" w:eastAsia="Calibri" w:hAnsi="Calibri" w:cs="Calibri"/>
                <w:sz w:val="19"/>
                <w:szCs w:val="19"/>
              </w:rPr>
              <w:t>adax|</w:t>
            </w:r>
          </w:p>
        </w:tc>
      </w:tr>
    </w:tbl>
    <w:p w:rsidR="00735452" w:rsidRDefault="00735452">
      <w:pPr>
        <w:spacing w:after="200"/>
      </w:pPr>
    </w:p>
    <w:p w:rsidR="00735452" w:rsidRDefault="008F738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lastRenderedPageBreak/>
        <w:t xml:space="preserve">2.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Apertura</w:t>
      </w:r>
    </w:p>
    <w:p w:rsidR="00735452" w:rsidRDefault="008F738B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Escriban textualmente cómo van a abrir: propósito de la entrevista, uso que se dará a la información y confidencialidad, y petición de permiso para grabar.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Guion de apertura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735452" w:rsidRDefault="00735452">
      <w:pPr>
        <w:spacing w:after="200"/>
      </w:pPr>
    </w:p>
    <w:p w:rsidR="00735452" w:rsidRDefault="008F738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de contexto (boca del embudo)</w:t>
      </w:r>
    </w:p>
    <w:p w:rsidR="00735452" w:rsidRDefault="008F738B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Dos o tres preguntas abiertas amplias, para que el entrevistado enmarque el tema con sus propias palabras.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de contexto</w:t>
            </w:r>
          </w:p>
          <w:p w:rsidR="007D7AC5" w:rsidRPr="007D7AC5" w:rsidRDefault="007D7AC5" w:rsidP="007D7AC5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 w:rsidRPr="007D7AC5">
              <w:rPr>
                <w:rFonts w:ascii="Calibri" w:eastAsia="Calibri" w:hAnsi="Calibri" w:cs="Calibri"/>
                <w:sz w:val="19"/>
                <w:szCs w:val="19"/>
              </w:rPr>
              <w:t>* ¿Cómo es la rutina mensual típica en la administración del edificio Oikos Panoramic Tunja desde que inicia el ciclo de cobro de administración hasta el cierre del mes?</w:t>
            </w:r>
          </w:p>
          <w:p w:rsidR="00735452" w:rsidRDefault="007D7AC5" w:rsidP="007D7AC5">
            <w:pPr>
              <w:pBdr>
                <w:bottom w:val="single" w:sz="4" w:space="4" w:color="E2E2E2"/>
              </w:pBdr>
              <w:spacing w:after="130"/>
            </w:pPr>
            <w:r w:rsidRPr="007D7AC5">
              <w:rPr>
                <w:rFonts w:ascii="Calibri" w:eastAsia="Calibri" w:hAnsi="Calibri" w:cs="Calibri"/>
                <w:sz w:val="19"/>
                <w:szCs w:val="19"/>
              </w:rPr>
              <w:t>* ¿Cuáles son hoy las mayores dificultades que enfrenta en la comunicación diaria con los residentes y en la recepción/atención de PQRS?</w:t>
            </w:r>
            <w:r w:rsidR="008F738B"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735452" w:rsidRDefault="00735452">
      <w:pPr>
        <w:spacing w:after="160"/>
      </w:pPr>
    </w:p>
    <w:p w:rsidR="00735452" w:rsidRDefault="008F738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libres de contexto</w:t>
      </w:r>
    </w:p>
    <w:p w:rsidR="00735452" w:rsidRDefault="008F738B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Al menos dos, sin presuponer nada sobre la solución: quién es realmente el cliente, qué sería una solución exitosa y cómo lo sabríamos, qué restricciones debemos conocer, a quién más deberíamos preguntarle.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libres de contexto</w:t>
            </w:r>
          </w:p>
          <w:p w:rsidR="00735452" w:rsidRPr="007D7AC5" w:rsidRDefault="007D7AC5" w:rsidP="007D7AC5">
            <w:pPr>
              <w:pStyle w:val="Prrafodelista"/>
              <w:numPr>
                <w:ilvl w:val="0"/>
                <w:numId w:val="2"/>
              </w:numPr>
              <w:pBdr>
                <w:bottom w:val="single" w:sz="4" w:space="4" w:color="E2E2E2"/>
              </w:pBdr>
              <w:spacing w:after="130"/>
            </w:pPr>
            <w:r w:rsidRPr="007D7AC5">
              <w:rPr>
                <w:rFonts w:ascii="Calibri" w:eastAsia="Calibri" w:hAnsi="Calibri" w:cs="Calibri"/>
                <w:sz w:val="19"/>
                <w:szCs w:val="19"/>
              </w:rPr>
              <w:t xml:space="preserve">¿Qué significaría para usted que este nuevo sistema sea </w:t>
            </w:r>
            <w:r w:rsidR="005B1F75">
              <w:rPr>
                <w:rFonts w:ascii="Calibri" w:eastAsia="Calibri" w:hAnsi="Calibri" w:cs="Calibri"/>
                <w:sz w:val="19"/>
                <w:szCs w:val="19"/>
              </w:rPr>
              <w:t xml:space="preserve">una solución </w:t>
            </w:r>
            <w:r w:rsidRPr="007D7AC5">
              <w:rPr>
                <w:rFonts w:ascii="Calibri" w:eastAsia="Calibri" w:hAnsi="Calibri" w:cs="Calibri"/>
                <w:sz w:val="19"/>
                <w:szCs w:val="19"/>
              </w:rPr>
              <w:t>y cómo sabríamos que se logró esa meta?</w:t>
            </w:r>
          </w:p>
          <w:p w:rsidR="007D7AC5" w:rsidRDefault="007D7AC5" w:rsidP="007D7AC5">
            <w:pPr>
              <w:pStyle w:val="Prrafodelista"/>
              <w:numPr>
                <w:ilvl w:val="0"/>
                <w:numId w:val="2"/>
              </w:numPr>
              <w:pBdr>
                <w:bottom w:val="single" w:sz="4" w:space="4" w:color="E2E2E2"/>
              </w:pBdr>
              <w:spacing w:after="130"/>
            </w:pPr>
            <w:r w:rsidRPr="007D7AC5">
              <w:t>Teniendo en cuenta la restricción de presupuesto del edificio, ¿qué restricciones o requisitos indispensables debe cumplir la solución propuesta?</w:t>
            </w:r>
          </w:p>
          <w:p w:rsidR="007D7AC5" w:rsidRDefault="007D7AC5" w:rsidP="007D7AC5">
            <w:pPr>
              <w:pStyle w:val="Prrafodelista"/>
              <w:numPr>
                <w:ilvl w:val="0"/>
                <w:numId w:val="2"/>
              </w:numPr>
              <w:pBdr>
                <w:bottom w:val="single" w:sz="4" w:space="4" w:color="E2E2E2"/>
              </w:pBdr>
              <w:spacing w:after="130"/>
            </w:pPr>
            <w:r w:rsidRPr="007D7AC5">
              <w:t xml:space="preserve">¿A qué </w:t>
            </w:r>
            <w:proofErr w:type="gramStart"/>
            <w:r w:rsidRPr="007D7AC5">
              <w:t>otros actores del edificio considera</w:t>
            </w:r>
            <w:proofErr w:type="gramEnd"/>
            <w:r w:rsidRPr="007D7AC5">
              <w:t xml:space="preserve"> indispensable consultar para asegurar que no omitamos necesidades clave?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735452" w:rsidRDefault="00735452">
      <w:pPr>
        <w:spacing w:after="160"/>
      </w:pPr>
    </w:p>
    <w:p w:rsidR="00735452" w:rsidRDefault="008F738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núcleo: proceso y excepciones</w:t>
      </w:r>
    </w:p>
    <w:p w:rsidR="00735452" w:rsidRDefault="008F738B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Cuerpo del embudo: el recorrido del proceso con casos concretos y recientes, y después las excepciones — qué pasa cuando algo sale mal.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sobre el proceso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7D7AC5" w:rsidP="007D7AC5">
            <w:pPr>
              <w:pStyle w:val="Prrafodelista"/>
              <w:numPr>
                <w:ilvl w:val="0"/>
                <w:numId w:val="2"/>
              </w:numPr>
              <w:pBdr>
                <w:bottom w:val="single" w:sz="4" w:space="4" w:color="E2E2E2"/>
              </w:pBdr>
              <w:spacing w:after="130"/>
            </w:pPr>
            <w:r w:rsidRPr="007D7AC5">
              <w:t xml:space="preserve">¿Cuál es el paso a paso exacto para calcular la cuota de administración por coeficiente (m² y tipo de apartamento), y cómo se diferencia el cobro entre los </w:t>
            </w:r>
            <w:bookmarkStart w:id="0" w:name="_GoBack"/>
            <w:r w:rsidRPr="007D7AC5">
              <w:t xml:space="preserve">propietarios </w:t>
            </w:r>
            <w:bookmarkEnd w:id="0"/>
            <w:r w:rsidRPr="007D7AC5">
              <w:t>y los 13 apartamentos aún pertenecientes a la constructora?</w:t>
            </w:r>
          </w:p>
          <w:p w:rsidR="007D7AC5" w:rsidRDefault="007D7AC5" w:rsidP="007D7AC5">
            <w:pPr>
              <w:pStyle w:val="Prrafodelista"/>
              <w:numPr>
                <w:ilvl w:val="0"/>
                <w:numId w:val="2"/>
              </w:numPr>
              <w:pBdr>
                <w:bottom w:val="single" w:sz="4" w:space="4" w:color="E2E2E2"/>
              </w:pBdr>
              <w:spacing w:after="130"/>
            </w:pPr>
            <w:r>
              <w:t>Cuando un residente canaliza una PQRS o solicita la reserva de una zona común (considerando que el gimnasio y el salón social aún no se entregan), ¿cuál es el flujo de aprobación y registro que se realiza actualmente?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sobre excepciones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D7AC5" w:rsidRPr="007D7AC5" w:rsidRDefault="008F738B" w:rsidP="007D7AC5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  <w:r w:rsidR="007D7AC5" w:rsidRPr="007D7AC5">
              <w:rPr>
                <w:rFonts w:ascii="Calibri" w:eastAsia="Calibri" w:hAnsi="Calibri" w:cs="Calibri"/>
                <w:sz w:val="19"/>
                <w:szCs w:val="19"/>
              </w:rPr>
              <w:t>* ¿Qué sucede cuando un residente presenta un reclamo por un error de cálculo en su recibo de administración o manifiesta no haberlo recibido?</w:t>
            </w:r>
          </w:p>
          <w:p w:rsidR="00735452" w:rsidRDefault="007D7AC5" w:rsidP="007D7AC5">
            <w:pPr>
              <w:pBdr>
                <w:bottom w:val="single" w:sz="4" w:space="4" w:color="E2E2E2"/>
              </w:pBdr>
              <w:spacing w:after="130"/>
            </w:pPr>
            <w:r w:rsidRPr="007D7AC5">
              <w:rPr>
                <w:rFonts w:ascii="Calibri" w:eastAsia="Calibri" w:hAnsi="Calibri" w:cs="Calibri"/>
                <w:sz w:val="19"/>
                <w:szCs w:val="19"/>
              </w:rPr>
              <w:t>* ¿Cómo se gestionan actualmente los casos de residentes en mora recurrente o acuerdos de pago especiales?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735452" w:rsidRDefault="00735452">
      <w:pPr>
        <w:spacing w:after="160"/>
      </w:pPr>
    </w:p>
    <w:p w:rsidR="00735452" w:rsidRDefault="008F738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de sondeo previstas</w:t>
      </w:r>
    </w:p>
    <w:p w:rsidR="00735452" w:rsidRDefault="008F738B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Anoten las frases de sondeo que piensan usar: eco, petición de ejemplo concreto, petición de demostración, parafraseo de verificación, pregunta por la excepción. No todas se usarán; tenerlas escritas evita quedarse sin recurso en el momento.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Sondeos previstos</w:t>
            </w:r>
          </w:p>
          <w:p w:rsidR="007D7AC5" w:rsidRPr="007D7AC5" w:rsidRDefault="008F738B" w:rsidP="007D7AC5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 </w:t>
            </w:r>
            <w:r w:rsidR="007D7AC5" w:rsidRPr="007D7AC5">
              <w:rPr>
                <w:rFonts w:ascii="Calibri" w:eastAsia="Calibri" w:hAnsi="Calibri" w:cs="Calibri"/>
                <w:sz w:val="19"/>
                <w:szCs w:val="19"/>
              </w:rPr>
              <w:t>¿Podría mostrarme un ejemplo reciente de un recibo generado en Excel o de una plantilla de cobro utilizada este mes?</w:t>
            </w:r>
          </w:p>
          <w:p w:rsidR="00735452" w:rsidRDefault="007D7AC5" w:rsidP="007D7AC5">
            <w:pPr>
              <w:pBdr>
                <w:bottom w:val="single" w:sz="4" w:space="4" w:color="E2E2E2"/>
              </w:pBdr>
              <w:spacing w:after="130"/>
            </w:pPr>
            <w:r w:rsidRPr="007D7AC5">
              <w:rPr>
                <w:rFonts w:ascii="Calibri" w:eastAsia="Calibri" w:hAnsi="Calibri" w:cs="Calibri"/>
                <w:sz w:val="19"/>
                <w:szCs w:val="19"/>
              </w:rPr>
              <w:t>Cuando menciona que el canal actual es ineficiente, ¿a qué canal específico se refiere (correo, WhatsApp, formato físico)?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735452" w:rsidRDefault="00735452">
      <w:pPr>
        <w:spacing w:after="160"/>
      </w:pPr>
    </w:p>
    <w:p w:rsidR="00735452" w:rsidRDefault="008F738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7.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de datos (cuello del embudo)</w:t>
      </w:r>
    </w:p>
    <w:p w:rsidR="00735452" w:rsidRDefault="008F738B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Cerradas: volúmenes, tiempos, cantidades, verificaciones de lo que el análisis documental ya respondió.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cerradas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D7AC5" w:rsidRPr="007D7AC5" w:rsidRDefault="008F738B" w:rsidP="007D7AC5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  <w:r w:rsidR="007D7AC5" w:rsidRPr="007D7AC5">
              <w:rPr>
                <w:rFonts w:ascii="Calibri" w:eastAsia="Calibri" w:hAnsi="Calibri" w:cs="Calibri"/>
                <w:sz w:val="19"/>
                <w:szCs w:val="19"/>
              </w:rPr>
              <w:t>* Cuántas PQRS o solicitudes de residentes recibe en promedio al mes?</w:t>
            </w:r>
          </w:p>
          <w:p w:rsidR="007D7AC5" w:rsidRPr="007D7AC5" w:rsidRDefault="007D7AC5" w:rsidP="007D7AC5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 w:rsidRPr="007D7AC5">
              <w:rPr>
                <w:rFonts w:ascii="Calibri" w:eastAsia="Calibri" w:hAnsi="Calibri" w:cs="Calibri"/>
                <w:sz w:val="19"/>
                <w:szCs w:val="19"/>
              </w:rPr>
              <w:t>* ¿Cuál es el número exacto de apartamentos habitados actualmente de las 180 unidades totales del edificio?</w:t>
            </w:r>
          </w:p>
          <w:p w:rsidR="00735452" w:rsidRDefault="007D7AC5" w:rsidP="007D7AC5">
            <w:pPr>
              <w:pBdr>
                <w:bottom w:val="single" w:sz="4" w:space="4" w:color="E2E2E2"/>
              </w:pBdr>
              <w:spacing w:after="130"/>
            </w:pPr>
            <w:r w:rsidRPr="007D7AC5">
              <w:rPr>
                <w:rFonts w:ascii="Calibri" w:eastAsia="Calibri" w:hAnsi="Calibri" w:cs="Calibri"/>
                <w:sz w:val="19"/>
                <w:szCs w:val="19"/>
              </w:rPr>
              <w:t>* ¿En qué fechas del mes se realiza la emisión de recibos y cuál es la fecha límite para aplicar descuentos o recargos?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735452" w:rsidRDefault="00735452">
      <w:pPr>
        <w:spacing w:after="160"/>
      </w:pPr>
    </w:p>
    <w:p w:rsidR="00735452" w:rsidRDefault="008F738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8.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Cierre</w:t>
      </w:r>
    </w:p>
    <w:p w:rsidR="00735452" w:rsidRDefault="008F738B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Dos movimientos obligatorios: sintetizar de vuelta lo entendido para que el entrevistado lo corrija, y la pregunta de rescate.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Síntesis de vuelta (se redacta durante la entrevista)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D7AC5" w:rsidRPr="007D7AC5" w:rsidRDefault="008F738B" w:rsidP="007D7AC5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  <w:r w:rsidR="007D7AC5" w:rsidRPr="007D7AC5">
              <w:rPr>
                <w:rFonts w:ascii="Calibri" w:eastAsia="Calibri" w:hAnsi="Calibri" w:cs="Calibri"/>
                <w:sz w:val="19"/>
                <w:szCs w:val="19"/>
              </w:rPr>
              <w:t>1. Síntesis de vuelta: Resumen en verbal por parte del entrevistador de los puntos clave entendidos durante la sesión para su validación</w:t>
            </w:r>
          </w:p>
          <w:p w:rsidR="00735452" w:rsidRDefault="007D7AC5" w:rsidP="007D7AC5">
            <w:pPr>
              <w:pBdr>
                <w:bottom w:val="single" w:sz="4" w:space="4" w:color="E2E2E2"/>
              </w:pBdr>
              <w:spacing w:after="130"/>
            </w:pPr>
            <w:r w:rsidRPr="007D7AC5">
              <w:rPr>
                <w:rFonts w:ascii="Calibri" w:eastAsia="Calibri" w:hAnsi="Calibri" w:cs="Calibri"/>
                <w:sz w:val="19"/>
                <w:szCs w:val="19"/>
              </w:rPr>
              <w:t>2. Pregunta de rescate: ¿Qué pregunta clave sobre la gestión administrativa no le he realizado hoy y usted considera esencial que el equipo conozca?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lastRenderedPageBreak/>
              <w:t>Preguntas de cierre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i/>
                <w:iCs/>
                <w:color w:val="AFAFAF"/>
                <w:sz w:val="19"/>
                <w:szCs w:val="19"/>
              </w:rPr>
              <w:t>¿Qué no le pregunté que debería haberle preguntado? · ¿Quién más debería contarme esto?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  <w:r w:rsidR="007D7AC5" w:rsidRPr="007D7AC5">
              <w:rPr>
                <w:rFonts w:ascii="Calibri" w:eastAsia="Calibri" w:hAnsi="Calibri" w:cs="Calibri"/>
                <w:sz w:val="19"/>
                <w:szCs w:val="19"/>
              </w:rPr>
              <w:t>¿Qué pregunta clave sobre la gestión administrativa no le he realizado hoy y usted considera esencial que el equipo conozca?</w:t>
            </w:r>
          </w:p>
        </w:tc>
      </w:tr>
    </w:tbl>
    <w:p w:rsidR="00735452" w:rsidRDefault="00735452">
      <w:pPr>
        <w:spacing w:after="200"/>
      </w:pPr>
    </w:p>
    <w:p w:rsidR="00735452" w:rsidRDefault="008F738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9.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Notas y hallazgos (dentro de las 24 horas siguientes)</w:t>
      </w:r>
    </w:p>
    <w:p w:rsidR="00735452" w:rsidRDefault="008F738B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Separen lo que se observó o se dijo, de lo que la persona necesita, de lo que ustedes proponen como requisito. Los tres se confunden con facilidad.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20"/>
        <w:gridCol w:w="2620"/>
        <w:gridCol w:w="3020"/>
      </w:tblGrid>
      <w:tr w:rsidR="00735452">
        <w:trPr>
          <w:tblHeader/>
        </w:trPr>
        <w:tc>
          <w:tcPr>
            <w:tcW w:w="7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735452" w:rsidRDefault="008F738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735452" w:rsidRDefault="008F738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Hecho declarado u observado</w:t>
            </w:r>
          </w:p>
        </w:tc>
        <w:tc>
          <w:tcPr>
            <w:tcW w:w="26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735452" w:rsidRDefault="008F738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Necesidad expresada</w:t>
            </w:r>
          </w:p>
        </w:tc>
        <w:tc>
          <w:tcPr>
            <w:tcW w:w="30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735452" w:rsidRDefault="008F738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Requisito candidato</w:t>
            </w:r>
          </w:p>
        </w:tc>
      </w:tr>
      <w:tr w:rsidR="00735452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735452" w:rsidRDefault="00735452">
      <w:pPr>
        <w:spacing w:after="200"/>
      </w:pPr>
    </w:p>
    <w:p w:rsidR="00735452" w:rsidRDefault="008F738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10.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Dudas pendientes y validación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735452">
        <w:trPr>
          <w:tblHeader/>
        </w:trPr>
        <w:tc>
          <w:tcPr>
            <w:tcW w:w="60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735452" w:rsidRDefault="008F738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Duda pendiente</w:t>
            </w:r>
          </w:p>
        </w:tc>
        <w:tc>
          <w:tcPr>
            <w:tcW w:w="33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735452" w:rsidRDefault="008F738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 quién preguntarle</w:t>
            </w:r>
          </w:p>
        </w:tc>
      </w:tr>
      <w:tr w:rsidR="00735452"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 </w:t>
            </w:r>
          </w:p>
        </w:tc>
      </w:tr>
      <w:tr w:rsidR="00735452"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735452"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735452" w:rsidRDefault="00735452">
      <w:pPr>
        <w:spacing w:after="160"/>
      </w:pP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452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735452" w:rsidRDefault="008F738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Fecha de envío al entrevistado para validación y respuesta recibida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735452" w:rsidRDefault="008F738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735452" w:rsidRDefault="00735452">
      <w:pPr>
        <w:spacing w:after="200"/>
      </w:pPr>
    </w:p>
    <w:p w:rsidR="00735452" w:rsidRDefault="008F738B">
      <w:pPr>
        <w:spacing w:after="160"/>
      </w:pPr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Este documento se sube al repositorio del equipo en 02-elicitacion/, por </w:t>
      </w:r>
      <w:proofErr w:type="spellStart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pull</w:t>
      </w:r>
      <w:proofErr w:type="spellEnd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request</w:t>
      </w:r>
      <w:proofErr w:type="spellEnd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 desde una rama propia — con al menos un </w:t>
      </w:r>
      <w:proofErr w:type="spellStart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commit</w:t>
      </w:r>
      <w:proofErr w:type="spellEnd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 propio de cada integrante y revisión cruzada de otro integrante antes de fusionar. Si usaron IA para transcribir o resumir el audio, declárenlo e indiquen qué verificaron a mano.</w:t>
      </w:r>
    </w:p>
    <w:sectPr w:rsidR="00735452">
      <w:headerReference w:type="default" r:id="rId7"/>
      <w:footerReference w:type="default" r:id="rId8"/>
      <w:pgSz w:w="12240" w:h="15840"/>
      <w:pgMar w:top="1440" w:right="1080" w:bottom="13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0781" w:rsidRDefault="00F10781">
      <w:r>
        <w:separator/>
      </w:r>
    </w:p>
  </w:endnote>
  <w:endnote w:type="continuationSeparator" w:id="0">
    <w:p w:rsidR="00F10781" w:rsidRDefault="00F10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5452" w:rsidRDefault="008F738B">
    <w:pPr>
      <w:pBdr>
        <w:top w:val="single" w:sz="4" w:space="6" w:color="E2E2E2"/>
      </w:pBdr>
      <w:tabs>
        <w:tab w:val="right" w:pos="9026"/>
      </w:tabs>
    </w:pPr>
    <w:r>
      <w:rPr>
        <w:rFonts w:ascii="Calibri" w:eastAsia="Calibri" w:hAnsi="Calibri" w:cs="Calibri"/>
        <w:color w:val="5F5F5F"/>
        <w:sz w:val="16"/>
        <w:szCs w:val="16"/>
      </w:rPr>
      <w:t>UPTC · Facultad de Ingeniería</w:t>
    </w:r>
    <w:r>
      <w:rPr>
        <w:rFonts w:ascii="Calibri" w:eastAsia="Calibri" w:hAnsi="Calibri" w:cs="Calibri"/>
        <w:color w:val="5F5F5F"/>
        <w:sz w:val="16"/>
        <w:szCs w:val="16"/>
      </w:rPr>
      <w:tab/>
      <w:t xml:space="preserve">Guía de entrevista de elicitación   ·   Página </w:t>
    </w:r>
    <w:r>
      <w:rPr>
        <w:rFonts w:ascii="Calibri" w:eastAsia="Calibri" w:hAnsi="Calibri" w:cs="Calibri"/>
        <w:color w:val="5F5F5F"/>
        <w:sz w:val="16"/>
        <w:szCs w:val="16"/>
      </w:rPr>
      <w:fldChar w:fldCharType="begin"/>
    </w:r>
    <w:r>
      <w:rPr>
        <w:rFonts w:ascii="Calibri" w:eastAsia="Calibri" w:hAnsi="Calibri" w:cs="Calibri"/>
        <w:color w:val="5F5F5F"/>
        <w:sz w:val="16"/>
        <w:szCs w:val="16"/>
      </w:rPr>
      <w:instrText>PAGE</w:instrText>
    </w:r>
    <w:r>
      <w:rPr>
        <w:rFonts w:ascii="Calibri" w:eastAsia="Calibri" w:hAnsi="Calibri" w:cs="Calibri"/>
        <w:color w:val="5F5F5F"/>
        <w:sz w:val="16"/>
        <w:szCs w:val="16"/>
      </w:rPr>
      <w:fldChar w:fldCharType="separate"/>
    </w:r>
    <w:r w:rsidR="00966A5E">
      <w:rPr>
        <w:rFonts w:ascii="Calibri" w:eastAsia="Calibri" w:hAnsi="Calibri" w:cs="Calibri"/>
        <w:noProof/>
        <w:color w:val="5F5F5F"/>
        <w:sz w:val="16"/>
        <w:szCs w:val="16"/>
      </w:rPr>
      <w:t>1</w:t>
    </w:r>
    <w:r>
      <w:rPr>
        <w:rFonts w:ascii="Calibri" w:eastAsia="Calibri" w:hAnsi="Calibri" w:cs="Calibri"/>
        <w:color w:val="5F5F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0781" w:rsidRDefault="00F10781">
      <w:r>
        <w:separator/>
      </w:r>
    </w:p>
  </w:footnote>
  <w:footnote w:type="continuationSeparator" w:id="0">
    <w:p w:rsidR="00F10781" w:rsidRDefault="00F10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5452" w:rsidRDefault="008F738B">
    <w:pPr>
      <w:spacing w:after="80"/>
    </w:pPr>
    <w:r>
      <w:rPr>
        <w:noProof/>
      </w:rPr>
      <w:drawing>
        <wp:inline distT="0" distB="0" distL="0" distR="0">
          <wp:extent cx="819150" cy="3810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35452" w:rsidRDefault="008F738B">
    <w:pPr>
      <w:pBdr>
        <w:bottom w:val="single" w:sz="10" w:space="4" w:color="FFCC29"/>
      </w:pBdr>
      <w:spacing w:after="200"/>
    </w:pPr>
    <w:r>
      <w:rPr>
        <w:rFonts w:ascii="Cambria" w:eastAsia="Cambria" w:hAnsi="Cambria" w:cs="Cambria"/>
        <w:b/>
        <w:bCs/>
        <w:color w:val="5F5F5F"/>
        <w:sz w:val="15"/>
        <w:szCs w:val="15"/>
      </w:rPr>
      <w:t>INGENIERÍA DE REQUISITOS</w:t>
    </w:r>
    <w:r>
      <w:rPr>
        <w:rFonts w:ascii="Cambria" w:eastAsia="Cambria" w:hAnsi="Cambria" w:cs="Cambria"/>
        <w:i/>
        <w:iCs/>
        <w:color w:val="5F5F5F"/>
        <w:sz w:val="15"/>
        <w:szCs w:val="15"/>
      </w:rPr>
      <w:t xml:space="preserve">   ·   Unidad 3 · Sesión 2 · Plantilla para diligenciar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66F32"/>
    <w:multiLevelType w:val="hybridMultilevel"/>
    <w:tmpl w:val="C08AE5BA"/>
    <w:lvl w:ilvl="0" w:tplc="26B0B380">
      <w:numFmt w:val="bullet"/>
      <w:lvlText w:val=""/>
      <w:lvlJc w:val="left"/>
      <w:pPr>
        <w:ind w:left="408" w:hanging="360"/>
      </w:pPr>
      <w:rPr>
        <w:rFonts w:ascii="Symbol" w:eastAsia="Calibri" w:hAnsi="Symbol" w:cs="Calibri" w:hint="default"/>
        <w:sz w:val="19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40A420D1"/>
    <w:multiLevelType w:val="hybridMultilevel"/>
    <w:tmpl w:val="418058B2"/>
    <w:lvl w:ilvl="0" w:tplc="3DC05DA4">
      <w:start w:val="1"/>
      <w:numFmt w:val="bullet"/>
      <w:lvlText w:val="●"/>
      <w:lvlJc w:val="left"/>
      <w:pPr>
        <w:ind w:left="720" w:hanging="360"/>
      </w:pPr>
    </w:lvl>
    <w:lvl w:ilvl="1" w:tplc="FA36949E">
      <w:start w:val="1"/>
      <w:numFmt w:val="bullet"/>
      <w:lvlText w:val="○"/>
      <w:lvlJc w:val="left"/>
      <w:pPr>
        <w:ind w:left="1440" w:hanging="360"/>
      </w:pPr>
    </w:lvl>
    <w:lvl w:ilvl="2" w:tplc="04F46FE6">
      <w:start w:val="1"/>
      <w:numFmt w:val="bullet"/>
      <w:lvlText w:val="■"/>
      <w:lvlJc w:val="left"/>
      <w:pPr>
        <w:ind w:left="2160" w:hanging="360"/>
      </w:pPr>
    </w:lvl>
    <w:lvl w:ilvl="3" w:tplc="3EE093C0">
      <w:start w:val="1"/>
      <w:numFmt w:val="bullet"/>
      <w:lvlText w:val="●"/>
      <w:lvlJc w:val="left"/>
      <w:pPr>
        <w:ind w:left="2880" w:hanging="360"/>
      </w:pPr>
    </w:lvl>
    <w:lvl w:ilvl="4" w:tplc="9FDAD722">
      <w:start w:val="1"/>
      <w:numFmt w:val="bullet"/>
      <w:lvlText w:val="○"/>
      <w:lvlJc w:val="left"/>
      <w:pPr>
        <w:ind w:left="3600" w:hanging="360"/>
      </w:pPr>
    </w:lvl>
    <w:lvl w:ilvl="5" w:tplc="CB18D028">
      <w:start w:val="1"/>
      <w:numFmt w:val="bullet"/>
      <w:lvlText w:val="■"/>
      <w:lvlJc w:val="left"/>
      <w:pPr>
        <w:ind w:left="4320" w:hanging="360"/>
      </w:pPr>
    </w:lvl>
    <w:lvl w:ilvl="6" w:tplc="4B64CA0A">
      <w:start w:val="1"/>
      <w:numFmt w:val="bullet"/>
      <w:lvlText w:val="●"/>
      <w:lvlJc w:val="left"/>
      <w:pPr>
        <w:ind w:left="5040" w:hanging="360"/>
      </w:pPr>
    </w:lvl>
    <w:lvl w:ilvl="7" w:tplc="8EBC6766">
      <w:start w:val="1"/>
      <w:numFmt w:val="bullet"/>
      <w:lvlText w:val="●"/>
      <w:lvlJc w:val="left"/>
      <w:pPr>
        <w:ind w:left="5760" w:hanging="360"/>
      </w:pPr>
    </w:lvl>
    <w:lvl w:ilvl="8" w:tplc="40DA7E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452"/>
    <w:rsid w:val="001945C3"/>
    <w:rsid w:val="005B1F75"/>
    <w:rsid w:val="00735452"/>
    <w:rsid w:val="007D7AC5"/>
    <w:rsid w:val="008F738B"/>
    <w:rsid w:val="00936AD6"/>
    <w:rsid w:val="00966A5E"/>
    <w:rsid w:val="00E962B4"/>
    <w:rsid w:val="00F1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7C626"/>
  <w15:docId w15:val="{B7608F4F-C6BD-4ECF-8B6C-4FBBD210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4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977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2026-09-14T03:50:00Z</dcterms:created>
  <dcterms:modified xsi:type="dcterms:W3CDTF">2026-09-18T21:40:00Z</dcterms:modified>
</cp:coreProperties>
</file>