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Policy Portal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uwc-costa-rica-ai-policy-portal"/>
    <w:p>
      <w:pPr>
        <w:pStyle w:val="Heading1"/>
      </w:pPr>
      <w:r>
        <w:t xml:space="preserve">1. UWC Costa Rica AI Policy Portal</w:t>
      </w:r>
    </w:p>
    <w:p>
      <w:pPr>
        <w:pStyle w:val="FirstParagraph"/>
      </w:pPr>
      <w:r>
        <w:t xml:space="preserve">Welcome to the AI Policy hub for UWC Costa Rica. This site hosts two key documents that guide our strategic and operational approach to artificial intelligence in our educational environment.</w:t>
      </w:r>
    </w:p>
    <w:bookmarkStart w:id="21" w:name="ai-policy-guide"/>
    <w:p>
      <w:pPr>
        <w:pStyle w:val="Heading2"/>
      </w:pPr>
      <w:r>
        <w:t xml:space="preserve">1.1 📄 AI Policy Guide</w:t>
      </w:r>
    </w:p>
    <w:p>
      <w:pPr>
        <w:pStyle w:val="FirstParagraph"/>
      </w:pPr>
      <w:r>
        <w:t xml:space="preserve">This document serves as our internal Standard Operating Procedure (SOP) and outlines:</w:t>
      </w:r>
    </w:p>
    <w:p>
      <w:pPr>
        <w:pStyle w:val="Compact"/>
        <w:numPr>
          <w:ilvl w:val="0"/>
          <w:numId w:val="1001"/>
        </w:numPr>
      </w:pPr>
      <w:r>
        <w:t xml:space="preserve">The 5-level AI usage scale adopted from Leon Furze and collaborators.</w:t>
      </w:r>
    </w:p>
    <w:p>
      <w:pPr>
        <w:pStyle w:val="Compact"/>
        <w:numPr>
          <w:ilvl w:val="0"/>
          <w:numId w:val="1001"/>
        </w:numPr>
      </w:pPr>
      <w:r>
        <w:t xml:space="preserve">Department-specific guidelines for AI use across academics, HR, co-curricular, and administration.</w:t>
      </w:r>
    </w:p>
    <w:p>
      <w:pPr>
        <w:pStyle w:val="Compact"/>
        <w:numPr>
          <w:ilvl w:val="0"/>
          <w:numId w:val="1001"/>
        </w:numPr>
      </w:pPr>
      <w:r>
        <w:t xml:space="preserve">Implementation strategy, governance model, and oversight committee structure.</w:t>
      </w:r>
    </w:p>
    <w:p>
      <w:pPr>
        <w:pStyle w:val="FirstParagraph"/>
      </w:pPr>
      <w:hyperlink r:id="rId20">
        <w:r>
          <w:rPr>
            <w:rStyle w:val="Hyperlink"/>
          </w:rPr>
          <w:t xml:space="preserve">Read the AI Policy Guide</w:t>
        </w:r>
      </w:hyperlink>
    </w:p>
    <w:bookmarkEnd w:id="21"/>
    <w:bookmarkStart w:id="23" w:name="g-ai-framework-assignment"/>
    <w:p>
      <w:pPr>
        <w:pStyle w:val="Heading2"/>
      </w:pPr>
      <w:r>
        <w:t xml:space="preserve">1.2 📘 3G AI Framework Assignment</w:t>
      </w:r>
    </w:p>
    <w:p>
      <w:pPr>
        <w:pStyle w:val="FirstParagraph"/>
      </w:pPr>
      <w:r>
        <w:t xml:space="preserve">This assignment was part of our AI policy design work with International School Services (ISS). It includes:</w:t>
      </w:r>
    </w:p>
    <w:p>
      <w:pPr>
        <w:pStyle w:val="Compact"/>
        <w:numPr>
          <w:ilvl w:val="0"/>
          <w:numId w:val="1002"/>
        </w:numPr>
      </w:pPr>
      <w:r>
        <w:t xml:space="preserve">Alignment of UWC values with the National AI Strategy and UWC International AI Policy.</w:t>
      </w:r>
    </w:p>
    <w:p>
      <w:pPr>
        <w:pStyle w:val="Compact"/>
        <w:numPr>
          <w:ilvl w:val="0"/>
          <w:numId w:val="1002"/>
        </w:numPr>
      </w:pPr>
      <w:r>
        <w:t xml:space="preserve">Application of the 3G Framework: Governance, Guidance, and Guardrails.</w:t>
      </w:r>
    </w:p>
    <w:p>
      <w:pPr>
        <w:pStyle w:val="Compact"/>
        <w:numPr>
          <w:ilvl w:val="0"/>
          <w:numId w:val="1002"/>
        </w:numPr>
      </w:pPr>
      <w:r>
        <w:t xml:space="preserve">Thematic analysis of UWC’s strategic priorities and how AI supports or challenges them.</w:t>
      </w:r>
    </w:p>
    <w:p>
      <w:pPr>
        <w:pStyle w:val="FirstParagraph"/>
      </w:pPr>
      <w:hyperlink r:id="rId22">
        <w:r>
          <w:rPr>
            <w:rStyle w:val="Hyperlink"/>
          </w:rPr>
          <w:t xml:space="preserve">Read the 3G AI Framework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I_Policy.qmd" TargetMode="External" /><Relationship Type="http://schemas.openxmlformats.org/officeDocument/2006/relationships/hyperlink" Id="rId22" Target="Policy_Guid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I_Policy.qmd" TargetMode="External" /><Relationship Type="http://schemas.openxmlformats.org/officeDocument/2006/relationships/hyperlink" Id="rId22" Target="Policy_Guid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Portal</dc:title>
  <dc:creator/>
  <cp:keywords/>
  <dcterms:created xsi:type="dcterms:W3CDTF">2025-04-21T20:42:33Z</dcterms:created>
  <dcterms:modified xsi:type="dcterms:W3CDTF">2025-04-21T20:42:33Z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