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4CE7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Aproveitamento de Créditos Extemporâneos de PIS/COFINS: retificação obrigatória, riscos e estratégias de execução</w:t>
      </w:r>
    </w:p>
    <w:p w14:paraId="1F2AF68A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4E40BD96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Objeto</w:t>
      </w:r>
    </w:p>
    <w:p w14:paraId="24B5F8D6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Analisar, à luz do entendimento atual do CARF e da jurisprudência judicial, os requisitos para aproveitamento de créditos extemporâneos de PIS/COFINS, com foco na exigência de retificação das declarações (DCTF, DACON e espelhamento na EFD-Contribuições), nos riscos sancionatórios e nas rotas recomendadas (administrativa vs. judicial).</w:t>
      </w:r>
    </w:p>
    <w:p w14:paraId="7417FF4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57AA642C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Escopo</w:t>
      </w:r>
    </w:p>
    <w:p w14:paraId="3ED1CA2B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(i) Contextualização normativa e jurisprudencial;</w:t>
      </w:r>
    </w:p>
    <w:p w14:paraId="1145B9D4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 Avaliação de riscos (glosa e penalidades);</w:t>
      </w:r>
    </w:p>
    <w:p w14:paraId="3AF6A433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 Estratégias de implementação (retificação, protocolo fiscal e eventual judicialização seletiva);</w:t>
      </w:r>
    </w:p>
    <w:p w14:paraId="23061C7C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iv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 Critérios de materialidade e matriz “go/no-go”;</w:t>
      </w:r>
    </w:p>
    <w:p w14:paraId="3C7F805D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(v) 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Roadmap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operacional e governança de provas.</w:t>
      </w:r>
    </w:p>
    <w:p w14:paraId="026C35EC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0C5D52D0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Premissas e Limitações</w:t>
      </w:r>
    </w:p>
    <w:p w14:paraId="733EB241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– Parecer jurídico-tributário baseado em documentos fornecidos e bases oficiais; não substitui laudo contábil.</w:t>
      </w:r>
    </w:p>
    <w:p w14:paraId="47495D64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– Necessidade de integridade e rastreabilidade das informações contábeis e fiscais para sustentação probatória.</w:t>
      </w:r>
    </w:p>
    <w:p w14:paraId="6490A48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– Conclusões condicionadas à aderência documental e à execução fiel do plano de retificações e protocolos.</w:t>
      </w:r>
    </w:p>
    <w:p w14:paraId="6AD51A17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0C56E622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Versão e Data</w:t>
      </w:r>
    </w:p>
    <w:p w14:paraId="7CC770E7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v1.0 — 03/11/2025 (UTC-3).</w:t>
      </w:r>
    </w:p>
    <w:p w14:paraId="3C888B2A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52F28948" w14:textId="764CF601" w:rsidR="008E6B00" w:rsidRPr="008E6B00" w:rsidRDefault="005D4C2C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5D4C2C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lastRenderedPageBreak/>
        <w:t>1</w:t>
      </w:r>
      <w:r w:rsidR="008E6B00"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) Contexto Fático (cenário-tipo)</w:t>
      </w:r>
    </w:p>
    <w:p w14:paraId="14DA9C62" w14:textId="11F18E1D" w:rsidR="008E6B00" w:rsidRPr="005D4C2C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Este parecer parte de um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cenário-tipo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aplicável a contribuintes sujeitos ao regime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não-cumulatividade do PIS/COFINS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com identificação posterior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créditos extemporâneos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decorrentes de (i) insumos não aproveitados à época própria, 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erros de apuração/escrituração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reconciliações contábeis, 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reclassificações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despesas originalmente tratadas sem crédito, e/ou 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iv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decisões</w:t>
      </w:r>
      <w:r w:rsidR="00A77EBB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judiciais</w:t>
      </w:r>
      <w:r w:rsidR="00A77EBB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 xml:space="preserve"> ou entendimentos administrativos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com efeitos financeiros retroativos. Considera-se, para fins analíticos, um conjunto de períodos pretéritos com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materialidade relevante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dispersão de fontes de dados (ERP, 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XMLs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NF-e, livros e relatórios auxiliares).</w:t>
      </w:r>
    </w:p>
    <w:p w14:paraId="43849C4D" w14:textId="77777777" w:rsidR="00A77EBB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Sob o prisma operacional, assume-se a existência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trajetória declaratória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histórica com entrega de DACON (períodos antigos, quando aplicável),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DCTF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EFD-Contribuições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além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ECD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demais obrigações acessórias correlatas. A análise fática pressupõe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 xml:space="preserve">consistência 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interdeclarações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(ECD ↔ EFD ↔ DCTF) e a existência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trilhas de auditoria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que permitam:</w:t>
      </w:r>
    </w:p>
    <w:p w14:paraId="1F7EBDE4" w14:textId="77777777" w:rsidR="00A77EBB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(a) identificar a origem,</w:t>
      </w:r>
    </w:p>
    <w:p w14:paraId="2520E9C1" w14:textId="77777777" w:rsidR="00A77EBB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(b) quantificar o crédito por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competência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,</w:t>
      </w:r>
    </w:p>
    <w:p w14:paraId="5786DB68" w14:textId="77777777" w:rsidR="00A77EBB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(c) comprovar 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 utilização em duplicidade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, e</w:t>
      </w:r>
    </w:p>
    <w:p w14:paraId="5901E431" w14:textId="72AC5006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(d) conciliar o reflexo contábil-fiscal em cada período.</w:t>
      </w:r>
    </w:p>
    <w:p w14:paraId="5F77B625" w14:textId="0315E968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No plano probatório, considera-se necessária uma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camada mínima de evidências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notas fiscais e contratos de suporte;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memórias de cálculo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por período; relatórios de rateio técnico-econômico (quando pertinentes);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mapas de conciliação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entre bases contábeis e fiscais; versões “antes/depois” de declarações retificadas; e registros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eventos de qualidade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(logs, checklists, validações cruzadas). Quando houver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protocolos pretéritos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(compensações, PER/DCOMP, pedidos de ressarcimento) ou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litígios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(DRJ/CARF ou judiciais), seus efeitos e marcos devem ser incorporados ao quadro fático.</w:t>
      </w:r>
    </w:p>
    <w:p w14:paraId="0E93A53A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Para fins de decisão, este cenário-tipo adota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critérios de materialidade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viabilidade operacional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priorizam-se períodos com maior densidade de crédito e menor esforço de saneamento; avalia-se 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trade-off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entre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tempo e custo de 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versus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benefício econômico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; e estabelece-se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governança de dados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(papéis, aprovações, versionamento e arquivamento) como pré-condição para qualquer protocolo administrativo ou estratégia contenciosa.</w:t>
      </w:r>
    </w:p>
    <w:p w14:paraId="5136583E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4800F7DC" w14:textId="7AA7F898" w:rsidR="008E6B00" w:rsidRPr="008E6B00" w:rsidRDefault="008E6B00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4) Marco Normativo Essencial</w:t>
      </w:r>
    </w:p>
    <w:p w14:paraId="68318EA2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lastRenderedPageBreak/>
        <w:t xml:space="preserve">O arcabouço jurídico relevante organiza-se em três camadas: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(i) normas constitucionais e legais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ii</w:t>
      </w:r>
      <w:proofErr w:type="spellEnd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) deveres instrumentais/obrigações acessórias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iii</w:t>
      </w:r>
      <w:proofErr w:type="spellEnd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) regime sancionatório e prazos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5039C347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5305603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4.1. Regime legal de não-cumulatividade e crédito extemporâneo</w:t>
      </w:r>
    </w:p>
    <w:p w14:paraId="104A287B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A não-cumulatividade do PIS/COFINS é disciplinada nas Leis nº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10.637/2002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10.833/2003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em especial no art. 3º e correlatos, que tratam das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hipóteses de creditamento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 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crédito extemporâneo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é, em essência, o crédito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constituído em período posterior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ao da ocorrência do fato gerador que lhe dá suporte, desde que: (a) seja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juridicamente admitido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; (b) haja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lastro documental idôneo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; e (c) seja observado 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reflexo nas declarações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pertinentes. Embora a lei fundamente o direito material ao crédito, 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materialização fiscal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exige aderência aos procedimentos declaratórios vigentes.</w:t>
      </w:r>
    </w:p>
    <w:p w14:paraId="07FFB720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78210231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4.2. Obrigações acessórias e dever de refletir/retificar</w:t>
      </w:r>
    </w:p>
    <w:p w14:paraId="255DFB27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Nos termos do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CTN (art. 113, §2º)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as obrigações acessórias possuem natureza instrumental, mas, no contencioso contemporâneo, operam como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condição de liquidez e certeza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perante a Administração. Em regra, o aproveitamento de créditos demanda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consistência declaratória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e, quando couber,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DCTF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(para períodos antigos)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DACON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com o devido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espelhamento na EFD-Contribuições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coerência com 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ECD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 A lógica subjacente é simples: o direito material subsiste, mas sua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exigibilidade perante o Fisco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depende da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escrituração e declaração corretas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dos períodos de origem e de destino do crédito, mitigando risco de glosa e de alegação de duplicidade.</w:t>
      </w:r>
    </w:p>
    <w:p w14:paraId="2178C97B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31D64402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4.3. Liquidez, certeza e evidências mínimas</w:t>
      </w:r>
    </w:p>
    <w:p w14:paraId="03FBCFC8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Para que o crédito seja reconhecido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administrativamente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impõe-se demonstrar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liquidez e certeza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por meio de documentação robusta: comprovação da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origem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(insumo/erro/reclassificação/decisão),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quantificação por competência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conciliações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ECD↔EFD↔DCTF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memórias de cálculo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rastreáveis. A ausência dessa cadeia probatória tende a inviabilizar o aproveitamento, independentemente do mérito jurídico abstrato.</w:t>
      </w:r>
    </w:p>
    <w:p w14:paraId="6E5ED0F8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4683A577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4.4. Regime sancionatório</w:t>
      </w:r>
    </w:p>
    <w:p w14:paraId="436FAB4F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lastRenderedPageBreak/>
        <w:t xml:space="preserve">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glosa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créditos indevidamente aproveitados ou não suportados por escrituração/declaração adequada pode ensejar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multa de ofício de 75%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(Lei nº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9.430/1996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art. 44, I), além de juros e demais acréscimos legais,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podendo haver majoração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nas hipóteses legais específicas (p.ex., sonegação, fraude ou conluio). O risco sancionatório eleva 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custo esperado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estratégias que desconsiderem a aderência formal.</w:t>
      </w:r>
    </w:p>
    <w:p w14:paraId="2E0BD0D0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1656909C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4.5. Prazos decadenciais e prescricionais</w:t>
      </w:r>
    </w:p>
    <w:p w14:paraId="11F66A5F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Aplicam-se, em linhas gerais, os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prazos quinquenais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do CTN, observadas as hipóteses dos 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arts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150, §4º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173, I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(constituição do crédito tributário pela autoridade) e do art.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168, I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(restituição/compensação). A avaliação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alcance temporal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dos créditos e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janela de 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deve considerar esses marcos, bem como eventos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homologação tácita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355B6CBE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0F6791A3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4.6. Normas infralegais e manuais operacionais</w:t>
      </w:r>
    </w:p>
    <w:p w14:paraId="134AE12D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A execução prática envolve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normas infralegais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(instruções normativas e manuais da RFB) que regulam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escrituração digital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procedimentos de PER/DCOMP/ressarcimento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 Tais atos definem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formatos, prazos e campos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 serem ajustados, e devem ser observados na elaboração do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plano de retificações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na montagem do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dossiê probatório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6D9B441C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654557B3" w14:textId="18F8D9CE" w:rsidR="008E6B00" w:rsidRPr="008E6B00" w:rsidRDefault="008E6B00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5) Jurisprudência Administrativa (CARF/CSRF) — Evolução e posição atual</w:t>
      </w:r>
    </w:p>
    <w:p w14:paraId="30424D43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5.1. Linha histórica pró-contribuinte (matéria probatória, não requisito material)</w:t>
      </w:r>
    </w:p>
    <w:p w14:paraId="7A9AD801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O parecer anterior registrou decisões das turmas ordinárias do CARF admitindo 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aproveitamento extemporâneo sem retificação prévia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desde que comprovada a não duplicidade e com documentação idônea. Consta, por exemplo, que a apropriação extemporânea poderia ser lançada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nas próprias declarações correntes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(linhas específicas do DACON e registros da EFD), sem refazimento integral do passado, ou, alternativamente, com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quando essa fosse a via escolhida — mas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sem transformar a retificação em condição legal do direito ao crédito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  </w:t>
      </w:r>
    </w:p>
    <w:p w14:paraId="215DA84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210EA19D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5.2. Controvérsia persistente e posição do Fisco</w:t>
      </w:r>
    </w:p>
    <w:p w14:paraId="495ABF61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lastRenderedPageBreak/>
        <w:t xml:space="preserve">O próprio parecer antigo assinalou que, à época,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 havia posição firmemente adotada na CSRF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havendo decisões conflitantes, e que a Receita fundamentava a exigência de retificação em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atos infralegais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(p.ex., SC 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Cosit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355/2017 e 54/2021), tratando a regularização declaratória como se fosse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requisito material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o que foi criticado no parecer por carecer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previsão legal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  </w:t>
      </w:r>
    </w:p>
    <w:p w14:paraId="396CC0A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1C28C840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5.3. Atualização 2025 — Súmula CARF nº 231 (apontamento interno)</w:t>
      </w:r>
    </w:p>
    <w:p w14:paraId="50690C0B" w14:textId="77777777" w:rsidR="008E6B00" w:rsidRPr="005D4C2C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Conforme </w:t>
      </w:r>
      <w:r w:rsidRPr="008E6B00">
        <w:rPr>
          <w:rFonts w:ascii="Inter" w:eastAsia="Times New Roman" w:hAnsi="Inter" w:cs="Times New Roman"/>
          <w:b/>
          <w:bCs/>
          <w:kern w:val="0"/>
          <w:highlight w:val="yellow"/>
          <w:lang w:eastAsia="pt-BR"/>
          <w14:ligatures w14:val="none"/>
        </w:rPr>
        <w:t>apontamento do Dr. Leonardo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houve a edição da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Súmula CARF nº 231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(Out/2025), cujo enunciado, segundo a nota, afirma:</w:t>
      </w:r>
    </w:p>
    <w:p w14:paraId="6FEC4794" w14:textId="77777777" w:rsidR="008E6B00" w:rsidRPr="005D4C2C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“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O aproveitamento de créditos extemporâneos da contribuição para o PIS/Pasep e da COFINS exige a apresentação de DCTF e DACON retificadores, comprovando os créditos e os saldos credores dos trimestres correspondentes.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”</w:t>
      </w:r>
    </w:p>
    <w:p w14:paraId="15177E76" w14:textId="3D89F0EB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Esse apontamento sinaliza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virada formalista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na esfera administrativa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elevação do risco de glosa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quando não houver retificação.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[Fonte: comentário do Dr. Leonardo; inserir referência oficial quando disponível: [PLACEHOLDER – link/DOU/ato CARF]]</w:t>
      </w:r>
    </w:p>
    <w:p w14:paraId="415B3442" w14:textId="450A2D39" w:rsidR="008E6B00" w:rsidRPr="008E6B00" w:rsidRDefault="008E6B00" w:rsidP="009A6A89">
      <w:pPr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4293F695" w14:textId="5682DB4C" w:rsidR="008E6B00" w:rsidRPr="008E6B00" w:rsidRDefault="008E6B00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6) Jurisprudência Judicial (STJ/TRFs) — Tendências e notas para uso estratégico</w:t>
      </w:r>
    </w:p>
    <w:p w14:paraId="4167958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6.1. Base argumentativa já consolidada no parecer antigo</w:t>
      </w:r>
    </w:p>
    <w:p w14:paraId="3DE16A36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O parecer anterior estrutura a tese em pilares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legais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não em precedentes judiciais específicos: (i) 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não-cumulatividade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permite crédito em períodos subsequentes; 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obrigações acessórias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têm natureza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instrumental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(CTN, art. 113, §2º) e sua inobservância gera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multas formais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não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aniquila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o direito material; 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inexistência, na lei do PIS/COFINS não-cumulativos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de comando que condicione o crédito extemporâneo à retificação.    </w:t>
      </w:r>
    </w:p>
    <w:p w14:paraId="0BB47C9A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261CD166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6.2. Precedentes judiciais</w:t>
      </w:r>
    </w:p>
    <w:p w14:paraId="3A9A0B66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O parecer antigo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 transcreve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decisões específicas de STJ/TRFs sobre o tema.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inserir lista de julgados judiciais, se houver, com ementas e número do processo]</w:t>
      </w:r>
    </w:p>
    <w:p w14:paraId="42B41D9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12E1473D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lastRenderedPageBreak/>
        <w:t>6.3. Nota prática (alinhada ao apontamento do Dr. Leonardo)</w:t>
      </w:r>
    </w:p>
    <w:p w14:paraId="6776A6E8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Diante da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súmula administrativa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mencionada, o comentário do Dr. Leonardo recomenda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judicialização seletiva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apenas quando houver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materialidade relevante (≥ R$ 1 milhão)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lastro probatório robusto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dado o custo/tempo de retificar e o novo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ônus formal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no contencioso administrativo.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[Observação baseada no comentário do Dr. Leonardo]</w:t>
      </w:r>
    </w:p>
    <w:p w14:paraId="4DEDF184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3C57299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6.4. Evidências mínimas para eventual ação</w:t>
      </w:r>
    </w:p>
    <w:p w14:paraId="76E49C57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Mantêm-se, por coerência com o parecer antigo, os requisitos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liquidez e certeza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memórias de cálculo por competência, conciliações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ECD↔EFD↔DCTF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comprovação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 duplicidade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dossiê documental completo — elementos já elencados como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pré-condição probatória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  </w:t>
      </w:r>
    </w:p>
    <w:p w14:paraId="7D8F5B69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096F243D" w14:textId="7523C70D" w:rsidR="008E6B00" w:rsidRPr="008E6B00" w:rsidRDefault="008E6B00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7) Análise de Riscos e Exposições</w:t>
      </w:r>
    </w:p>
    <w:p w14:paraId="07CDE44C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7.1. Risco administrativo (pós-virada no CARF)</w:t>
      </w:r>
    </w:p>
    <w:p w14:paraId="00BBEA91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O apontamento do Dr. Leonardo indica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exigência de retificação (DCTF/DACON) para créditos extemporâneos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em enunciado sumular recente, o que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eleva o risco de manutenção de glosa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quando não houver retificação.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[Conforme apontamento do Dr. Leonardo; inserir referência oficial: [PLACEHOLDER]]</w:t>
      </w:r>
    </w:p>
    <w:p w14:paraId="44225D92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756C79E9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7.2. Risco de glosa e ônus probatório (linha histórica do CARF)</w:t>
      </w:r>
    </w:p>
    <w:p w14:paraId="5D8DDD13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O parecer anterior reuniu precedentes reconhecendo 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aproveitamento extemporâneo sem 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desde que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comprovada a não duplicidade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com documentação idônea; em glosas motivadas apenas pela ausência de retificação, a orientação foi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rechaçar a glosa e reconhecer o crédito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quando a prova técnica estiver completa.    </w:t>
      </w:r>
    </w:p>
    <w:p w14:paraId="2666FE4A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5836354C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7.3. Risco econômico (valor do crédito)</w:t>
      </w:r>
    </w:p>
    <w:p w14:paraId="32A78B56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A via extemporânea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sem retificação de períodos pretéritos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implica, segundo o parecer, 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aproveitamento pelo valor nominal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dada 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vedação de atualização monetária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dos créditos extemporâneos. Isso reduz o benefício econômico potencial em comparação a rotas que refazem a apuração histórica.  </w:t>
      </w:r>
    </w:p>
    <w:p w14:paraId="60993D34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71CDE15C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7.4. Risco de (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</w:t>
      </w:r>
      <w:proofErr w:type="spellEnd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)abertura temporal</w:t>
      </w:r>
    </w:p>
    <w:p w14:paraId="024B6EBA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O parecer anterior sustentou que 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opção sem retificar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pode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evitar a reabertura do prazo decadencial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para autuações de períodos passados — benefício que entra no cálculo de trade-off com outras exposições.  </w:t>
      </w:r>
    </w:p>
    <w:p w14:paraId="22E3830E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0D276D62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7.5. Risco sancionatório (apontamento interno)</w:t>
      </w:r>
    </w:p>
    <w:p w14:paraId="3C9C030C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O </w:t>
      </w:r>
      <w:r w:rsidRPr="008E6B00">
        <w:rPr>
          <w:rFonts w:ascii="Inter" w:eastAsia="Times New Roman" w:hAnsi="Inter" w:cs="Times New Roman"/>
          <w:kern w:val="0"/>
          <w:highlight w:val="yellow"/>
          <w:lang w:eastAsia="pt-BR"/>
          <w14:ligatures w14:val="none"/>
        </w:rPr>
        <w:t xml:space="preserve">Dr. Leonardo sinalizou </w:t>
      </w:r>
      <w:r w:rsidRPr="008E6B00">
        <w:rPr>
          <w:rFonts w:ascii="Inter" w:eastAsia="Times New Roman" w:hAnsi="Inter" w:cs="Times New Roman"/>
          <w:b/>
          <w:bCs/>
          <w:kern w:val="0"/>
          <w:highlight w:val="yellow"/>
          <w:lang w:eastAsia="pt-BR"/>
          <w14:ligatures w14:val="none"/>
        </w:rPr>
        <w:t>multa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 xml:space="preserve"> provável de 75%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em caso de descumprimento da linha sumular.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[Conforme apontamento do Dr. Leonardo; se necessário, inserir base legal específica: [PLACEHOLDER]]</w:t>
      </w:r>
    </w:p>
    <w:p w14:paraId="482DB0E9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1BE8B469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7.6. Risco de questionamentos e litigiosidade</w:t>
      </w:r>
    </w:p>
    <w:p w14:paraId="495DEAD9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Mesmo com precedentes favoráveis, o parecer antigo registra a possibilidade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interpelações fiscais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necessidade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defesa consistente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 A litigiosidade é um fator esperado no tema.  </w:t>
      </w:r>
    </w:p>
    <w:p w14:paraId="33076458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3DA151D2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7.7. Risco operacional e de evidências</w:t>
      </w:r>
    </w:p>
    <w:p w14:paraId="70CCB48F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Independentemente da via escolhida, há risco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inconsistências documentais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conciliabilidade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entre escrituração e declarações) que comprometam 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liquidez e certeza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do crédito em sede administrativa. O próprio parecer enfatiza a centralidade da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prova técnica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(planilhas por competência, não duplicidade, livros e documentos).  </w:t>
      </w:r>
    </w:p>
    <w:p w14:paraId="7837D8E4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42AC729A" w14:textId="789832C2" w:rsidR="008E6B00" w:rsidRPr="008E6B00" w:rsidRDefault="008E6B00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8) Estratégias (Caminhos Decisórios)</w:t>
      </w:r>
    </w:p>
    <w:p w14:paraId="6CB54A5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8.1. Caminho A — Retificar e aproveitar</w:t>
      </w:r>
    </w:p>
    <w:p w14:paraId="01F302D8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Quando faz sentido: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diante do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apontamento de súmula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pelo Dr. Leonardo e do maior risco de glosa sem retificação.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Objetivo: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alinhar à leitura formalista atual.</w:t>
      </w:r>
    </w:p>
    <w:p w14:paraId="62C0D456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Execução (alto nível):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retificar DACON/DCTF dos períodos de origem e subsequentes (quando existentes)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espelhar adequadamente na escrituração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(EFD), prosseguindo com compensação/ressarcimento conforme o caso.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Trade-off: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maior esforço e lead-time; potencial mitigação 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lastRenderedPageBreak/>
        <w:t xml:space="preserve">de riscos administrativos.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[Base na virada indicada por Dr. Leonardo; inserir referência oficial: [PLACEHOLDER]]</w:t>
      </w:r>
    </w:p>
    <w:p w14:paraId="1A9EC61B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5822C2A3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8.2. Caminho B — Aproveitar extemporaneamente no período corrente (sem retificar)</w:t>
      </w:r>
    </w:p>
    <w:p w14:paraId="4891D655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Quando faz sentido: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conforme o parecer anterior,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desde que haja prova robusta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(não duplicidade; memórias por competência; lastro contábil-fiscal) e se priorize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segurança probatória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1DD86308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Execução (técnica prevista no parecer):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lançar o crédito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no período corrente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pelas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linhas 06/30 e 06/31 do DACON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(ajustes positivos/negativos) e/ou pelos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registros 1101/1102 (PIS) e 1501/1502 (COFINS) da EFD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; nessa rota, o crédito é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nominal (sem atualização)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Risco: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com a virada sumular indicada, aumenta a chance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manutenção de glosa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na esfera administrativa.      </w:t>
      </w:r>
    </w:p>
    <w:p w14:paraId="115BEFD1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0F0BEA76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8.3. Caminho C — Judicialização seletiva (apontamento do Dr. Leonardo)</w:t>
      </w:r>
    </w:p>
    <w:p w14:paraId="572E79EC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Quando faz sentido: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apenas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em hipóteses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materialidade relevante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lastro probatório sólido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para enfrentar a exigência de retificação enquanto se preserva 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direito material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 O </w:t>
      </w:r>
      <w:r w:rsidRPr="008E6B00">
        <w:rPr>
          <w:rFonts w:ascii="Inter" w:eastAsia="Times New Roman" w:hAnsi="Inter" w:cs="Times New Roman"/>
          <w:kern w:val="0"/>
          <w:highlight w:val="yellow"/>
          <w:lang w:eastAsia="pt-BR"/>
          <w14:ligatures w14:val="none"/>
        </w:rPr>
        <w:t>Dr. Leonardo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sugere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tíquete na ordem de ≥ R$ 1 milhão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como balizador prático.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[Conforme apontamento do Dr. Leonardo; detalhar peças e pedidos: [PLACEHOLDER]]</w:t>
      </w:r>
    </w:p>
    <w:p w14:paraId="2D083065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2E356E7B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8.4. Matriz de escolha (critérios mínimos)</w:t>
      </w:r>
    </w:p>
    <w:p w14:paraId="52DC2BB7" w14:textId="77777777" w:rsidR="008E6B00" w:rsidRPr="008E6B00" w:rsidRDefault="008E6B00" w:rsidP="009A6A8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Materialidade do crédito por período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×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custo/tempo da 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;</w:t>
      </w:r>
    </w:p>
    <w:p w14:paraId="6385ECCF" w14:textId="77777777" w:rsidR="008E6B00" w:rsidRPr="008E6B00" w:rsidRDefault="008E6B00" w:rsidP="009A6A8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Robustez probatória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(não duplicidade, memórias por competência, livros/documentos) — condição 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sine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qua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non no Caminho B;  </w:t>
      </w:r>
    </w:p>
    <w:p w14:paraId="23DABF88" w14:textId="77777777" w:rsidR="008E6B00" w:rsidRPr="008E6B00" w:rsidRDefault="008E6B00" w:rsidP="009A6A8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Apetite a risco administrativo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(pós-súmula) vs.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horizonte de caixa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;</w:t>
      </w:r>
    </w:p>
    <w:p w14:paraId="19F28153" w14:textId="77777777" w:rsidR="008E6B00" w:rsidRPr="008E6B00" w:rsidRDefault="008E6B00" w:rsidP="009A6A8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Sensibilidade a potenciais sanções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(apontamento interno do Dr. Leonardo).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base legal, se desejado]</w:t>
      </w:r>
    </w:p>
    <w:p w14:paraId="07581A7B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59FCA58B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8.5. Observações finais de execução (com base no parecer antigo)</w:t>
      </w:r>
    </w:p>
    <w:p w14:paraId="4C679C90" w14:textId="77777777" w:rsidR="008E6B00" w:rsidRPr="008E6B00" w:rsidRDefault="008E6B00" w:rsidP="009A6A89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O tema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 possui comando legal expresso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condicionando o crédito extemporâneo à retificação, razão pela qual 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tese material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subsiste e requer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prova idônea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</w:t>
      </w:r>
    </w:p>
    <w:p w14:paraId="3DEE1CB3" w14:textId="77777777" w:rsidR="008E6B00" w:rsidRPr="008E6B00" w:rsidRDefault="008E6B00" w:rsidP="009A6A89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lastRenderedPageBreak/>
        <w:t xml:space="preserve">Na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via extemporânea corrente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o aproveitamento deve observar 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valor nominal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(sem atualização) e estar tecnicamente refletido nos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campos/registros previstos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  </w:t>
      </w:r>
    </w:p>
    <w:p w14:paraId="4ABE785A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3144BED5" w14:textId="01E0320B" w:rsidR="008E6B00" w:rsidRPr="008E6B00" w:rsidRDefault="008E6B00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9) Critérios de Materialidade e “Go/</w:t>
      </w:r>
      <w:proofErr w:type="spellStart"/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No-Go</w:t>
      </w:r>
      <w:proofErr w:type="spellEnd"/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”</w:t>
      </w:r>
    </w:p>
    <w:p w14:paraId="3559C274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9.1. Objetivo da decisão</w:t>
      </w:r>
    </w:p>
    <w:p w14:paraId="4F85A425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Estabelecer, de forma objetiva, quando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prosseguir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(go) e quando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abster-se ou adiar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(no-go) a execução do aproveitamento de créditos extemporâneos, escolhendo entre: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(A)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retificar e aproveitar;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(B)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aproveitar no período corrente sem retificação (alto risco administrativo, conforme apontamento interno); ou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(C)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judicializar seletivamente (apenas com materialidade relevante e lastro robusto).</w:t>
      </w:r>
    </w:p>
    <w:p w14:paraId="54F70EA2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24F94BF9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9.2. Dimensões de avaliação (todas obrigatórias)</w:t>
      </w:r>
    </w:p>
    <w:p w14:paraId="0AE4513F" w14:textId="77777777" w:rsidR="008E6B00" w:rsidRPr="008E6B00" w:rsidRDefault="008E6B00" w:rsidP="009A6A89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Materialidade econômica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valor do crédito por período/competência e no agregado (crédito extemporâneo é nominal, sem atualização).</w:t>
      </w:r>
    </w:p>
    <w:p w14:paraId="740DA3CB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– Parâmetro interno de corte: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R$ por período / total]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4A518EA4" w14:textId="77777777" w:rsidR="008E6B00" w:rsidRPr="008E6B00" w:rsidRDefault="008E6B00" w:rsidP="009A6A89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Custo e lead-time de execução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esforço de saneamento e retificação (DACON/DCTF/EFD), reconciliações ECD↔EFD↔DCTF, preparação de dossiê, protocolos e gestão de intimações.</w:t>
      </w:r>
    </w:p>
    <w:p w14:paraId="35DA18FF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– Estimativa comparativa: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Baixo / Médio / Alto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métricas internas]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).</w:t>
      </w:r>
    </w:p>
    <w:p w14:paraId="0AFDCC4D" w14:textId="77777777" w:rsidR="008E6B00" w:rsidRPr="008E6B00" w:rsidRDefault="008E6B00" w:rsidP="009A6A89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Robustez probatória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existência de memórias por competência, comprovação de não-duplicidade, conciliações contábil-fiscais e documentação suporte (NF/contratos).</w:t>
      </w:r>
    </w:p>
    <w:p w14:paraId="45935B66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– Critério mínimo: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completude documental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para demonstrar liquidez e certeza.</w:t>
      </w:r>
    </w:p>
    <w:p w14:paraId="41261F16" w14:textId="77777777" w:rsidR="008E6B00" w:rsidRPr="008E6B00" w:rsidRDefault="008E6B00" w:rsidP="009A6A89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Risco regulatório/sancionatório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probabilidade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glosa administrativa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sem retificação (apontamento interno) e exposição 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multa de 75%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em caso de autuação (parâmetro legal já conhecido).</w:t>
      </w:r>
    </w:p>
    <w:p w14:paraId="6E837052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– Parâmetro interno de tolerância ao risco: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4378F81E" w14:textId="77777777" w:rsidR="008E6B00" w:rsidRPr="008E6B00" w:rsidRDefault="008E6B00" w:rsidP="009A6A89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Janelas legais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alcance temporal considerando decadência/prescrição e efeitos de homologação tácita.</w:t>
      </w:r>
    </w:p>
    <w:p w14:paraId="12D37A2E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lastRenderedPageBreak/>
        <w:t xml:space="preserve">– Necessidade de checagem por período: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Sim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/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planilha de controle]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).</w:t>
      </w:r>
    </w:p>
    <w:p w14:paraId="56030409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4CBEB87E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9.3. Matriz de decisão (resumo operacional)</w:t>
      </w:r>
    </w:p>
    <w:p w14:paraId="4BB890D7" w14:textId="77777777" w:rsidR="008E6B00" w:rsidRPr="008E6B00" w:rsidRDefault="008E6B00" w:rsidP="009A6A8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GO – Caminho A (retificar e aproveitar)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quando:</w:t>
      </w:r>
    </w:p>
    <w:p w14:paraId="0299647F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(i) materialidade ≥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ou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risco sancionatório não aceito;</w:t>
      </w:r>
    </w:p>
    <w:p w14:paraId="51B10E30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robustez probatória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suficiente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;</w:t>
      </w:r>
    </w:p>
    <w:p w14:paraId="107A2E2B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custo/lead-time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viável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frente ao benefício.</w:t>
      </w:r>
    </w:p>
    <w:p w14:paraId="3A49F339" w14:textId="77777777" w:rsidR="008E6B00" w:rsidRPr="008E6B00" w:rsidRDefault="008E6B00" w:rsidP="009A6A8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GO – Caminho B (aproveitar sem retificar, no período corrente)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somente quando:</w:t>
      </w:r>
    </w:p>
    <w:p w14:paraId="4204B61C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(i) robustez probatória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elevada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;</w:t>
      </w:r>
    </w:p>
    <w:p w14:paraId="49CB394C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materialidade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moderada/baixa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custo/lead-time de retificação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desproporcional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;</w:t>
      </w:r>
    </w:p>
    <w:p w14:paraId="1461EC62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aceite explícito do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alto risco administrativo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(apontamento interno).</w:t>
      </w:r>
    </w:p>
    <w:p w14:paraId="0BB621EE" w14:textId="77777777" w:rsidR="008E6B00" w:rsidRPr="008E6B00" w:rsidRDefault="008E6B00" w:rsidP="009A6A8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GO – Caminho C (judicialização seletiva)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quando:</w:t>
      </w:r>
    </w:p>
    <w:p w14:paraId="65404F05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(i) materialidade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relevante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(balizador prático indicado: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≥ R$ 1.000.000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, conforme apontamento do Dr. Leonardo);</w:t>
      </w:r>
    </w:p>
    <w:p w14:paraId="6F246F6B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lastro probatório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robusto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;</w:t>
      </w:r>
    </w:p>
    <w:p w14:paraId="63D35EB2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custo/tempo de retificação torna a captura do benefício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inviável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3EE4B20C" w14:textId="77777777" w:rsidR="008E6B00" w:rsidRPr="008E6B00" w:rsidRDefault="008E6B00" w:rsidP="009A6A8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NO-GO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quando:</w:t>
      </w:r>
    </w:p>
    <w:p w14:paraId="668F58F7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(i) documentação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incompleta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;</w:t>
      </w:r>
    </w:p>
    <w:p w14:paraId="2454D712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benefício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baixo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versus custo/risco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alto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;</w:t>
      </w:r>
    </w:p>
    <w:p w14:paraId="65CB911F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iii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 incerteza sobre janelas legais não sanada.</w:t>
      </w:r>
    </w:p>
    <w:p w14:paraId="4D8B4C52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73FBBB81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9.4. Scorecard sugerido (para padronizar análise)</w:t>
      </w:r>
    </w:p>
    <w:p w14:paraId="1B553C47" w14:textId="77777777" w:rsidR="008E6B00" w:rsidRPr="008E6B00" w:rsidRDefault="008E6B00" w:rsidP="009A6A89">
      <w:pPr>
        <w:spacing w:before="100" w:beforeAutospacing="1" w:after="100" w:afterAutospacing="1"/>
        <w:ind w:firstLine="36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lastRenderedPageBreak/>
        <w:t xml:space="preserve">Atribuir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0–2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 cada dimensão (Materialidade, Custo/Tempo invertido, Prova, Risco, Janelas):</w:t>
      </w:r>
    </w:p>
    <w:p w14:paraId="2FF61F60" w14:textId="77777777" w:rsidR="008E6B00" w:rsidRPr="008E6B00" w:rsidRDefault="008E6B00" w:rsidP="009A6A89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0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= desfavorável |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= neutro |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2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= favorável.</w:t>
      </w:r>
    </w:p>
    <w:p w14:paraId="101E6677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Decisão: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(retificar) se soma ≥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com Prova ≥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;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B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(sem retificar) se soma ≥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Prova =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2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Risco tolerável;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(judicial) se Materialidade =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2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Prova ≥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Custo/Tempo =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0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794DACBB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Parâmetros de corte a definir em política interna: [PLACEHOLDER]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</w:t>
      </w:r>
    </w:p>
    <w:p w14:paraId="33E88968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7AEC1DD7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9.5. “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Gatekeepers</w:t>
      </w:r>
      <w:proofErr w:type="spellEnd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” (bloqueios obrigatórios)</w:t>
      </w:r>
    </w:p>
    <w:p w14:paraId="4F41B0BF" w14:textId="77777777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Sem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(i)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memórias por competência,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ii</w:t>
      </w:r>
      <w:proofErr w:type="spellEnd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conciliações ECD↔EFD↔DCTF,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iii</w:t>
      </w:r>
      <w:proofErr w:type="spellEnd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evidência de não-duplicidade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(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iv</w:t>
      </w:r>
      <w:proofErr w:type="spellEnd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checagem de janelas legais,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avançar para qualquer caminho (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no-go temporário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 até saneamento.</w:t>
      </w:r>
    </w:p>
    <w:p w14:paraId="262681F4" w14:textId="3275ADD0" w:rsidR="008E6B00" w:rsidRPr="008E6B00" w:rsidRDefault="008E6B00" w:rsidP="009A6A89">
      <w:pPr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70B77D54" w14:textId="6339B5C5" w:rsidR="008E6B00" w:rsidRPr="008E6B00" w:rsidRDefault="008E6B00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 xml:space="preserve">10) </w:t>
      </w:r>
      <w:proofErr w:type="spellStart"/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Roadmap</w:t>
      </w:r>
      <w:proofErr w:type="spellEnd"/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 xml:space="preserve"> Operacional (se a decisão for “Retificar”)</w:t>
      </w:r>
    </w:p>
    <w:p w14:paraId="4A4FFCA5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10.1. Princípios de execução</w:t>
      </w:r>
    </w:p>
    <w:p w14:paraId="799C2CD1" w14:textId="77777777" w:rsidR="008E6B00" w:rsidRPr="008E6B00" w:rsidRDefault="008E6B00" w:rsidP="009A6A8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 xml:space="preserve">Compliance 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first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refletir corretamente os créditos nas declarações de origem e destino.</w:t>
      </w:r>
    </w:p>
    <w:p w14:paraId="777036D3" w14:textId="77777777" w:rsidR="008E6B00" w:rsidRPr="008E6B00" w:rsidRDefault="008E6B00" w:rsidP="009A6A8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Evidência antes de protocolo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dossiê completo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antes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qualquer envio.</w:t>
      </w:r>
    </w:p>
    <w:p w14:paraId="26F421E2" w14:textId="77777777" w:rsidR="008E6B00" w:rsidRPr="008E6B00" w:rsidRDefault="008E6B00" w:rsidP="009A6A8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Execução em ondas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reduzir risco com lotes por competência/trimestre.</w:t>
      </w:r>
    </w:p>
    <w:p w14:paraId="7EC49DDC" w14:textId="77777777" w:rsidR="008E6B00" w:rsidRPr="008E6B00" w:rsidRDefault="008E6B00" w:rsidP="009A6A8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Auditoria contínua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QA independente a cada etapa.</w:t>
      </w:r>
    </w:p>
    <w:p w14:paraId="57E8FB0E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1FF424C6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 xml:space="preserve">10.2. Fase 0 — Data 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Readiness</w:t>
      </w:r>
      <w:proofErr w:type="spellEnd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 xml:space="preserve"> (pré-projeto)</w:t>
      </w:r>
    </w:p>
    <w:p w14:paraId="74338DDA" w14:textId="77777777" w:rsidR="008E6B00" w:rsidRPr="008E6B00" w:rsidRDefault="008E6B00" w:rsidP="009A6A8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Inventário de períodos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com potencial de crédito e mapeamento de janelas legais.</w:t>
      </w:r>
    </w:p>
    <w:p w14:paraId="78D5E0CC" w14:textId="77777777" w:rsidR="008E6B00" w:rsidRPr="008E6B00" w:rsidRDefault="008E6B00" w:rsidP="009A6A8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Saneamento de bases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reconciliação contábil-fiscal (ECD↔EFD↔DCTF), revisão de classificações e identificação de gaps.</w:t>
      </w:r>
    </w:p>
    <w:p w14:paraId="401DF502" w14:textId="77777777" w:rsidR="008E6B00" w:rsidRPr="008E6B00" w:rsidRDefault="008E6B00" w:rsidP="009A6A8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Dossiê mínimo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memórias por competência, evidência de não-duplicidade, documentação suporte, trilhas de auditoria.</w:t>
      </w:r>
    </w:p>
    <w:p w14:paraId="584D3427" w14:textId="77777777" w:rsidR="008E6B00" w:rsidRPr="008E6B00" w:rsidRDefault="008E6B00" w:rsidP="009A6A8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Saída da Fase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Go/</w:t>
      </w:r>
      <w:proofErr w:type="spellStart"/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No-Go</w:t>
      </w:r>
      <w:proofErr w:type="spellEnd"/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 xml:space="preserve"> de execução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por período e cronograma de ondas.</w:t>
      </w:r>
    </w:p>
    <w:p w14:paraId="24D6A19F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lastRenderedPageBreak/>
        <w:t>– Artefatos: checklist assinado (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modelo interno]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), planilha-mestre por competência.</w:t>
      </w:r>
    </w:p>
    <w:p w14:paraId="5903285A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692FEB7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10.3. Fase 1 — Retificações em ondas</w:t>
      </w:r>
    </w:p>
    <w:p w14:paraId="6E6A4911" w14:textId="77777777" w:rsidR="008E6B00" w:rsidRPr="008E6B00" w:rsidRDefault="008E6B00" w:rsidP="009A6A8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Planejamento de ondas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priorizar períodos com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alta materialidade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baixa fricção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operacional.</w:t>
      </w:r>
    </w:p>
    <w:p w14:paraId="7E81FA85" w14:textId="77777777" w:rsidR="008E6B00" w:rsidRPr="008E6B00" w:rsidRDefault="008E6B00" w:rsidP="009A6A8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Execução técnica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preparação e submissão das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retificações DACON/DCTF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aplicáveis, com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espelhamento na EFD-Contribuições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coerência com a ECD.</w:t>
      </w:r>
    </w:p>
    <w:p w14:paraId="5B74CF5A" w14:textId="77777777" w:rsidR="008E6B00" w:rsidRPr="008E6B00" w:rsidRDefault="008E6B00" w:rsidP="009A6A8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Controles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versão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antes/depois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por arquivo, logs de alteração, validações cruzadas automáticas e revisão por pares.</w:t>
      </w:r>
    </w:p>
    <w:p w14:paraId="2B43A675" w14:textId="77777777" w:rsidR="008E6B00" w:rsidRPr="008E6B00" w:rsidRDefault="008E6B00" w:rsidP="009A6A8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Saída da Fase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declarações retificadas, relatórios de consistência e atualização do dossiê.</w:t>
      </w:r>
    </w:p>
    <w:p w14:paraId="5D55AC85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3AC8583D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10.4. Fase 2 — Protocolo Fiscal (captura do benefício)</w:t>
      </w:r>
    </w:p>
    <w:p w14:paraId="32EDE18B" w14:textId="77777777" w:rsidR="008E6B00" w:rsidRPr="008E6B00" w:rsidRDefault="008E6B00" w:rsidP="009A6A8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Seleção da via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compensação, PER/DCOMP ou ressarcimento, conforme cabível.</w:t>
      </w:r>
    </w:p>
    <w:p w14:paraId="6AF272FA" w14:textId="77777777" w:rsidR="008E6B00" w:rsidRPr="008E6B00" w:rsidRDefault="008E6B00" w:rsidP="009A6A8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Montagem do dossiê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anexos técnicos (memórias, conciliações, planilhas de apoio), comprovação de regularidade após retificações.</w:t>
      </w:r>
    </w:p>
    <w:p w14:paraId="7231C6B8" w14:textId="77777777" w:rsidR="008E6B00" w:rsidRPr="008E6B00" w:rsidRDefault="008E6B00" w:rsidP="009A6A8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Gestão de intimações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respostas padronizadas, com </w:t>
      </w:r>
      <w:proofErr w:type="spellStart"/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playbook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evidências e prazos.</w:t>
      </w:r>
    </w:p>
    <w:p w14:paraId="7AA1823E" w14:textId="77777777" w:rsidR="008E6B00" w:rsidRPr="008E6B00" w:rsidRDefault="008E6B00" w:rsidP="009A6A8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Saída da Fase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protocolos formalizados, trilhas de submissão e </w:t>
      </w:r>
      <w:proofErr w:type="spellStart"/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tracker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status.</w:t>
      </w:r>
    </w:p>
    <w:p w14:paraId="210E790A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4346397E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10.5. Fase 3 — Monitoramento e Fechamento</w:t>
      </w:r>
    </w:p>
    <w:p w14:paraId="78186DD6" w14:textId="77777777" w:rsidR="008E6B00" w:rsidRPr="008E6B00" w:rsidRDefault="008E6B00" w:rsidP="009A6A89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KPIs de acompanhamento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deferimento/indeferimento por período, </w:t>
      </w:r>
      <w:proofErr w:type="spellStart"/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aging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análise, pendências por tipo de exigência.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painel interno]</w:t>
      </w:r>
    </w:p>
    <w:p w14:paraId="5C3AAD7E" w14:textId="77777777" w:rsidR="008E6B00" w:rsidRPr="008E6B00" w:rsidRDefault="008E6B00" w:rsidP="009A6A89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Círculo de melhoria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lições aprendidas por onda, ajustes em classificações, automações de conferência.</w:t>
      </w:r>
    </w:p>
    <w:p w14:paraId="521E9343" w14:textId="77777777" w:rsidR="008E6B00" w:rsidRPr="008E6B00" w:rsidRDefault="008E6B00" w:rsidP="009A6A89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Encerramento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relatório final com reconciliações pós-deferimento, evidências arquivadas e </w:t>
      </w:r>
      <w:proofErr w:type="spellStart"/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handover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para rotina.</w:t>
      </w:r>
    </w:p>
    <w:p w14:paraId="7A045F08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14BEB31D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10.6. Governança e papéis (RACI sintético)</w:t>
      </w:r>
    </w:p>
    <w:p w14:paraId="72EA2717" w14:textId="77777777" w:rsidR="008E6B00" w:rsidRPr="008E6B00" w:rsidRDefault="008E6B00" w:rsidP="009A6A89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Fiscal/Contábil (R/A)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preparação técnica, retificações, memórias e conciliações.</w:t>
      </w:r>
    </w:p>
    <w:p w14:paraId="1BEA891B" w14:textId="77777777" w:rsidR="008E6B00" w:rsidRPr="008E6B00" w:rsidRDefault="008E6B00" w:rsidP="009A6A89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lastRenderedPageBreak/>
        <w:t>Jurídico (C/A)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revisão de aderência legal, risco e narrativa técnica; gestão de intimações.</w:t>
      </w:r>
    </w:p>
    <w:p w14:paraId="0F9A8BEE" w14:textId="77777777" w:rsidR="008E6B00" w:rsidRPr="008E6B00" w:rsidRDefault="008E6B00" w:rsidP="009A6A89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Auditoria/QA (C)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verificação independente de consistência e documentação.</w:t>
      </w:r>
    </w:p>
    <w:p w14:paraId="36F6E900" w14:textId="77777777" w:rsidR="008E6B00" w:rsidRPr="008E6B00" w:rsidRDefault="008E6B00" w:rsidP="009A6A89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Gestão Executiva (I/A)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aprovação de ondas, alocação de recursos e aceite de riscos.</w:t>
      </w:r>
    </w:p>
    <w:p w14:paraId="3955800A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(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R=Responsável | A=Aprova | C=Consulta | I=Informa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</w:t>
      </w:r>
    </w:p>
    <w:p w14:paraId="201DCDB6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32697CE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10.7. Controles e “não negociar”</w:t>
      </w:r>
    </w:p>
    <w:p w14:paraId="13EAB10C" w14:textId="77777777" w:rsidR="008E6B00" w:rsidRPr="008E6B00" w:rsidRDefault="008E6B00" w:rsidP="009A6A89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 protocolar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sem dossiê mínimo completo.</w:t>
      </w:r>
    </w:p>
    <w:p w14:paraId="2D96D321" w14:textId="77777777" w:rsidR="008E6B00" w:rsidRPr="008E6B00" w:rsidRDefault="008E6B00" w:rsidP="009A6A89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 avançar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para nova onda com pendências críticas na anterior.</w:t>
      </w:r>
    </w:p>
    <w:p w14:paraId="0E2E748E" w14:textId="77777777" w:rsidR="008E6B00" w:rsidRPr="008E6B00" w:rsidRDefault="008E6B00" w:rsidP="009A6A89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 alterar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premissas de cálculo sem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rastro de versão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</w:t>
      </w:r>
      <w:proofErr w:type="spellStart"/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re-QA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273A1DB7" w14:textId="77777777" w:rsidR="008E6B00" w:rsidRPr="008E6B00" w:rsidRDefault="008E6B00" w:rsidP="009A6A89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Backout</w:t>
      </w:r>
      <w:proofErr w:type="spellEnd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plan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se surgir inconsistência material, interromper onda, corrigir base e revalidar.</w:t>
      </w:r>
    </w:p>
    <w:p w14:paraId="7B92BCC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47624E67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10.8. Artefatos finais</w:t>
      </w:r>
    </w:p>
    <w:p w14:paraId="2166B357" w14:textId="77777777" w:rsidR="008E6B00" w:rsidRPr="008E6B00" w:rsidRDefault="008E6B00" w:rsidP="009A6A89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Checklist de retificação por período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modelo]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).</w:t>
      </w:r>
    </w:p>
    <w:p w14:paraId="7BFAD5FC" w14:textId="77777777" w:rsidR="008E6B00" w:rsidRPr="008E6B00" w:rsidRDefault="008E6B00" w:rsidP="009A6A89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Relatório de consistência ECD↔EFD↔DCTF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).</w:t>
      </w:r>
    </w:p>
    <w:p w14:paraId="60F02C64" w14:textId="77777777" w:rsidR="008E6B00" w:rsidRPr="008E6B00" w:rsidRDefault="008E6B00" w:rsidP="009A6A89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Dossiê probatório completo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(memórias, NF/contratos, conciliações, versões antes/depois).</w:t>
      </w:r>
    </w:p>
    <w:p w14:paraId="78E3DE4D" w14:textId="77777777" w:rsidR="008E6B00" w:rsidRPr="008E6B00" w:rsidRDefault="008E6B00" w:rsidP="009A6A89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Painel de acompanhamento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com KPIs e </w:t>
      </w:r>
      <w:proofErr w:type="spellStart"/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aging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).</w:t>
      </w:r>
    </w:p>
    <w:p w14:paraId="5BA9808B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11077332" w14:textId="37FF2B32" w:rsidR="008E6B00" w:rsidRPr="008E6B00" w:rsidRDefault="008E6B00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 xml:space="preserve">11) </w:t>
      </w:r>
      <w:proofErr w:type="spellStart"/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Roadmap</w:t>
      </w:r>
      <w:proofErr w:type="spellEnd"/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 xml:space="preserve"> Contencioso — se a decisão for “Judicializar”</w:t>
      </w:r>
    </w:p>
    <w:p w14:paraId="65DAF365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11.1. Tese e causa de pedir (fundamento material)</w:t>
      </w:r>
    </w:p>
    <w:p w14:paraId="1BB8464E" w14:textId="77777777" w:rsidR="008E6B00" w:rsidRPr="008E6B00" w:rsidRDefault="008E6B00" w:rsidP="009A6A89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Autorização legal expressa ao aproveitamento subsequente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(não cumulatividade: art. 3º, §4º das Leis 10.637/2002 e 10.833/2003).  </w:t>
      </w:r>
    </w:p>
    <w:p w14:paraId="076DE54C" w14:textId="77777777" w:rsidR="008E6B00" w:rsidRPr="008E6B00" w:rsidRDefault="008E6B00" w:rsidP="009A6A89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Obrigação acessória é instrumental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(CTN, art. 113, §2º): inobservância = sanção formal;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anula o direito material ao crédito.  </w:t>
      </w:r>
    </w:p>
    <w:p w14:paraId="1E02489D" w14:textId="77777777" w:rsidR="008E6B00" w:rsidRPr="008E6B00" w:rsidRDefault="008E6B00" w:rsidP="009A6A89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Inexistência de comando legal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que condicione o crédito extemporâneo à retificação; a legislação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admite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o aproveitamento nos meses subsequentes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veda atualização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para essa via.  </w:t>
      </w:r>
    </w:p>
    <w:p w14:paraId="58A864C2" w14:textId="77777777" w:rsidR="008E6B00" w:rsidRPr="008E6B00" w:rsidRDefault="008E6B00" w:rsidP="009A6A89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Matriz fática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créditos não aproveitados no mês de origem, com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demonstração de não duplicidade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rastreabilidade técnico-contábil.  </w:t>
      </w:r>
    </w:p>
    <w:p w14:paraId="4F2E4962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3DC20573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lastRenderedPageBreak/>
        <w:t>11.2. Prova mínima (lastro documental)</w:t>
      </w:r>
    </w:p>
    <w:p w14:paraId="5757E63E" w14:textId="77777777" w:rsidR="008E6B00" w:rsidRPr="008E6B00" w:rsidRDefault="008E6B00" w:rsidP="009A6A89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Memórias por competência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comprovação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 duplicidade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aderência entre escrituração/declarações (coerência ECD↔EFD, dadas as integrações de leiaute).    </w:t>
      </w:r>
    </w:p>
    <w:p w14:paraId="6228ADB7" w14:textId="77777777" w:rsidR="008E6B00" w:rsidRPr="008E6B00" w:rsidRDefault="008E6B00" w:rsidP="009A6A89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Mapeamento técnico de lançamento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quando aplicável, referência às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Linhas 06/30 e 06/31 do DACON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(ajustes de créditos) e aos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registros 1101/1102 (PIS) e 1501/1502 (COFINS)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na EFD para créditos extemporâneos.  </w:t>
      </w:r>
    </w:p>
    <w:p w14:paraId="4D9D337A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22CC9BAD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11.3. Pedidos (alto nível) e resultados esperados</w:t>
      </w:r>
    </w:p>
    <w:p w14:paraId="1E7CF2D9" w14:textId="77777777" w:rsidR="008E6B00" w:rsidRPr="008E6B00" w:rsidRDefault="008E6B00" w:rsidP="009A6A89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Afastar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o condicionamento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como requisito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material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ao direito de crédito, reconhecendo a natureza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instrumental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das obrigações acessórias.  </w:t>
      </w:r>
    </w:p>
    <w:p w14:paraId="3A7D2EBF" w14:textId="77777777" w:rsidR="008E6B00" w:rsidRPr="008E6B00" w:rsidRDefault="008E6B00" w:rsidP="009A6A89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Reconhecer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 legitimidade do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aproveitamento extemporâneo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nos termos legais (sem atualização monetária nessa via).  </w:t>
      </w:r>
    </w:p>
    <w:p w14:paraId="6F772CE7" w14:textId="77777777" w:rsidR="008E6B00" w:rsidRPr="008E6B00" w:rsidRDefault="008E6B00" w:rsidP="009A6A89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tipo de ação e pedidos específicos, foro e eventual tutela]</w:t>
      </w:r>
    </w:p>
    <w:p w14:paraId="4A0279C0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5C05A0E0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11.4. Riscos e contracautelas</w:t>
      </w:r>
    </w:p>
    <w:p w14:paraId="5EF9A151" w14:textId="77777777" w:rsidR="008E6B00" w:rsidRPr="008E6B00" w:rsidRDefault="008E6B00" w:rsidP="009A6A89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Virada formalista administrativa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(apontamento interno): tendência pró-retificação em instância administrativa;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multa provável de 75%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em caso de glosa/autuação segundo o cenário relatado.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[Conforme apontamento do Dr. Leonardo; inserir referência oficial: [PLACEHOLDER]]</w:t>
      </w:r>
    </w:p>
    <w:p w14:paraId="29AE8881" w14:textId="77777777" w:rsidR="008E6B00" w:rsidRPr="008E6B00" w:rsidRDefault="008E6B00" w:rsidP="009A6A89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Litigiosidade esperada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mesmo com base técnica robusta; necessidade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defesa consistente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</w:t>
      </w:r>
    </w:p>
    <w:p w14:paraId="27B77BCE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4515577E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11.5. Critério de seletividade (quando ajuizar)</w:t>
      </w:r>
    </w:p>
    <w:p w14:paraId="5ECA4574" w14:textId="77777777" w:rsidR="008E6B00" w:rsidRPr="008E6B00" w:rsidRDefault="008E6B00" w:rsidP="009A6A8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Materialidade relevante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(balizador prático reportado: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≥ R$ 1 milhão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lastro probatório sólido.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[Conforme apontamento do Dr. Leonardo]</w:t>
      </w:r>
    </w:p>
    <w:p w14:paraId="10D75453" w14:textId="77777777" w:rsidR="008E6B00" w:rsidRPr="008E6B00" w:rsidRDefault="008E6B00" w:rsidP="009A6A8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Custo/tempo de 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desproporcional ao benefício, sem prejuízo de manter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plano B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retificar caso o risco escale.  </w:t>
      </w:r>
    </w:p>
    <w:p w14:paraId="2FCABE2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0FEED63C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11.6. Gestão processual e trilha de evidências</w:t>
      </w:r>
    </w:p>
    <w:p w14:paraId="589D885F" w14:textId="77777777" w:rsidR="008E6B00" w:rsidRPr="008E6B00" w:rsidRDefault="008E6B00" w:rsidP="009A6A89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lastRenderedPageBreak/>
        <w:t xml:space="preserve">Dossiê fechado 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pré</w:t>
      </w:r>
      <w:proofErr w:type="spellEnd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-ajuizamento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(memórias por competência; não-duplicidade; coerência ECD↔EFD; rotas de DACON/EFD quando pertinentes).      </w:t>
      </w:r>
    </w:p>
    <w:p w14:paraId="2E8596C7" w14:textId="77777777" w:rsidR="008E6B00" w:rsidRPr="008E6B00" w:rsidRDefault="008E6B00" w:rsidP="009A6A89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Estratégia de quantificação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destacar que, no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aproveitamento extemporâneo corrente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o crédito é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nominal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(sem atualização); já 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rota com 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admite recomposição histórica com efeitos próprios.  </w:t>
      </w:r>
    </w:p>
    <w:p w14:paraId="55F62A35" w14:textId="6799D0B0" w:rsidR="008E6B00" w:rsidRPr="008E6B00" w:rsidRDefault="008E6B00" w:rsidP="009A6A89">
      <w:pPr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5FBE0BE4" w14:textId="77777777" w:rsidR="008E6B00" w:rsidRPr="008E6B00" w:rsidRDefault="008E6B00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12) Recomendações</w:t>
      </w:r>
    </w:p>
    <w:p w14:paraId="18DB2576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2A38EE78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12.1. Se a escolha for judicializar (linha “tese material”)</w:t>
      </w:r>
    </w:p>
    <w:p w14:paraId="652139D3" w14:textId="77777777" w:rsidR="008E6B00" w:rsidRPr="008E6B00" w:rsidRDefault="008E6B00" w:rsidP="009A6A89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Ajuizar seletivamente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(materialidade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alta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prova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robusta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para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afastar a exigência de retificação como requisito material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ancorando em: Leis 10.637/2002 e 10.833/2003 (art. 3º, §4º) e CTN 113 §2º.  </w:t>
      </w:r>
    </w:p>
    <w:p w14:paraId="46B43163" w14:textId="77777777" w:rsidR="008E6B00" w:rsidRPr="008E6B00" w:rsidRDefault="008E6B00" w:rsidP="009A6A89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Blindar o processo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com dossiê completo (não-duplicidade; memórias por competência; coerência ECD↔EFD), mitigando alegações de insuficiência informacional.    </w:t>
      </w:r>
    </w:p>
    <w:p w14:paraId="09D785B9" w14:textId="77777777" w:rsidR="008E6B00" w:rsidRPr="008E6B00" w:rsidRDefault="008E6B00" w:rsidP="009A6A89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Clarificar o recorte econômico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créditos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extemporâneos correntes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sem atualização x efeitos de uma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recomposição por 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(quando comparável), para dimensionar o pedido.  </w:t>
      </w:r>
    </w:p>
    <w:p w14:paraId="2C31CD1F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0D96D99C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12.2. Se a escolha for administrativa com retificação (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derisk</w:t>
      </w:r>
      <w:proofErr w:type="spellEnd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)</w:t>
      </w:r>
    </w:p>
    <w:p w14:paraId="6F26E3C0" w14:textId="77777777" w:rsidR="008E6B00" w:rsidRPr="008E6B00" w:rsidRDefault="008E6B00" w:rsidP="009A6A8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Executar em ondas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com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QA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aderência entre DACON/DCTF/EFD/ECD, reduzindo fricção operacional e risco de inconsistências.  </w:t>
      </w:r>
    </w:p>
    <w:p w14:paraId="41FC31CA" w14:textId="77777777" w:rsidR="008E6B00" w:rsidRPr="008E6B00" w:rsidRDefault="008E6B00" w:rsidP="009A6A8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Tratar a prova como eixo central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ainda que a retificação seja adotada (não terceirizar a robustez ao mero protocolo).  </w:t>
      </w:r>
    </w:p>
    <w:p w14:paraId="030EE196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6CF0EABE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12.3. Se a escolha for aproveitar sem retificar (alto risco administrativo reportado)</w:t>
      </w:r>
    </w:p>
    <w:p w14:paraId="716A5E27" w14:textId="77777777" w:rsidR="008E6B00" w:rsidRPr="008E6B00" w:rsidRDefault="008E6B00" w:rsidP="009A6A8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Exigir prova máxima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(não-duplicidade, memórias por competência) e refletir tecnicamente o lançamento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nas linhas/registros próprios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DACON/EFD;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assinar ciência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do crédito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nominal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(sem atualização).    </w:t>
      </w:r>
    </w:p>
    <w:p w14:paraId="18AAFAED" w14:textId="77777777" w:rsidR="008E6B00" w:rsidRPr="008E6B00" w:rsidRDefault="008E6B00" w:rsidP="009A6A8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Antecipar defesa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para eventual glosa (matriz de argumentos já consolidada no parecer).  </w:t>
      </w:r>
    </w:p>
    <w:p w14:paraId="72691A34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451F415D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12.4. Comunicação executiva de riscos (</w:t>
      </w:r>
      <w:proofErr w:type="spellStart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one</w:t>
      </w:r>
      <w:proofErr w:type="spellEnd"/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-pager de alinhamento interno)</w:t>
      </w:r>
    </w:p>
    <w:p w14:paraId="5B1B6C05" w14:textId="77777777" w:rsidR="008E6B00" w:rsidRPr="008E6B00" w:rsidRDefault="008E6B00" w:rsidP="009A6A8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Cenário administrativo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tendência formalista (apontamento interno) e probabilidade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glosa/multa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se sem retificação.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[Conforme apontamento do Dr. Leonardo; referência: [PLACEHOLDER]]</w:t>
      </w:r>
    </w:p>
    <w:p w14:paraId="460BD07C" w14:textId="77777777" w:rsidR="008E6B00" w:rsidRPr="008E6B00" w:rsidRDefault="008E6B00" w:rsidP="009A6A8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Cenário judicial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tese com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lastro legal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foco em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instrumentalidade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das obrigações acessórias; litigiosidade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esperada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com necessidade de prova densa.    </w:t>
      </w:r>
    </w:p>
    <w:p w14:paraId="4E4A08A0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0939CB54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12.5. Próximos passos (mínimos)</w:t>
      </w:r>
    </w:p>
    <w:p w14:paraId="093A09E5" w14:textId="77777777" w:rsidR="008E6B00" w:rsidRPr="008E6B00" w:rsidRDefault="008E6B00" w:rsidP="009A6A8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definir tipo de ação e foro]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;</w:t>
      </w:r>
    </w:p>
    <w:p w14:paraId="129A4865" w14:textId="77777777" w:rsidR="008E6B00" w:rsidRPr="008E6B00" w:rsidRDefault="008E6B00" w:rsidP="009A6A8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Fechar dossiê probatório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conforme 11.2;</w:t>
      </w:r>
    </w:p>
    <w:p w14:paraId="43D818FE" w14:textId="77777777" w:rsidR="008E6B00" w:rsidRPr="008E6B00" w:rsidRDefault="008E6B00" w:rsidP="009A6A8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Validar materialidade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com o balizador reportado (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≥ R$ 1 milhão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).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[Conforme apontamento do Dr. Leonardo]</w:t>
      </w:r>
    </w:p>
    <w:p w14:paraId="54439AFE" w14:textId="77777777" w:rsidR="008E6B00" w:rsidRPr="008E6B00" w:rsidRDefault="008E6B00" w:rsidP="009A6A8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Plano B documentado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se a janela contenciosa se deteriorar,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pivotar para 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por ondas, mantendo a coerência ECD↔EFD e os mesmos controles de prova.  </w:t>
      </w:r>
    </w:p>
    <w:p w14:paraId="4C43C951" w14:textId="77777777" w:rsidR="008E6B00" w:rsidRPr="005D4C2C" w:rsidRDefault="008E6B00" w:rsidP="009A6A89">
      <w:pPr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69147F9B" w14:textId="12E7DEC2" w:rsidR="008E6B00" w:rsidRPr="008E6B00" w:rsidRDefault="008E6B00" w:rsidP="009A6A89">
      <w:pPr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39D1D282" w14:textId="5328F4D4" w:rsidR="008E6B00" w:rsidRPr="008E6B00" w:rsidRDefault="008E6B00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13) Documentação Mínima e Modelos (Anexos Operacionais)</w:t>
      </w:r>
    </w:p>
    <w:p w14:paraId="41858A89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13.1. Dossiê probatório — conteúdo mínimo (checklist)</w:t>
      </w:r>
    </w:p>
    <w:p w14:paraId="3B208449" w14:textId="77777777" w:rsidR="008E6B00" w:rsidRPr="008E6B00" w:rsidRDefault="008E6B00" w:rsidP="009A6A8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Memórias de cálculo por competência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(estrutura e apuração do crédito, mês a mês).  </w:t>
      </w:r>
    </w:p>
    <w:p w14:paraId="697FA82D" w14:textId="77777777" w:rsidR="008E6B00" w:rsidRPr="008E6B00" w:rsidRDefault="008E6B00" w:rsidP="009A6A8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Comprovação de não duplicidade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(vinculação com livros, notas e controles internos).  </w:t>
      </w:r>
    </w:p>
    <w:p w14:paraId="6163C75F" w14:textId="77777777" w:rsidR="008E6B00" w:rsidRPr="008E6B00" w:rsidRDefault="008E6B00" w:rsidP="009A6A8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Conciliações ECD↔EFD↔DCTF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(coerência escritural e declaratória).  </w:t>
      </w:r>
    </w:p>
    <w:p w14:paraId="4BE47F79" w14:textId="77777777" w:rsidR="008E6B00" w:rsidRPr="008E6B00" w:rsidRDefault="008E6B00" w:rsidP="009A6A8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Evidências de lançamento técnico nas obrigações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(quando aplicável):</w:t>
      </w:r>
    </w:p>
    <w:p w14:paraId="17FB1762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– DACON: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Linhas 06/30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Ajustes Positivos de Créditos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)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06/31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Ajustes Negativos de Créditos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).</w:t>
      </w:r>
    </w:p>
    <w:p w14:paraId="16BCB696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– EFD-PIS/COFINS: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registros 1101/1102 (PIS)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1501/1502 (COFINS)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</w:t>
      </w:r>
    </w:p>
    <w:p w14:paraId="60B563DE" w14:textId="77777777" w:rsidR="008E6B00" w:rsidRPr="008E6B00" w:rsidRDefault="008E6B00" w:rsidP="009A6A8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Documentos suporte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</w:t>
      </w:r>
      <w:proofErr w:type="spellStart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NFs</w:t>
      </w:r>
      <w:proofErr w:type="spellEnd"/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/contratos/relatórios técnicos e eventuais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versões “antes/depois”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declarações (se houver retificações).  </w:t>
      </w:r>
    </w:p>
    <w:p w14:paraId="29C53183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0D093DB8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13.2. Estrutura dos anexos (modelos para preenchimento)</w:t>
      </w:r>
    </w:p>
    <w:p w14:paraId="36916821" w14:textId="77777777" w:rsidR="008E6B00" w:rsidRPr="008E6B00" w:rsidRDefault="008E6B00" w:rsidP="009A6A8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Modelo A — Planilha-mestre por competência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abas por trimestre/mês; colunas: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documento-base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base de cálculo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alíquota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crédito apurado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evento de controle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(ID),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observações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layout]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03547AE1" w14:textId="77777777" w:rsidR="008E6B00" w:rsidRPr="008E6B00" w:rsidRDefault="008E6B00" w:rsidP="009A6A8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Modelo B — Mapa de conciliações ECD↔EFD↔DCTF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chaves de amarração, reconciliações e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flags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inconsistência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layout]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5AFAC8C0" w14:textId="77777777" w:rsidR="008E6B00" w:rsidRPr="008E6B00" w:rsidRDefault="008E6B00" w:rsidP="009A6A8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Modelo C — Roteiro de evidências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checklist de “não duplicidade”, trilhas de auditoria e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logs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layout]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61F464BD" w14:textId="77777777" w:rsidR="008E6B00" w:rsidRPr="008E6B00" w:rsidRDefault="008E6B00" w:rsidP="009A6A8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Modelo D — Quadro de lançamentos técnicos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(quando aplicável): DACON 06/30–06/31; EFD 1101/1102 e 1501/1502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layout]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</w:t>
      </w:r>
    </w:p>
    <w:p w14:paraId="77C98238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08959D33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13.3. Política de arquivamento e governança</w:t>
      </w:r>
    </w:p>
    <w:p w14:paraId="6EBC74EE" w14:textId="77777777" w:rsidR="008E6B00" w:rsidRPr="008E6B00" w:rsidRDefault="008E6B00" w:rsidP="009A6A8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Versionamento obrigatório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memórias e conciliações;</w:t>
      </w:r>
    </w:p>
    <w:p w14:paraId="4EDED2A2" w14:textId="77777777" w:rsidR="008E6B00" w:rsidRPr="008E6B00" w:rsidRDefault="008E6B00" w:rsidP="009A6A8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Rastreabilidade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entre cada item do dossiê e o lançamento correspondente na obrigação acessória;</w:t>
      </w:r>
    </w:p>
    <w:p w14:paraId="55437A93" w14:textId="77777777" w:rsidR="008E6B00" w:rsidRPr="008E6B00" w:rsidRDefault="008E6B00" w:rsidP="009A6A8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Controle de acesso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retenção mínima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política interna]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18C23E8F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(Fundamento: obrigação acessória como instrumento — sanção formal por inobservância, não anulação do direito material.)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  </w:t>
      </w:r>
    </w:p>
    <w:p w14:paraId="6EE6AFAA" w14:textId="645984C0" w:rsidR="008E6B00" w:rsidRPr="008E6B00" w:rsidRDefault="008E6B00" w:rsidP="009A6A89">
      <w:pPr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201DFA6E" w14:textId="654556C9" w:rsidR="008E6B00" w:rsidRPr="008E6B00" w:rsidRDefault="008E6B00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14) Impactos Financeiros e de Caixa</w:t>
      </w:r>
    </w:p>
    <w:p w14:paraId="391D1F09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14.1. Duas rotas legais mapeadas no parecer antigo</w:t>
      </w:r>
    </w:p>
    <w:p w14:paraId="2D3C6447" w14:textId="77777777" w:rsidR="008E6B00" w:rsidRPr="008E6B00" w:rsidRDefault="008E6B00" w:rsidP="009A6A89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Rota 1 — Retificar períodos de origem/subsequentes (DACON/DCTF)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e, então,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compensar/ressarcir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(via DCOMP/PER),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com atualização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aplicável ao recolhido a maior na recomposição histórica.  </w:t>
      </w:r>
    </w:p>
    <w:p w14:paraId="00DFC0A1" w14:textId="77777777" w:rsidR="008E6B00" w:rsidRPr="008E6B00" w:rsidRDefault="008E6B00" w:rsidP="009A6A89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Rota 2 — Aproveitar extemporaneamente no período corrente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sem retificar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declarações passadas,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pelo valor nominal (sem atualização)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</w:t>
      </w:r>
    </w:p>
    <w:p w14:paraId="22ED82E2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0CC2D9E5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14.2. Efeitos econômicos (síntese)</w:t>
      </w:r>
    </w:p>
    <w:p w14:paraId="2A2DD13D" w14:textId="77777777" w:rsidR="008E6B00" w:rsidRPr="008E6B00" w:rsidRDefault="008E6B00" w:rsidP="009A6A89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lastRenderedPageBreak/>
        <w:t>Nominal x atualizado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a Rota 2 tende a antecipar o registro, porém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sem atualização monetária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; a Rota 1 pode viabilizar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recomposição histórica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reflexos atualizados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onde cabível.  </w:t>
      </w:r>
    </w:p>
    <w:p w14:paraId="3AC0E558" w14:textId="77777777" w:rsidR="008E6B00" w:rsidRPr="008E6B00" w:rsidRDefault="008E6B00" w:rsidP="009A6A89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Esforço e lead-time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retificar implica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maior fricção operacional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tempo; a via corrente reduz retrabalho, porém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eleva risco administrativo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à luz dos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apontamentos internos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sobre virada formalista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referência oficial]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152B2A70" w14:textId="77777777" w:rsidR="008E6B00" w:rsidRPr="008E6B00" w:rsidRDefault="008E6B00" w:rsidP="009A6A89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Gestão de janela temporal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o parecer antigo registra como argumento a evitar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reabertura do prazo decadencial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quando não se retificam períodos passados (trade-off estrutural).  </w:t>
      </w:r>
    </w:p>
    <w:p w14:paraId="3407D52B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2B899B3A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14.3. Implicações de risco (visão do parecer antigo + apontamentos internos)</w:t>
      </w:r>
    </w:p>
    <w:p w14:paraId="5914DA48" w14:textId="77777777" w:rsidR="008E6B00" w:rsidRPr="008E6B00" w:rsidRDefault="008E6B00" w:rsidP="009A6A89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Administrativo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sem retificação, probabilidade maior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glosa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; com retificação, menor atrito no contencioso administrativo (à luz dos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apontamentos internos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de 2025)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1006F0AC" w14:textId="77777777" w:rsidR="008E6B00" w:rsidRPr="008E6B00" w:rsidRDefault="008E6B00" w:rsidP="009A6A89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Sancionatório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risco de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multa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em caso de glosa/autuação, conforme sinalizado nos apontamentos internos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.</w:t>
      </w:r>
    </w:p>
    <w:p w14:paraId="754BBB44" w14:textId="77777777" w:rsidR="008E6B00" w:rsidRPr="008E6B00" w:rsidRDefault="008E6B00" w:rsidP="009A6A89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Liquidez e certeza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em qualquer rota,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prova robusta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é eixo central (memórias por competência, não duplicidade, conciliações).  </w:t>
      </w:r>
    </w:p>
    <w:p w14:paraId="755C1629" w14:textId="5946B681" w:rsidR="008E6B00" w:rsidRPr="008E6B00" w:rsidRDefault="008E6B00" w:rsidP="009A6A89">
      <w:pPr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5510FC30" w14:textId="08D45D44" w:rsidR="008E6B00" w:rsidRPr="008E6B00" w:rsidRDefault="008E6B00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15) Conclusão</w:t>
      </w:r>
    </w:p>
    <w:p w14:paraId="388EF7D0" w14:textId="77777777" w:rsidR="008E6B00" w:rsidRPr="005D4C2C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O parecer antigo sustenta — com base legal — que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 há comando normativo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condicionando o crédito extemporâneo à retificação, e que as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obrigações acessórias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possuem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natureza instrumental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sujeitas a sanções formais quando descumpridas,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não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à anulação do direito material.    </w:t>
      </w:r>
    </w:p>
    <w:p w14:paraId="08C30C86" w14:textId="3920C0BD" w:rsidR="008E6B00" w:rsidRPr="008E6B00" w:rsidRDefault="008E6B00" w:rsidP="009A6A89">
      <w:pPr>
        <w:spacing w:before="100" w:beforeAutospacing="1" w:after="100" w:afterAutospacing="1"/>
        <w:ind w:firstLine="708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Em paralelo, os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apontamentos internos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mais recentes indicam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endurecimento administrativo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(exigência/valorização de retificações), com impacto direto no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risco de glosa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na esfera administrativa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referência oficial]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 Diante desse binômio —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fundamento material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(parecer antigo) vs.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ambiente administrativo atual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(apontamentos) — a decisão prática recomenda:</w:t>
      </w:r>
    </w:p>
    <w:p w14:paraId="3DC42C19" w14:textId="77777777" w:rsidR="008E6B00" w:rsidRPr="008E6B00" w:rsidRDefault="008E6B00" w:rsidP="009A6A89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Retificar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como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baseline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quando o custo/tempo for aceitável e a previsibilidade administrativa for prioritária;</w:t>
      </w:r>
    </w:p>
    <w:p w14:paraId="29DC967F" w14:textId="77777777" w:rsidR="008E6B00" w:rsidRPr="008E6B00" w:rsidRDefault="008E6B00" w:rsidP="009A6A89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Aproveitar sem retificar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apenas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com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prova máxima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ciência do risco;</w:t>
      </w:r>
    </w:p>
    <w:p w14:paraId="0E8650B2" w14:textId="77777777" w:rsidR="008E6B00" w:rsidRPr="008E6B00" w:rsidRDefault="008E6B00" w:rsidP="009A6A89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Judicializar seletivamente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materialidade relevante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com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lastro robusto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, para discutir a prevalência do direito material (não-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lastRenderedPageBreak/>
        <w:t xml:space="preserve">cumulatividade, art. 3º, §4º, Leis 10.637/2002 e 10.833/2003) e a instrumentalidade das obrigações acessórias (CTN 113, §2º).    </w:t>
      </w:r>
    </w:p>
    <w:p w14:paraId="51D265E0" w14:textId="560AAA7B" w:rsidR="008E6B00" w:rsidRPr="008E6B00" w:rsidRDefault="008E6B00" w:rsidP="009A6A89">
      <w:pPr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4C06821E" w14:textId="723B1409" w:rsidR="008E6B00" w:rsidRPr="008E6B00" w:rsidRDefault="008E6B00" w:rsidP="009A6A89">
      <w:pPr>
        <w:spacing w:before="100" w:beforeAutospacing="1" w:after="100" w:afterAutospacing="1"/>
        <w:jc w:val="both"/>
        <w:outlineLvl w:val="0"/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36"/>
          <w:lang w:eastAsia="pt-BR"/>
          <w14:ligatures w14:val="none"/>
        </w:rPr>
        <w:t>16) Apêndices e Referências</w:t>
      </w:r>
    </w:p>
    <w:p w14:paraId="30BAA087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16.1. Jurisprudência administrativa citada no parecer antigo (compilado)</w:t>
      </w:r>
    </w:p>
    <w:p w14:paraId="02AD168A" w14:textId="77777777" w:rsidR="008E6B00" w:rsidRPr="008E6B00" w:rsidRDefault="008E6B00" w:rsidP="009A6A89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Acórdão 3402-008.178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(3ª Seção, 23/03/2021) —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retificação desnecessária; prova alternativa admitida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</w:t>
      </w:r>
    </w:p>
    <w:p w14:paraId="45466826" w14:textId="77777777" w:rsidR="008E6B00" w:rsidRPr="008E6B00" w:rsidRDefault="008E6B00" w:rsidP="009A6A89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Acórdão 3401-008.719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(3ª Seção, 23/02/2021) —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linhas DACON 06/30–06/31 e EFD 1101/1102, 1501/1502; aproveitamento sem retificar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</w:t>
      </w:r>
    </w:p>
    <w:p w14:paraId="3916669B" w14:textId="77777777" w:rsidR="008E6B00" w:rsidRPr="008E6B00" w:rsidRDefault="008E6B00" w:rsidP="009A6A89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Acórdão 3201-006.671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(3ª Seção, 17/03/2020) —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aproveitamento nos meses seguintes sem retificar o DACON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</w:t>
      </w:r>
    </w:p>
    <w:p w14:paraId="2B6B08E6" w14:textId="77777777" w:rsidR="008E6B00" w:rsidRPr="008E6B00" w:rsidRDefault="008E6B00" w:rsidP="009A6A89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Acórdão 9303-009.893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(3ª Turma, 11/12/2019) —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possibilidade sem necessidade prévia de 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</w:t>
      </w:r>
    </w:p>
    <w:p w14:paraId="4441290F" w14:textId="77777777" w:rsidR="008E6B00" w:rsidRPr="008E6B00" w:rsidRDefault="008E6B00" w:rsidP="009A6A89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Acórdão 9303-008.635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(3ª Turma, 15/05/2019) —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mesma linha de entendimento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</w:t>
      </w:r>
    </w:p>
    <w:p w14:paraId="12D1058F" w14:textId="77777777" w:rsidR="008E6B00" w:rsidRPr="008E6B00" w:rsidRDefault="008E6B00" w:rsidP="009A6A89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Acórdão 3403-002718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—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debate recente reconhecendo extemporâneo sem obrigação de retificar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(menção expressa no parecer).  </w:t>
      </w:r>
    </w:p>
    <w:p w14:paraId="77CF0202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5B8CF65E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16.2. Fundamentos legais destacados no parecer antigo</w:t>
      </w:r>
    </w:p>
    <w:p w14:paraId="49D466B7" w14:textId="77777777" w:rsidR="008E6B00" w:rsidRPr="008E6B00" w:rsidRDefault="008E6B00" w:rsidP="009A6A89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Leis 10.637/2002 e 10.833/2003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, art. 3º e §4º —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aproveitamento nos meses subsequentes; vedação de atualização no extemporâneo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</w:t>
      </w:r>
    </w:p>
    <w:p w14:paraId="747549E7" w14:textId="77777777" w:rsidR="008E6B00" w:rsidRPr="008E6B00" w:rsidRDefault="008E6B00" w:rsidP="009A6A89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CTN, art. 113, §2º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— 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obrigações acessórias = instrumento; sanção formal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.  </w:t>
      </w:r>
    </w:p>
    <w:p w14:paraId="52A11170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0826CC88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16.3. Campos/registros técnicos (para referência rápida)</w:t>
      </w:r>
    </w:p>
    <w:p w14:paraId="538144E3" w14:textId="77777777" w:rsidR="008E6B00" w:rsidRPr="008E6B00" w:rsidRDefault="008E6B00" w:rsidP="009A6A8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DACON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: 06/30 (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Ajustes Positivos de Créditos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), 06/31 (</w:t>
      </w:r>
      <w:r w:rsidRPr="008E6B00">
        <w:rPr>
          <w:rFonts w:ascii="Inter" w:eastAsia="Times New Roman" w:hAnsi="Inter" w:cs="Times New Roman"/>
          <w:i/>
          <w:iCs/>
          <w:kern w:val="0"/>
          <w:lang w:eastAsia="pt-BR"/>
          <w14:ligatures w14:val="none"/>
        </w:rPr>
        <w:t>Ajustes Negativos de Créditos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>).</w:t>
      </w:r>
    </w:p>
    <w:p w14:paraId="213C9D3F" w14:textId="77777777" w:rsidR="008E6B00" w:rsidRPr="008E6B00" w:rsidRDefault="008E6B00" w:rsidP="009A6A8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EFD-PIS/COFINS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: 1101/1102 (PIS), 1501/1502 (COFINS).  </w:t>
      </w:r>
    </w:p>
    <w:p w14:paraId="2D693921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38C16627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16.4. Apontamentos internos — 2025</w:t>
      </w:r>
    </w:p>
    <w:p w14:paraId="6E78C4BA" w14:textId="77777777" w:rsidR="008E6B00" w:rsidRPr="008E6B00" w:rsidRDefault="008E6B00" w:rsidP="009A6A89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Virada formalista administrativa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exigência de retificação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reportadas internamente;</w:t>
      </w:r>
    </w:p>
    <w:p w14:paraId="2A1FF641" w14:textId="77777777" w:rsidR="008E6B00" w:rsidRPr="008E6B00" w:rsidRDefault="008E6B00" w:rsidP="009A6A89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Risco de multa de 75%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em caso de glosa/autuação, segundo a avaliação interna.</w:t>
      </w:r>
    </w:p>
    <w:p w14:paraId="2736D7A2" w14:textId="77777777" w:rsidR="008E6B00" w:rsidRPr="008E6B00" w:rsidRDefault="008E6B00" w:rsidP="009A6A89">
      <w:pPr>
        <w:spacing w:before="100" w:beforeAutospacing="1" w:after="100" w:afterAutospacing="1"/>
        <w:ind w:left="720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lastRenderedPageBreak/>
        <w:t>[PLACEHOLDER – inserir referência oficial (ex.: súmula/ato/nota CARF) quando disponível]</w:t>
      </w:r>
    </w:p>
    <w:p w14:paraId="7DFB2848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</w:p>
    <w:p w14:paraId="27454878" w14:textId="77777777" w:rsidR="008E6B00" w:rsidRPr="008E6B00" w:rsidRDefault="008E6B00" w:rsidP="009A6A89">
      <w:p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16.5. Modelos editáveis (para anexar ao dossiê)</w:t>
      </w:r>
    </w:p>
    <w:p w14:paraId="27F9F63E" w14:textId="77777777" w:rsidR="008E6B00" w:rsidRPr="008E6B00" w:rsidRDefault="008E6B00" w:rsidP="009A6A89">
      <w:pPr>
        <w:numPr>
          <w:ilvl w:val="0"/>
          <w:numId w:val="3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Checklist de dossiê mínimo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arquivo]</w:t>
      </w:r>
    </w:p>
    <w:p w14:paraId="3B686969" w14:textId="77777777" w:rsidR="008E6B00" w:rsidRPr="008E6B00" w:rsidRDefault="008E6B00" w:rsidP="009A6A89">
      <w:pPr>
        <w:numPr>
          <w:ilvl w:val="0"/>
          <w:numId w:val="3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Planilha-mestre por competência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arquivo]</w:t>
      </w:r>
    </w:p>
    <w:p w14:paraId="2FA0C686" w14:textId="77777777" w:rsidR="008E6B00" w:rsidRPr="008E6B00" w:rsidRDefault="008E6B00" w:rsidP="009A6A89">
      <w:pPr>
        <w:numPr>
          <w:ilvl w:val="0"/>
          <w:numId w:val="3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Mapa de conciliações ECD↔EFD↔DCTF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arquivo]</w:t>
      </w:r>
    </w:p>
    <w:p w14:paraId="45ECD34D" w14:textId="77777777" w:rsidR="008E6B00" w:rsidRPr="008E6B00" w:rsidRDefault="008E6B00" w:rsidP="009A6A89">
      <w:pPr>
        <w:numPr>
          <w:ilvl w:val="0"/>
          <w:numId w:val="38"/>
        </w:numPr>
        <w:spacing w:before="100" w:beforeAutospacing="1" w:after="100" w:afterAutospacing="1"/>
        <w:jc w:val="both"/>
        <w:rPr>
          <w:rFonts w:ascii="Inter" w:eastAsia="Times New Roman" w:hAnsi="Inter" w:cs="Times New Roman"/>
          <w:kern w:val="0"/>
          <w:lang w:eastAsia="pt-BR"/>
          <w14:ligatures w14:val="none"/>
        </w:rPr>
      </w:pP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Roteiro de lançamentos técnicos (DACON/EFD)</w:t>
      </w:r>
      <w:r w:rsidRPr="008E6B00">
        <w:rPr>
          <w:rFonts w:ascii="Inter" w:eastAsia="Times New Roman" w:hAnsi="Inter" w:cs="Times New Roman"/>
          <w:kern w:val="0"/>
          <w:lang w:eastAsia="pt-BR"/>
          <w14:ligatures w14:val="none"/>
        </w:rPr>
        <w:t xml:space="preserve"> </w:t>
      </w:r>
      <w:r w:rsidRPr="008E6B00">
        <w:rPr>
          <w:rFonts w:ascii="Inter" w:eastAsia="Times New Roman" w:hAnsi="Inter" w:cs="Times New Roman"/>
          <w:b/>
          <w:bCs/>
          <w:kern w:val="0"/>
          <w:lang w:eastAsia="pt-BR"/>
          <w14:ligatures w14:val="none"/>
        </w:rPr>
        <w:t>[PLACEHOLDER – arquivo]</w:t>
      </w:r>
    </w:p>
    <w:p w14:paraId="5E539176" w14:textId="77777777" w:rsidR="008E6B00" w:rsidRPr="005D4C2C" w:rsidRDefault="008E6B00" w:rsidP="009A6A89">
      <w:pPr>
        <w:jc w:val="both"/>
        <w:rPr>
          <w:rFonts w:ascii="Inter" w:hAnsi="Inter"/>
        </w:rPr>
      </w:pPr>
    </w:p>
    <w:sectPr w:rsidR="008E6B00" w:rsidRPr="005D4C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B0502030000000004"/>
    <w:charset w:val="00"/>
    <w:family w:val="swiss"/>
    <w:notTrueType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CBB"/>
    <w:multiLevelType w:val="multilevel"/>
    <w:tmpl w:val="E59E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340BD"/>
    <w:multiLevelType w:val="multilevel"/>
    <w:tmpl w:val="AF32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7076"/>
    <w:multiLevelType w:val="multilevel"/>
    <w:tmpl w:val="5C3A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D1E5E"/>
    <w:multiLevelType w:val="multilevel"/>
    <w:tmpl w:val="85E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80C3D"/>
    <w:multiLevelType w:val="multilevel"/>
    <w:tmpl w:val="7394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948E5"/>
    <w:multiLevelType w:val="multilevel"/>
    <w:tmpl w:val="8D0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B4C9B"/>
    <w:multiLevelType w:val="multilevel"/>
    <w:tmpl w:val="13CA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234D3"/>
    <w:multiLevelType w:val="multilevel"/>
    <w:tmpl w:val="9ACC1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0398A"/>
    <w:multiLevelType w:val="multilevel"/>
    <w:tmpl w:val="37E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F3A61"/>
    <w:multiLevelType w:val="multilevel"/>
    <w:tmpl w:val="AA8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74708"/>
    <w:multiLevelType w:val="multilevel"/>
    <w:tmpl w:val="88A4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22AA3"/>
    <w:multiLevelType w:val="multilevel"/>
    <w:tmpl w:val="B77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31390"/>
    <w:multiLevelType w:val="multilevel"/>
    <w:tmpl w:val="43C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2395E"/>
    <w:multiLevelType w:val="multilevel"/>
    <w:tmpl w:val="06D8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86542"/>
    <w:multiLevelType w:val="multilevel"/>
    <w:tmpl w:val="BB9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441AD"/>
    <w:multiLevelType w:val="multilevel"/>
    <w:tmpl w:val="A940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3705C"/>
    <w:multiLevelType w:val="multilevel"/>
    <w:tmpl w:val="82EC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54ECC"/>
    <w:multiLevelType w:val="multilevel"/>
    <w:tmpl w:val="5F4A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C0A48"/>
    <w:multiLevelType w:val="multilevel"/>
    <w:tmpl w:val="2D2C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92BBF"/>
    <w:multiLevelType w:val="multilevel"/>
    <w:tmpl w:val="0C62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374FF"/>
    <w:multiLevelType w:val="multilevel"/>
    <w:tmpl w:val="40B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9133B"/>
    <w:multiLevelType w:val="multilevel"/>
    <w:tmpl w:val="E0A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B2A1A"/>
    <w:multiLevelType w:val="multilevel"/>
    <w:tmpl w:val="BF76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829A8"/>
    <w:multiLevelType w:val="multilevel"/>
    <w:tmpl w:val="7C9E4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9168AF"/>
    <w:multiLevelType w:val="multilevel"/>
    <w:tmpl w:val="A40E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70694"/>
    <w:multiLevelType w:val="multilevel"/>
    <w:tmpl w:val="FBC6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B404B"/>
    <w:multiLevelType w:val="multilevel"/>
    <w:tmpl w:val="7F82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82383"/>
    <w:multiLevelType w:val="multilevel"/>
    <w:tmpl w:val="3DC2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93727"/>
    <w:multiLevelType w:val="multilevel"/>
    <w:tmpl w:val="3DC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42506"/>
    <w:multiLevelType w:val="multilevel"/>
    <w:tmpl w:val="296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BC133F"/>
    <w:multiLevelType w:val="multilevel"/>
    <w:tmpl w:val="2DD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C44E3B"/>
    <w:multiLevelType w:val="multilevel"/>
    <w:tmpl w:val="097A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25C6A"/>
    <w:multiLevelType w:val="multilevel"/>
    <w:tmpl w:val="1934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669F2"/>
    <w:multiLevelType w:val="multilevel"/>
    <w:tmpl w:val="732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312F1"/>
    <w:multiLevelType w:val="multilevel"/>
    <w:tmpl w:val="C722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C76F34"/>
    <w:multiLevelType w:val="multilevel"/>
    <w:tmpl w:val="E2CE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FF3A8D"/>
    <w:multiLevelType w:val="multilevel"/>
    <w:tmpl w:val="020A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371DF"/>
    <w:multiLevelType w:val="multilevel"/>
    <w:tmpl w:val="AD6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93485">
    <w:abstractNumId w:val="7"/>
  </w:num>
  <w:num w:numId="2" w16cid:durableId="1927567476">
    <w:abstractNumId w:val="23"/>
  </w:num>
  <w:num w:numId="3" w16cid:durableId="313728827">
    <w:abstractNumId w:val="1"/>
  </w:num>
  <w:num w:numId="4" w16cid:durableId="2011566924">
    <w:abstractNumId w:val="30"/>
  </w:num>
  <w:num w:numId="5" w16cid:durableId="1550679738">
    <w:abstractNumId w:val="26"/>
  </w:num>
  <w:num w:numId="6" w16cid:durableId="1105807165">
    <w:abstractNumId w:val="4"/>
  </w:num>
  <w:num w:numId="7" w16cid:durableId="605505677">
    <w:abstractNumId w:val="12"/>
  </w:num>
  <w:num w:numId="8" w16cid:durableId="1811900743">
    <w:abstractNumId w:val="3"/>
  </w:num>
  <w:num w:numId="9" w16cid:durableId="205917535">
    <w:abstractNumId w:val="5"/>
  </w:num>
  <w:num w:numId="10" w16cid:durableId="578710549">
    <w:abstractNumId w:val="9"/>
  </w:num>
  <w:num w:numId="11" w16cid:durableId="770395047">
    <w:abstractNumId w:val="14"/>
  </w:num>
  <w:num w:numId="12" w16cid:durableId="81411464">
    <w:abstractNumId w:val="8"/>
  </w:num>
  <w:num w:numId="13" w16cid:durableId="622659798">
    <w:abstractNumId w:val="18"/>
  </w:num>
  <w:num w:numId="14" w16cid:durableId="1931310209">
    <w:abstractNumId w:val="10"/>
  </w:num>
  <w:num w:numId="15" w16cid:durableId="160051436">
    <w:abstractNumId w:val="19"/>
  </w:num>
  <w:num w:numId="16" w16cid:durableId="1863474612">
    <w:abstractNumId w:val="22"/>
  </w:num>
  <w:num w:numId="17" w16cid:durableId="1458061553">
    <w:abstractNumId w:val="11"/>
  </w:num>
  <w:num w:numId="18" w16cid:durableId="1006059115">
    <w:abstractNumId w:val="6"/>
  </w:num>
  <w:num w:numId="19" w16cid:durableId="1687749900">
    <w:abstractNumId w:val="24"/>
  </w:num>
  <w:num w:numId="20" w16cid:durableId="162471147">
    <w:abstractNumId w:val="25"/>
  </w:num>
  <w:num w:numId="21" w16cid:durableId="775557726">
    <w:abstractNumId w:val="13"/>
  </w:num>
  <w:num w:numId="22" w16cid:durableId="176432065">
    <w:abstractNumId w:val="28"/>
  </w:num>
  <w:num w:numId="23" w16cid:durableId="1669290701">
    <w:abstractNumId w:val="27"/>
  </w:num>
  <w:num w:numId="24" w16cid:durableId="1829131571">
    <w:abstractNumId w:val="15"/>
  </w:num>
  <w:num w:numId="25" w16cid:durableId="1650286000">
    <w:abstractNumId w:val="21"/>
  </w:num>
  <w:num w:numId="26" w16cid:durableId="1929652967">
    <w:abstractNumId w:val="35"/>
  </w:num>
  <w:num w:numId="27" w16cid:durableId="1041591926">
    <w:abstractNumId w:val="29"/>
  </w:num>
  <w:num w:numId="28" w16cid:durableId="341660915">
    <w:abstractNumId w:val="34"/>
  </w:num>
  <w:num w:numId="29" w16cid:durableId="1417897857">
    <w:abstractNumId w:val="16"/>
  </w:num>
  <w:num w:numId="30" w16cid:durableId="1258975375">
    <w:abstractNumId w:val="0"/>
  </w:num>
  <w:num w:numId="31" w16cid:durableId="788205083">
    <w:abstractNumId w:val="33"/>
  </w:num>
  <w:num w:numId="32" w16cid:durableId="765350379">
    <w:abstractNumId w:val="31"/>
  </w:num>
  <w:num w:numId="33" w16cid:durableId="1216892893">
    <w:abstractNumId w:val="36"/>
  </w:num>
  <w:num w:numId="34" w16cid:durableId="1596935050">
    <w:abstractNumId w:val="2"/>
  </w:num>
  <w:num w:numId="35" w16cid:durableId="1564832888">
    <w:abstractNumId w:val="17"/>
  </w:num>
  <w:num w:numId="36" w16cid:durableId="2127120013">
    <w:abstractNumId w:val="32"/>
  </w:num>
  <w:num w:numId="37" w16cid:durableId="272790775">
    <w:abstractNumId w:val="20"/>
  </w:num>
  <w:num w:numId="38" w16cid:durableId="45915041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00"/>
    <w:rsid w:val="00353472"/>
    <w:rsid w:val="005D4C2C"/>
    <w:rsid w:val="008E6B00"/>
    <w:rsid w:val="009A6A89"/>
    <w:rsid w:val="00A56C3A"/>
    <w:rsid w:val="00A77EBB"/>
    <w:rsid w:val="00B34481"/>
    <w:rsid w:val="00C5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DFC32"/>
  <w15:chartTrackingRefBased/>
  <w15:docId w15:val="{042D3B75-A463-584F-ABE2-631E009A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6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6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6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6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6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6B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6B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6B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6B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6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6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6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6B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6B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6B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6B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6B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6B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6B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6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6B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6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6B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6B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6B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6B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6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6B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6B0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E6B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2">
    <w:name w:val="p2"/>
    <w:basedOn w:val="Normal"/>
    <w:rsid w:val="008E6B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8E6B00"/>
  </w:style>
  <w:style w:type="paragraph" w:customStyle="1" w:styleId="p4">
    <w:name w:val="p4"/>
    <w:basedOn w:val="Normal"/>
    <w:rsid w:val="008E6B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8E6B00"/>
  </w:style>
  <w:style w:type="character" w:customStyle="1" w:styleId="s3">
    <w:name w:val="s3"/>
    <w:basedOn w:val="Fontepargpadro"/>
    <w:rsid w:val="008E6B00"/>
  </w:style>
  <w:style w:type="character" w:customStyle="1" w:styleId="s2">
    <w:name w:val="s2"/>
    <w:basedOn w:val="Fontepargpadro"/>
    <w:rsid w:val="008E6B00"/>
  </w:style>
  <w:style w:type="character" w:customStyle="1" w:styleId="s4">
    <w:name w:val="s4"/>
    <w:basedOn w:val="Fontepargpadro"/>
    <w:rsid w:val="008E6B00"/>
  </w:style>
  <w:style w:type="paragraph" w:customStyle="1" w:styleId="p3">
    <w:name w:val="p3"/>
    <w:basedOn w:val="Normal"/>
    <w:rsid w:val="008E6B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4979</Words>
  <Characters>26892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NEVES</dc:creator>
  <cp:keywords/>
  <dc:description/>
  <cp:lastModifiedBy>ERICK NEVES</cp:lastModifiedBy>
  <cp:revision>2</cp:revision>
  <dcterms:created xsi:type="dcterms:W3CDTF">2025-11-04T14:49:00Z</dcterms:created>
  <dcterms:modified xsi:type="dcterms:W3CDTF">2025-11-04T17:20:00Z</dcterms:modified>
</cp:coreProperties>
</file>