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  <w:shd w:fill="0C7A43"/>
      </w:pPr>
      <w:r>
        <w:rPr>
          <w:rFonts w:ascii="Calibri" w:hAnsi="Calibri"/>
          <w:b/>
          <w:i w:val="0"/>
          <w:color w:val="FFFFFF"/>
          <w:sz w:val="68"/>
        </w:rPr>
        <w:t>e</w:t>
      </w:r>
    </w:p>
    <w:p>
      <w:pPr>
        <w:spacing w:before="480" w:after="160"/>
        <w:jc w:val="center"/>
      </w:pPr>
      <w:r>
        <w:rPr>
          <w:rFonts w:ascii="Calibri" w:hAnsi="Calibri"/>
          <w:b/>
          <w:i w:val="0"/>
          <w:color w:val="075630"/>
          <w:sz w:val="68"/>
        </w:rPr>
        <w:t>E-Market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0C7A43"/>
          <w:sz w:val="32"/>
        </w:rPr>
        <w:t>DOCUMENTAÇÃO TÉCNICA COMPLETA</w:t>
      </w:r>
    </w:p>
    <w:p>
      <w:pPr>
        <w:spacing w:after="1280"/>
        <w:jc w:val="center"/>
      </w:pPr>
      <w:r>
        <w:rPr>
          <w:rFonts w:ascii="Calibri" w:hAnsi="Calibri"/>
          <w:b w:val="0"/>
          <w:i w:val="0"/>
          <w:color w:val="5D6B64"/>
          <w:sz w:val="25"/>
        </w:rPr>
        <w:t>Arquitetura, implementação, segurança, banco de dados, APIs e operação</w:t>
      </w:r>
    </w:p>
    <w:p>
      <w:pPr>
        <w:spacing w:before="100" w:after="180" w:line="269" w:lineRule="auto"/>
        <w:ind w:left="230" w:right="115"/>
        <w:shd w:fill="EAF5EE"/>
        <w:pBdr>
          <w:left w:val="single" w:sz="22" w:space="8" w:color="0C7A43"/>
        </w:pBdr>
      </w:pPr>
      <w:r>
        <w:rPr>
          <w:rFonts w:ascii="Calibri" w:hAnsi="Calibri"/>
          <w:b/>
          <w:i w:val="0"/>
          <w:color w:val="075630"/>
          <w:sz w:val="19"/>
        </w:rPr>
        <w:t xml:space="preserve">Escopo: </w:t>
      </w:r>
      <w:r>
        <w:rPr>
          <w:rFonts w:ascii="Calibri" w:hAnsi="Calibri"/>
          <w:b w:val="0"/>
          <w:i w:val="0"/>
          <w:color w:val="202A26"/>
          <w:sz w:val="19"/>
        </w:rPr>
        <w:t>Referência da implementação localizada em C:\Users\erick\Desktop\e-market, composta por frontend Next.js, backend NestJS e PostgreSQL.</w:t>
      </w:r>
    </w:p>
    <w:p>
      <w:pPr>
        <w:spacing w:before="1520"/>
        <w:jc w:val="center"/>
      </w:pPr>
      <w:r>
        <w:rPr>
          <w:rFonts w:ascii="Calibri" w:hAnsi="Calibri"/>
          <w:b/>
          <w:i w:val="0"/>
          <w:color w:val="5D6B64"/>
          <w:sz w:val="20"/>
        </w:rPr>
        <w:t>Versão 1.0  |  09 de agosto de 2026</w:t>
      </w:r>
    </w:p>
    <w:p>
      <w:r>
        <w:br w:type="page"/>
      </w:r>
    </w:p>
    <w:p>
      <w:pPr>
        <w:pStyle w:val="Heading1"/>
      </w:pPr>
      <w:r>
        <w:t>Sobre este documento</w:t>
      </w:r>
    </w:p>
    <w:p>
      <w:r>
        <w:rPr>
          <w:rFonts w:ascii="Calibri" w:hAnsi="Calibri"/>
          <w:b w:val="0"/>
          <w:i w:val="0"/>
          <w:color w:val="202A26"/>
          <w:sz w:val="22"/>
        </w:rPr>
        <w:t>Este manual descreve o estado técnico atual do E-Market e serve como referência para desenvolvimento, manutenção, demonstração de portfólio, testes e futura implantação. As informações foram consolidadas a partir do código-fonte, do schema Prisma, das migrations e dos scripts de validação presentes no projeto.</w:t>
      </w:r>
    </w:p>
    <w:p>
      <w:pPr>
        <w:spacing w:before="100" w:after="180" w:line="269" w:lineRule="auto"/>
        <w:ind w:left="230" w:right="115"/>
        <w:shd w:fill="EAF5EE"/>
        <w:pBdr>
          <w:left w:val="single" w:sz="22" w:space="8" w:color="0C7A43"/>
        </w:pBdr>
      </w:pPr>
      <w:r>
        <w:rPr>
          <w:rFonts w:ascii="Calibri" w:hAnsi="Calibri"/>
          <w:b/>
          <w:i w:val="0"/>
          <w:color w:val="075630"/>
          <w:sz w:val="19"/>
        </w:rPr>
        <w:t xml:space="preserve">Privacidade: </w:t>
      </w:r>
      <w:r>
        <w:rPr>
          <w:rFonts w:ascii="Calibri" w:hAnsi="Calibri"/>
          <w:b w:val="0"/>
          <w:i w:val="0"/>
          <w:color w:val="202A26"/>
          <w:sz w:val="19"/>
        </w:rPr>
        <w:t>Credenciais reais, conteúdo de arquivos .env, senhas, tokens e dados pessoais cadastrados no PostgreSQL não fazem parte desta documentação.</w:t>
      </w:r>
    </w:p>
    <w:p>
      <w:pPr>
        <w:pStyle w:val="Heading2"/>
      </w:pPr>
      <w:r>
        <w:t>Conteúdo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1. Visão geral e escopo funcional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2. Arquitetura e fluxo de comunicação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3. Estrutura do repositório e tecnologias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4. Frontend, experiência e gerenciamento de estado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5. Backend, módulos e regras de negócio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6. Autenticação, sessões e segurança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7. Modelo de dados e integridade no PostgreSQL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8. Referência das APIs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9. Fluxos ponta a ponta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10. Configuração, execução local e banco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11. Testes, diagnóstico e operação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12. Implantação, limitações e evolução recomendada</w:t>
      </w:r>
    </w:p>
    <w:p>
      <w:pPr>
        <w:pStyle w:val="Heading2"/>
      </w:pPr>
      <w:r>
        <w:t>Estado da solução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Área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Situação atual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Autenticação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JWT, bcrypt, cookie HttpOnly, login por e-mail ou CPF, cadastro e recuperação local demonstrativa.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Catálogo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Produtos e categorias carregados pela API, pesquisa, ofertas e página de detalhes.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Compra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Carrinho persistido, favoritos, endereço, cupom, checkout e pedido transacional.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Pedidos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Histórico, expiração, confirmação demonstrativa, cancelamento, estoque e estorno lógico.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Conta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Perfil, telefone, e-mail, endereços, preferências e tema claro/escuro persistidos.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Administração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Dashboard, clientes, pedidos, status, produtos e ajustes de estoque via API.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rPr>
          <w:rFonts w:ascii="Calibri" w:hAnsi="Calibri"/>
          <w:b w:val="0"/>
          <w:i w:val="0"/>
          <w:color w:val="202A26"/>
          <w:sz w:val="22"/>
        </w:rPr>
        <w:t>O E-Market é uma aplicação full stack de supermercado online voltada a portfólio. O sistema exige autenticação para acessar as páginas comerciais, separa responsabilidades entre interface, camada BFF e API REST, e persiste os dados no PostgreSQL por meio do Prisma ORM.</w:t>
      </w:r>
    </w:p>
    <w:p>
      <w:pPr>
        <w:pStyle w:val="Heading2"/>
      </w:pPr>
      <w:r>
        <w:t>1.1 Objetivos funcionais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Permitir cadastro de cliente com validação de CPF, telefone, endereço e senha forte.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Autenticar por e-mail ou CPF e manter a sessão sem expor o token ao JavaScript do navegador.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Exibir catálogo organizado por departamentos, busca, ofertas e detalhes de produto.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Persistir carrinho, favoritos, preferências, endereços, pedidos e movimentações de estoque.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Executar checkout com recálculo de preços, validação de estoque e cupom dentro de transação.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Disponibilizar recursos administrativos protegidos por função de usuário.</w:t>
      </w:r>
    </w:p>
    <w:p>
      <w:pPr>
        <w:pStyle w:val="Heading2"/>
      </w:pPr>
      <w:r>
        <w:t>1.2 Perfis de acesso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Perfil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Permissões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CLIENT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Catálogo, conta, endereços, carrinho, favoritos, checkout, pedidos e preferências.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EMPLOYEE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Rotas administrativas operacionais: pedidos, produtos e estoque.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Todos os recursos administrativos, incluindo ativação e bloqueio de clientes.</w:t>
            </w:r>
          </w:p>
        </w:tc>
      </w:tr>
    </w:tbl>
    <w:p>
      <w:pPr>
        <w:spacing w:after="40"/>
      </w:pPr>
    </w:p>
    <w:p>
      <w:pPr>
        <w:pStyle w:val="Heading2"/>
      </w:pPr>
      <w:r>
        <w:t>1.3 Limites do escopo atual</w:t>
      </w:r>
    </w:p>
    <w:p>
      <w:r>
        <w:rPr>
          <w:rFonts w:ascii="Calibri" w:hAnsi="Calibri"/>
          <w:b w:val="0"/>
          <w:i w:val="0"/>
          <w:color w:val="202A26"/>
          <w:sz w:val="22"/>
        </w:rPr>
        <w:t>A integração de pagamento existente é demonstrativa e não movimenta dinheiro. Login social, envio real de e-mail, emissão de nota fiscal e integração logística externa ainda dependem de provedores e credenciais próprias. Essas ausências são tratadas como extensões de produto, não como funcionalidades simuladas silenciosamente.</w:t>
      </w:r>
    </w:p>
    <w:p>
      <w:r>
        <w:br w:type="page"/>
      </w:r>
    </w:p>
    <w:p>
      <w:pPr>
        <w:pStyle w:val="Heading1"/>
      </w:pPr>
      <w:r>
        <w:t>2. Arquitetura</w:t>
      </w:r>
    </w:p>
    <w:p>
      <w:r>
        <w:rPr>
          <w:rFonts w:ascii="Calibri" w:hAnsi="Calibri"/>
          <w:b w:val="0"/>
          <w:i w:val="0"/>
          <w:color w:val="202A26"/>
          <w:sz w:val="22"/>
        </w:rPr>
        <w:t>A arquitetura utiliza o padrão Backend for Frontend (BFF). O navegador acessa rotas do Next.js; operações autenticadas são encaminhadas pelo servidor Next.js ao NestJS, que aplica autorização e regras de negócio antes de consultar o PostgreSQL.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55748"/>
            <wp:docPr id="1" name="Picture 1" descr="Fluxo técnico do navegador ao PostgreSQL por Next.js, NestJS e Pris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Responsabilidades por camada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Camada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Navegador / React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Renderização, navegação, formulários, animações, estado otimista e feedback visual.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Next.js / BFF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Sessão em cookie HttpOnly, proteção de origem, proxy autenticado, redirecionamentos e SSR.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NestJS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Validação, autenticação JWT, autorização por roles, regras de negócio e rate limiting.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Prisma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Acesso tipado ao banco, transações, migrations e operações atômicas.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PostgreSQL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Persistência relacional, índices, unicidade e constraints de integridade.</w:t>
            </w:r>
          </w:p>
        </w:tc>
      </w:tr>
    </w:tbl>
    <w:p>
      <w:pPr>
        <w:spacing w:after="40"/>
      </w:pPr>
    </w:p>
    <w:p>
      <w:pPr>
        <w:pStyle w:val="Heading2"/>
      </w:pPr>
      <w:r>
        <w:t>2.2 Fronteiras de confiança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navegador nunca recebe o JWT por código cliente; o token fica no cookie emarket-session com HttpOnly.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BFF converte o cookie em Authorization: Bearer apenas na comunicação servidor a servidor.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A API não confia em IDs enviados pelo cliente para determinar propriedade; usa o sub do JWT nas consultas.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Operações de mudança no BFF exigem origem confiável e bloqueiam solicitações externas.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PostgreSQL reforça regras críticas mesmo se uma falha futura ultrapassar a validação da aplicação.</w:t>
      </w:r>
    </w:p>
    <w:p>
      <w:r>
        <w:br w:type="page"/>
      </w:r>
    </w:p>
    <w:p>
      <w:pPr>
        <w:pStyle w:val="Heading1"/>
      </w:pPr>
      <w:r>
        <w:t>3. Estrutura e tecnologias</w:t>
      </w:r>
    </w:p>
    <w:p>
      <w:pPr>
        <w:pStyle w:val="Heading2"/>
      </w:pPr>
      <w:r>
        <w:t>3.1 Organização do repositório</w:t>
      </w:r>
    </w:p>
    <w:p>
      <w:pPr>
        <w:spacing w:before="80" w:after="160" w:line="252" w:lineRule="auto"/>
        <w:ind w:left="259" w:right="259"/>
        <w:shd w:fill="F6F8F7"/>
      </w:pPr>
      <w:r>
        <w:rPr>
          <w:rFonts w:ascii="Consolas" w:hAnsi="Consolas"/>
          <w:b w:val="0"/>
          <w:i w:val="0"/>
          <w:color w:val="26352E"/>
          <w:sz w:val="16"/>
        </w:rPr>
        <w:t>e-market/</w:t>
        <w:br/>
        <w:t>├── backend/</w:t>
        <w:br/>
        <w:t>│   ├── prisma/          schema, migrations e seed</w:t>
        <w:br/>
        <w:t>│   ├── src/             módulos NestJS e regras de negócio</w:t>
        <w:br/>
        <w:t>│   └── test/            testes E2E e smoke tests</w:t>
        <w:br/>
        <w:t>├── frontend/</w:t>
        <w:br/>
        <w:t>│   ├── app/             páginas, BFF, componentes e estilos</w:t>
        <w:br/>
        <w:t>│   ├── public/          ativos públicos</w:t>
        <w:br/>
        <w:t>│   └── proxy.ts         proteção das rotas do app</w:t>
        <w:br/>
        <w:t>├── docs/                documentação técnica</w:t>
        <w:br/>
        <w:t>└── README.md            instruções rápidas do projeto</w:t>
      </w:r>
    </w:p>
    <w:p>
      <w:pPr>
        <w:pStyle w:val="Heading2"/>
      </w:pPr>
      <w:r>
        <w:t>3.2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Área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Tecnologias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Frontend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Next.js 16.3.0, React 19.2.4, TypeScript, App Router, Turbopack e CSS próprio.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Backend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NestJS 11, TypeScript, Class Validator, JWT, bcrypt, Helmet e Throttler.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Dados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PostgreSQL, Prisma Client/CLI 6.19.3 e migrations SQL.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Qualidade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ESLint, Prettier, Jest, Supertest, TypeScript estrito e scripts smoke.</w:t>
            </w:r>
          </w:p>
        </w:tc>
      </w:tr>
    </w:tbl>
    <w:p>
      <w:pPr>
        <w:spacing w:after="40"/>
      </w:pPr>
    </w:p>
    <w:p>
      <w:pPr>
        <w:pStyle w:val="Heading2"/>
      </w:pPr>
      <w:r>
        <w:t>3.3 Decisões técnicas relevantes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CSS e ícones SVG próprios reduzem dependências visuais e mantêm a identidade do projeto.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Prisma Decimal é utilizado nos cálculos monetários do backend para evitar aritmética binária imprecisa.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carrinho usa atualização otimista no frontend, seguida de reconciliação com a resposta do servidor.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Pedidos usam transação e operações condicionais updateMany para reduzir conflitos concorrentes.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catálogo público da API é somente leitura; páginas do aplicativo continuam protegidas pelo proxy do Next.js.</w:t>
      </w:r>
    </w:p>
    <w:p>
      <w:r>
        <w:br w:type="page"/>
      </w:r>
    </w:p>
    <w:p>
      <w:pPr>
        <w:pStyle w:val="Heading1"/>
      </w:pPr>
      <w:r>
        <w:t>4. Frontend</w:t>
      </w:r>
    </w:p>
    <w:p>
      <w:r>
        <w:rPr>
          <w:rFonts w:ascii="Calibri" w:hAnsi="Calibri"/>
          <w:b w:val="0"/>
          <w:i w:val="0"/>
          <w:color w:val="202A26"/>
          <w:sz w:val="22"/>
        </w:rPr>
        <w:t>O frontend está em frontend/app e utiliza App Router. Páginas comerciais são envolvidas pelo componente Shell, que fornece cabeçalho, busca, sidebar persistente, tema, favoritos, carrinho e rodapé. As telas públicas de autenticação utilizam AuthFrame e não exibem a navegação do mercado.</w:t>
      </w:r>
    </w:p>
    <w:p>
      <w:pPr>
        <w:pStyle w:val="Heading2"/>
      </w:pPr>
      <w:r>
        <w:t>4.1 Rotas de interface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Rota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Finalidade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Acesso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Entrada e carregamento inicial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/login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Login e confirmação animada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/cadastro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Criação de conta e endereço inicial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/recuperar-senha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Solicitação e redefinição de senha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/mercado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Página principal e ofertas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/categorias/[slug]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Produtos por departamento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/produtos/[slug]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Detalhes do produto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/pesquisa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Busca e ordenação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/ofertas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Produtos promocionais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/favoritos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Itens salvos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/carrinho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Itens, quantidades e subtotal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/checkout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Endereço, entrega, cupom e pagamento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/pedidos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Histórico e ações de pedido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/perfil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Dados pessoais e endereços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/configuracoes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Tema e comunicações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Protegida</w:t>
            </w:r>
          </w:p>
        </w:tc>
      </w:tr>
    </w:tbl>
    <w:p>
      <w:pPr>
        <w:spacing w:after="40"/>
      </w:pPr>
    </w:p>
    <w:p>
      <w:pPr>
        <w:pStyle w:val="Heading2"/>
      </w:pPr>
      <w:r>
        <w:t>4.2 Estado global</w:t>
      </w:r>
    </w:p>
    <w:p>
      <w:r>
        <w:rPr>
          <w:rFonts w:ascii="Calibri" w:hAnsi="Calibri"/>
          <w:b w:val="0"/>
          <w:i w:val="0"/>
          <w:color w:val="202A26"/>
          <w:sz w:val="22"/>
        </w:rPr>
        <w:t>StoreProvider centraliza carrinho, favoritos, notificações e tema. A carga inicial autenticada consulta /cart, /favorites e /auth/me em paralelo. Operações por item possuem trava local para evitar cliques duplicados enquanto uma requisição está pendente.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Carrinho: lista, quantidade total, valor total, adicionar, alterar, remover, limpar e recarregar.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Favoritos: atualização otimista com restauração em caso de erro.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Tema: preferência local imediata e persistência posterior na conta.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Erros: timeout de 12 segundos e mensagem amigável; respostas 401 redirecionam ao login.</w:t>
      </w:r>
    </w:p>
    <w:p>
      <w:pPr>
        <w:pStyle w:val="Heading2"/>
      </w:pPr>
      <w:r>
        <w:t>4.3 BFF e proteção de rotas</w:t>
      </w:r>
    </w:p>
    <w:p>
      <w:r>
        <w:rPr>
          <w:rFonts w:ascii="Calibri" w:hAnsi="Calibri"/>
          <w:b w:val="0"/>
          <w:i w:val="0"/>
          <w:color w:val="202A26"/>
          <w:sz w:val="22"/>
        </w:rPr>
        <w:t>As rotas internas /api/session, /api/logout, /api/profile e /api/backend/[...path] mantêm a sessão fora do bundle cliente. O proxy.ts valida a sessão no backend antes de liberar páginas protegidas. Em indisponibilidade temporária da API, o acesso falha de forma fechada sem apagar imediatamente um cookie potencialmente válido.</w:t>
      </w:r>
    </w:p>
    <w:p>
      <w:pPr>
        <w:pStyle w:val="Heading2"/>
      </w:pPr>
      <w:r>
        <w:t>4.4 Tema e responsividade</w:t>
      </w:r>
    </w:p>
    <w:p>
      <w:r>
        <w:rPr>
          <w:rFonts w:ascii="Calibri" w:hAnsi="Calibri"/>
          <w:b w:val="0"/>
          <w:i w:val="0"/>
          <w:color w:val="202A26"/>
          <w:sz w:val="22"/>
        </w:rPr>
        <w:t>O tema é aplicado por data-theme no elemento html. Um script inicial mínimo lê a preferência local antes da hidratação para evitar mudança visual tardia. O layout usa sidebar recolhível, ocupa a largura disponível e adapta navegação e conteúdo para telas menores.</w:t>
      </w:r>
    </w:p>
    <w:p>
      <w:r>
        <w:br w:type="page"/>
      </w:r>
    </w:p>
    <w:p>
      <w:pPr>
        <w:pStyle w:val="Heading1"/>
      </w:pPr>
      <w:r>
        <w:t>5. Backend e regras de negócio</w:t>
      </w:r>
    </w:p>
    <w:p>
      <w:r>
        <w:rPr>
          <w:rFonts w:ascii="Calibri" w:hAnsi="Calibri"/>
          <w:b w:val="0"/>
          <w:i w:val="0"/>
          <w:color w:val="202A26"/>
          <w:sz w:val="22"/>
        </w:rPr>
        <w:t>O backend segue a organização modular do NestJS. ValidationPipe global remove campos não declarados, rejeita propriedades extras, transforma tipos e interrompe no primeiro erro. O ThrottlerGuard é global e o Helmet adiciona cabeçalhos defensivos à API.</w:t>
      </w:r>
    </w:p>
    <w:p>
      <w:pPr>
        <w:pStyle w:val="Heading2"/>
      </w:pPr>
      <w:r>
        <w:t>5.1 Módulos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Módulo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Auth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Cadastro, login, sessão, perfil, configurações, recuperação e logout.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Products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Catálogo, categorias, busca, filtros, ofertas e detalhes.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Cart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Carrinho ativo, itens, quantidades e preços de referência.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Favorites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Listagem e alternância de favoritos por cliente.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Addresses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CRUD, endereço principal e limite de registros.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Coupons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Validação de vigência, uso, pedido mínimo e desconto.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Orders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Checkout transacional, pagamento demo, expiração e cancelamento.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Dashboard, clientes, pedidos, produtos e estoque.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Prisma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Conexão compartilhada e acesso ao PostgreSQL.</w:t>
            </w:r>
          </w:p>
        </w:tc>
      </w:tr>
    </w:tbl>
    <w:p>
      <w:pPr>
        <w:spacing w:after="40"/>
      </w:pPr>
    </w:p>
    <w:p>
      <w:pPr>
        <w:pStyle w:val="Heading2"/>
      </w:pPr>
      <w:r>
        <w:t>5.2 Catálogo e preços</w:t>
      </w:r>
    </w:p>
    <w:p>
      <w:r>
        <w:rPr>
          <w:rFonts w:ascii="Calibri" w:hAnsi="Calibri"/>
          <w:b w:val="0"/>
          <w:i w:val="0"/>
          <w:color w:val="202A26"/>
          <w:sz w:val="22"/>
        </w:rPr>
        <w:t>A listagem limita o retorno a 100 produtos ativos e aceita categoria, busca, ordenação, preço mínimo/máximo e oferta. Filtros monetários consideram o preço promocional quando ele existe. O backend rejeita intervalo cujo mínimo seja maior que o máximo.</w:t>
      </w:r>
    </w:p>
    <w:p>
      <w:pPr>
        <w:pStyle w:val="Heading2"/>
      </w:pPr>
      <w:r>
        <w:t>5.3 Carrinho e favoritos</w:t>
      </w:r>
    </w:p>
    <w:p>
      <w:r>
        <w:rPr>
          <w:rFonts w:ascii="Calibri" w:hAnsi="Calibri"/>
          <w:b w:val="0"/>
          <w:i w:val="0"/>
          <w:color w:val="202A26"/>
          <w:sz w:val="22"/>
        </w:rPr>
        <w:t>Cada usuário possui no máximo um carrinho ACTIVE, garantido por índice parcial no banco. O serviço valida disponibilidade e estoque antes de adicionar ou alterar. Favoritos usam chave única composta por usuário e produto.</w:t>
      </w:r>
    </w:p>
    <w:p>
      <w:pPr>
        <w:pStyle w:val="Heading2"/>
      </w:pPr>
      <w:r>
        <w:t>5.4 Checkout e pedidos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Carregar o carrinho ativo e confirmar que o endereço pertence ao usuário.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Recalcular preços usando os dados atuais do produto, sem confiar no subtotal do navegador.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Calcular frete e validar o cupom vigente, limite de uso e pedido mínimo.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Reivindicar o carrinho como CONVERTED para impedir checkout duplicado.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Baixar estoque com condição stock &gt;= quantity para cada item.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Incrementar o uso do cupom de forma condicional.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Criar pedido, itens, pagamento pendente e movimentações de estoque na mesma transação.</w:t>
      </w:r>
    </w:p>
    <w:p>
      <w:pPr>
        <w:spacing w:before="100" w:after="180" w:line="269" w:lineRule="auto"/>
        <w:ind w:left="230" w:right="115"/>
        <w:shd w:fill="EAF5EE"/>
        <w:pBdr>
          <w:left w:val="single" w:sz="22" w:space="8" w:color="0C7A43"/>
        </w:pBdr>
      </w:pPr>
      <w:r>
        <w:rPr>
          <w:rFonts w:ascii="Calibri" w:hAnsi="Calibri"/>
          <w:b/>
          <w:i w:val="0"/>
          <w:color w:val="075630"/>
          <w:sz w:val="19"/>
        </w:rPr>
        <w:t xml:space="preserve">Atomicidade: </w:t>
      </w:r>
      <w:r>
        <w:rPr>
          <w:rFonts w:ascii="Calibri" w:hAnsi="Calibri"/>
          <w:b w:val="0"/>
          <w:i w:val="0"/>
          <w:color w:val="202A26"/>
          <w:sz w:val="19"/>
        </w:rPr>
        <w:t>Se qualquer etapa falhar, a transação é revertida; estoque, cupom, carrinho e pedido não ficam parcialmente atualizados.</w:t>
      </w:r>
    </w:p>
    <w:p>
      <w:pPr>
        <w:pStyle w:val="Heading2"/>
      </w:pPr>
      <w:r>
        <w:t>5.5 Expiração e cancelamento</w:t>
      </w:r>
    </w:p>
    <w:p>
      <w:r>
        <w:rPr>
          <w:rFonts w:ascii="Calibri" w:hAnsi="Calibri"/>
          <w:b w:val="0"/>
          <w:i w:val="0"/>
          <w:color w:val="202A26"/>
          <w:sz w:val="22"/>
        </w:rPr>
        <w:t>Pedidos aguardando pagamento expiram após 30 minutos. Uma rotina executada a cada minuto reivindica até 100 pedidos vencidos, devolve estoque, devolve o uso do cupom e marca o pagamento como FAILED. Confirmações demonstrativas e alterações administrativas também verificam o prazo.</w:t>
      </w:r>
    </w:p>
    <w:p>
      <w:r>
        <w:rPr>
          <w:rFonts w:ascii="Calibri" w:hAnsi="Calibri"/>
          <w:b w:val="0"/>
          <w:i w:val="0"/>
          <w:color w:val="202A26"/>
          <w:sz w:val="22"/>
        </w:rPr>
        <w:t>O cliente pode cancelar pedidos AWAITING_PAYMENT ou PAID. O estoque é restaurado e o pagamento lógico passa a FAILED ou REFUNDED. Em produção real, essa etapa deverá acionar a API do provedor e processar webhooks idempotentes.</w:t>
      </w:r>
    </w:p>
    <w:p>
      <w:r>
        <w:br w:type="page"/>
      </w:r>
    </w:p>
    <w:p>
      <w:pPr>
        <w:pStyle w:val="Heading1"/>
      </w:pPr>
      <w:r>
        <w:t>6. Autenticação e segurança</w:t>
      </w:r>
    </w:p>
    <w:p>
      <w:pPr>
        <w:pStyle w:val="Heading2"/>
      </w:pPr>
      <w:r>
        <w:t>6.1 Cadastro e senha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Senha entre 8 e 64 caracteres, com maiúscula, minúscula, número e símbolo.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Hash bcrypt com custo 12; a senha em texto puro não é persistida.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E-mail é normalizado em minúsculas; CPF, telefone e CEP mantêm apenas dígitos.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CPF é validado pelos dígitos verificadores e sequências repetidas são rejeitadas.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E-mail, CPF e telefone possuem unicidade no PostgreSQL.</w:t>
      </w:r>
    </w:p>
    <w:p>
      <w:pPr>
        <w:pStyle w:val="Heading2"/>
      </w:pPr>
      <w:r>
        <w:t>6.2 JWT e sessão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Controle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Implementação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Algoritmo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HS256 com secret de no mínimo 32 caracteres e rejeição do valor de exemplo.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Claims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sub, email, name, role e version; issuer e audience são verificados.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Validade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1 dia.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Cookie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HttpOnly, SameSite=Lax, Secure em produção, path=/ e maxAge de 1 dia.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Revogação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sessionVersion é comparada a cada rota protegida; logout e troca de senha incrementam a versão.</w:t>
            </w:r>
          </w:p>
        </w:tc>
      </w:tr>
    </w:tbl>
    <w:p>
      <w:pPr>
        <w:spacing w:after="40"/>
      </w:pPr>
    </w:p>
    <w:p>
      <w:pPr>
        <w:pStyle w:val="Heading2"/>
      </w:pPr>
      <w:r>
        <w:t>6.3 Recuperação de senha</w:t>
      </w:r>
    </w:p>
    <w:p>
      <w:r>
        <w:rPr>
          <w:rFonts w:ascii="Calibri" w:hAnsi="Calibri"/>
          <w:b w:val="0"/>
          <w:i w:val="0"/>
          <w:color w:val="202A26"/>
          <w:sz w:val="22"/>
        </w:rPr>
        <w:t>O token é aleatório, possui 32 bytes representados em hexadecimal e somente seu SHA-256 é salvo. O prazo é de 30 minutos. Um novo pedido remove tokens anteriores do usuário; após a troca, tokens remanescentes são excluídos e todas as sessões são revogadas.</w:t>
      </w:r>
    </w:p>
    <w:p>
      <w:pPr>
        <w:spacing w:before="100" w:after="180" w:line="269" w:lineRule="auto"/>
        <w:ind w:left="230" w:right="115"/>
        <w:shd w:fill="FFF7E2"/>
        <w:pBdr>
          <w:left w:val="single" w:sz="22" w:space="8" w:color="7A5A00"/>
        </w:pBdr>
      </w:pPr>
      <w:r>
        <w:rPr>
          <w:rFonts w:ascii="Calibri" w:hAnsi="Calibri"/>
          <w:b/>
          <w:i w:val="0"/>
          <w:color w:val="7A5A00"/>
          <w:sz w:val="19"/>
        </w:rPr>
        <w:t xml:space="preserve">Modo local: </w:t>
      </w:r>
      <w:r>
        <w:rPr>
          <w:rFonts w:ascii="Calibri" w:hAnsi="Calibri"/>
          <w:b w:val="0"/>
          <w:i w:val="0"/>
          <w:color w:val="202A26"/>
          <w:sz w:val="19"/>
        </w:rPr>
        <w:t>O token só pode retornar na resposta quando NODE_ENV não é production e PASSWORD_RESET_MODE=demo. Fora do desenvolvimento, a configuração recomendada é disabled e o token deve ser enviado por e-mail.</w:t>
      </w:r>
    </w:p>
    <w:p>
      <w:pPr>
        <w:pStyle w:val="Heading2"/>
      </w:pPr>
      <w:r>
        <w:t>6.4 Controles HTTP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CORS com lista explícita de origens e credenciais habilitadas somente para essas origens.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Proteção CSRF no BFF por comparação de Origin/Host e Sec-Fetch-Site para requisições sem Origin.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CSP, frame-ancestors none, X-Frame-Options DENY, nosniff, Referrer-Policy e Permissions-Policy.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HSTS e upgrade-insecure-requests em produção.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Body máximo de 64 KiB no proxy autenticado e timeout de 12 segundos.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Rate limit global de 120 requisições/minuto; login e cadastro 5/minuto; recuperação 3/minuto.</w:t>
      </w:r>
    </w:p>
    <w:p>
      <w:pPr>
        <w:pStyle w:val="Heading2"/>
      </w:pPr>
      <w:r>
        <w:t>6.5 Autorização e exposição de dados</w:t>
      </w:r>
    </w:p>
    <w:p>
      <w:r>
        <w:rPr>
          <w:rFonts w:ascii="Calibri" w:hAnsi="Calibri"/>
          <w:b w:val="0"/>
          <w:i w:val="0"/>
          <w:color w:val="202A26"/>
          <w:sz w:val="22"/>
        </w:rPr>
        <w:t>JwtAuthGuard consulta o usuário atual para validar atividade, versão de sessão e role. RolesGuard protege o namespace admin. Consultas de cliente incluem userId derivado do token, evitando acesso horizontal a carrinhos, endereços e pedidos de outra conta. Respostas de perfil e administração usam select explícito e não retornam password.</w:t>
      </w:r>
    </w:p>
    <w:p>
      <w:r>
        <w:br w:type="page"/>
      </w:r>
    </w:p>
    <w:p>
      <w:pPr>
        <w:pStyle w:val="Heading1"/>
      </w:pPr>
      <w:r>
        <w:t>7. Banco de dados</w:t>
      </w:r>
    </w:p>
    <w:p>
      <w:r>
        <w:rPr>
          <w:rFonts w:ascii="Calibri" w:hAnsi="Calibri"/>
          <w:b w:val="0"/>
          <w:i w:val="0"/>
          <w:color w:val="202A26"/>
          <w:sz w:val="22"/>
        </w:rPr>
        <w:t>O schema utiliza PostgreSQL e Prisma. Chaves estrangeiras representam propriedade e histórico. Exclusões usam Cascade quando os dados dependem integralmente do pai, Restrict quando o histórico precisa ser preservado e SetNull quando a referência pode deixar de existir sem apagar o registro histórico.</w:t>
      </w:r>
    </w:p>
    <w:p>
      <w:pPr>
        <w:pStyle w:val="Heading2"/>
      </w:pPr>
      <w:r>
        <w:t>7.1 Modelos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Modelo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User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Conta, credenciais, role, estado, preferências e versão da sessão.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PasswordResetToken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Hash, validade, consumo e vínculo com usuário.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Address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Endereços do usuário e marcador principal.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Category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Departamento ativo identificado por slug.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Product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Produto, marca, código, unidade, preços, estoque e categoria.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ProductImage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Imagens ordenadas relacionadas ao produto.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Favorite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Associação única entre usuário e produto.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Cart / CartItem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Carrinho por estado e itens com quantidade/preço de referência.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Coupon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Regra de desconto, vigência, limite e contador de uso.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Order / OrderItem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Snapshot financeiro, entrega, status e itens históricos.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Payment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Método, status, referência externa, valor e comprovante.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StockMovement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Auditoria de entrada, saída e ajuste de estoque.</w:t>
            </w:r>
          </w:p>
        </w:tc>
      </w:tr>
    </w:tbl>
    <w:p>
      <w:pPr>
        <w:spacing w:after="40"/>
      </w:pPr>
    </w:p>
    <w:p>
      <w:pPr>
        <w:pStyle w:val="Heading2"/>
      </w:pPr>
      <w:r>
        <w:t>7.2 Constraints e índices críticos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Um único carrinho ACTIVE por usuário e um único endereço principal por usuário.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Um único token de recuperação não utilizado por usuário.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Estoque, preços, pagamentos, cupons, quantidades e totais não podem assumir estados inválidos.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Order.total deve ser exatamente subtotal + shippingFee - discount.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OrderItem.subtotal deve ser unitPrice × quantity.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Índices por usuário, categoria, produto, pedido, endereço e expiração suportam as consultas principais.</w:t>
      </w:r>
    </w:p>
    <w:p>
      <w:pPr>
        <w:pStyle w:val="Heading2"/>
      </w:pPr>
      <w:r>
        <w:t>7.3 Enumerações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Enum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Valores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UserRole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CLIENT, ADMIN, EMPLOYEE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CartStatus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ACTIVE, CONVERTED, ABANDONED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CouponType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PERCENTAGE, FIXED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OrderStatus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AWAITING_PAYMENT, PAID, PREPARING, OUT_FOR_DELIVERY, DELIVERED, CANCELED, EXPIRED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ShippingMethod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DELIVERY, PICKUP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PaymentMethod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PIX, CREDIT_CARD, DEBIT_CARD, BOLETO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PaymentStatus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PENDING, PAID, FAILED, REFUNDED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StockMovementType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IN, OUT, ADJUSTMENT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Referência da API</w:t>
      </w:r>
    </w:p>
    <w:p>
      <w:r>
        <w:rPr>
          <w:rFonts w:ascii="Calibri" w:hAnsi="Calibri"/>
          <w:b w:val="0"/>
          <w:i w:val="0"/>
          <w:color w:val="202A26"/>
          <w:sz w:val="22"/>
        </w:rPr>
        <w:t>Base local: http://127.0.0.1:3000. Rotas marcadas como JWT exigem Authorization: Bearer no backend; pelo frontend, o BFF injeta esse cabeçalho com base no cookie HttpOnly.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00"/>
        <w:gridCol w:w="1200"/>
        <w:gridCol w:w="3710"/>
      </w:tblGrid>
      <w:tr>
        <w:trPr>
          <w:tblHeader w:val="true"/>
          <w:cantSplit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Método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Rota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Acesso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Saúde da API.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/auth/register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Cadastrar usuário e emitir sessão.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/auth/login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Entrar por e-mail ou CPF.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/auth/forgot-password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Criar recuperação sem revelar cadastro.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/auth/reset-password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Trocar senha com token válido.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Obter conta e preferências.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Atualizar nome, e-mail e telefone.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/auth/settings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Atualizar tema e comunicações.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/auth/logout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Revogar sessões atuais.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/products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e filtrar produtos.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/products/categories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categorias ativas.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/products/:slug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Pública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Detalhar produto ativo.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Obter ou criar carrinho ativo.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/cart/items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Adicionar item.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/cart/items/:productId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Alterar quantidade.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DELETE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/cart/items/:productId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Remover item.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DELETE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/cart/items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Limpar carrinho.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/favorites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favoritos.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/favorites/toggle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Adicionar/remover favorito.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/addresses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endereços.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/addresses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Criar endereço.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/addresses/:id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Editar endereço próprio.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DELETE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/addresses/:id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Remover endereço próprio.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/coupons/validate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Pré-validar cupom.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/orders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pedidos próprios.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/orders/:id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Detalhar pedido próprio.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/orders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Finalizar checkout.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/orders/:id/cancel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Cancelar quando permitido.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/orders/:id/payment/confirm-demo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Confirmar pagamento demo.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/admin/dashboard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Métricas administrativas.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/admin/orders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todos os pedidos.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/admin/orders/:id/status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Avançar status permitido.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/admin/clients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Listar clientes.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/admin/clients/:id/status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Admin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Ativar/bloquear cliente.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/admin/stock/:productId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Ajustar estoque.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/admin/products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Criar produto.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PATCH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/admin/products/:id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Equipe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Editar produto.</w:t>
            </w:r>
          </w:p>
        </w:tc>
      </w:tr>
    </w:tbl>
    <w:p>
      <w:pPr>
        <w:spacing w:after="40"/>
      </w:pPr>
    </w:p>
    <w:p>
      <w:pPr>
        <w:pStyle w:val="Heading2"/>
      </w:pPr>
      <w:r>
        <w:t>8.1 Parâmetros do catálogo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Parâmetro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category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Slug da categoria.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q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Trecho de nome ou marca, limitado internamente.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sort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price-asc, price-desc, name ou mais recente.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minPrice / maxPrice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Intervalo não negativo aplicado ao preço vigente.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offer=true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Somente produtos com preço promocional.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Fluxos ponta a ponta</w:t>
      </w:r>
    </w:p>
    <w:p>
      <w:pPr>
        <w:pStyle w:val="Heading2"/>
      </w:pPr>
      <w:r>
        <w:t>9.1 Cadastro e login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formulário envia os dados para /api/session no Next.js.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BFF valida a origem e encaminha o payload ao NestJS.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backend normaliza os campos, valida CPF/senha e cria usuário + endereço principal.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bcrypt gera o hash; o JWT recebe issuer, audience, role e sessionVersion.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BFF grava o token em cookie HttpOnly e direciona à animação de sucesso.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proxy valida /auth/me antes de liberar /mercado.</w:t>
      </w:r>
    </w:p>
    <w:p>
      <w:pPr>
        <w:pStyle w:val="Heading2"/>
      </w:pPr>
      <w:r>
        <w:t>9.2 Compra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Cliente navega no catálogo e adiciona produtos ao carrinho persistido.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Checkout carrega endereço e recalcula subtotal a partir do estado sincronizado.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Cupom é pré-validado para feedback, mas validado novamente no backend.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POST /orders executa a transação de estoque, cupom, pedido, itens e pagamento.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Pagamento demo pode ser confirmado antes do vencimento.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Pedido aparece no histórico com status e ações permitidas.</w:t>
      </w:r>
    </w:p>
    <w:p>
      <w:pPr>
        <w:pStyle w:val="Heading2"/>
      </w:pPr>
      <w:r>
        <w:t>9.3 Cancelamento e expiração</w:t>
      </w:r>
    </w:p>
    <w:p>
      <w:r>
        <w:rPr>
          <w:rFonts w:ascii="Calibri" w:hAnsi="Calibri"/>
          <w:b w:val="0"/>
          <w:i w:val="0"/>
          <w:color w:val="202A26"/>
          <w:sz w:val="22"/>
        </w:rPr>
        <w:t>Tanto o cancelamento quanto a expiração utilizam reivindicação condicional do status. A operação vencedora restaura estoque e cupom uma única vez; operações concorrentes recebem erro de pedido já atualizado.</w:t>
      </w:r>
    </w:p>
    <w:p>
      <w:pPr>
        <w:pStyle w:val="Heading2"/>
      </w:pPr>
      <w:r>
        <w:t>9.4 Tema e conta</w:t>
      </w:r>
    </w:p>
    <w:p>
      <w:r>
        <w:rPr>
          <w:rFonts w:ascii="Calibri" w:hAnsi="Calibri"/>
          <w:b w:val="0"/>
          <w:i w:val="0"/>
          <w:color w:val="202A26"/>
          <w:sz w:val="22"/>
        </w:rPr>
        <w:t>O tema muda imediatamente no cliente, é salvo em localStorage para carregamento sem flash e persistido em /auth/settings. Perfil e endereços usam rotas autenticadas e retornam ao usuário apenas seus próprios registros.</w:t>
      </w:r>
    </w:p>
    <w:p>
      <w:r>
        <w:br w:type="page"/>
      </w:r>
    </w:p>
    <w:p>
      <w:pPr>
        <w:pStyle w:val="Heading1"/>
      </w:pPr>
      <w:r>
        <w:t>10. Configuração e execução local</w:t>
      </w:r>
    </w:p>
    <w:p>
      <w:pPr>
        <w:pStyle w:val="Heading2"/>
      </w:pPr>
      <w:r>
        <w:t>10.1 Requisitos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Node.js 20 ou superior.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npm.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PostgreSQL acessível.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VS Code ou terminal PowerShell.</w:t>
      </w:r>
    </w:p>
    <w:p>
      <w:pPr>
        <w:pStyle w:val="Heading2"/>
      </w:pPr>
      <w:r>
        <w:t>10.2 Variáveis do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Variável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Finalidade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Recomendação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DATABASE_URL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Conexão PostgreSQL.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Obrigatória; usar TLS em produção.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JWT_SECRET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Assinatura HS256.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Aleatória, exclusiva e &gt;= 32 caracteres.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CORS_ORIGINS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Origens permitidas.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Lista explícita separada por vírgulas.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Porta da API.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3000 localmente.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PAYMENT_MODE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Libera pagamento demo em produção.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disabled por padrão.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PASSWORD_RESET_MODE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Exposição local do token.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disabled fora do desenvolvimento.</w:t>
            </w:r>
          </w:p>
        </w:tc>
      </w:tr>
    </w:tbl>
    <w:p>
      <w:pPr>
        <w:spacing w:after="40"/>
      </w:pPr>
    </w:p>
    <w:p>
      <w:pPr>
        <w:pStyle w:val="Heading2"/>
      </w:pPr>
      <w:r>
        <w:t>10.3 Variável do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Variável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API_URL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URL interna do backend usada apenas pelo servidor Next.js.</w:t>
            </w:r>
          </w:p>
        </w:tc>
      </w:tr>
    </w:tbl>
    <w:p>
      <w:pPr>
        <w:spacing w:after="40"/>
      </w:pPr>
    </w:p>
    <w:p>
      <w:pPr>
        <w:pStyle w:val="Heading2"/>
      </w:pPr>
      <w:r>
        <w:t>10.4 Preparação do banco</w:t>
      </w:r>
    </w:p>
    <w:p>
      <w:pPr>
        <w:spacing w:before="80" w:after="160" w:line="252" w:lineRule="auto"/>
        <w:ind w:left="259" w:right="259"/>
        <w:shd w:fill="F6F8F7"/>
      </w:pPr>
      <w:r>
        <w:rPr>
          <w:rFonts w:ascii="Consolas" w:hAnsi="Consolas"/>
          <w:b w:val="0"/>
          <w:i w:val="0"/>
          <w:color w:val="26352E"/>
          <w:sz w:val="16"/>
        </w:rPr>
        <w:t>cd C:\Users\erick\Desktop\e-market\backend</w:t>
        <w:br/>
        <w:t>Copy-Item .env.example .env</w:t>
        <w:br/>
        <w:t>npm install</w:t>
        <w:br/>
        <w:t>npm run db:generate</w:t>
        <w:br/>
        <w:t>npm run db:migrate</w:t>
        <w:br/>
        <w:t>npm run db:seed</w:t>
      </w:r>
    </w:p>
    <w:p>
      <w:pPr>
        <w:pStyle w:val="Heading2"/>
      </w:pPr>
      <w:r>
        <w:t>10.5 Inicialização em dois terminais</w:t>
      </w:r>
    </w:p>
    <w:p>
      <w:pPr>
        <w:spacing w:before="80" w:after="160" w:line="252" w:lineRule="auto"/>
        <w:ind w:left="259" w:right="259"/>
        <w:shd w:fill="F6F8F7"/>
      </w:pPr>
      <w:r>
        <w:rPr>
          <w:rFonts w:ascii="Consolas" w:hAnsi="Consolas"/>
          <w:b w:val="0"/>
          <w:i w:val="0"/>
          <w:color w:val="26352E"/>
          <w:sz w:val="16"/>
        </w:rPr>
        <w:t># Terminal 1 - API</w:t>
        <w:br/>
        <w:t>cd C:\Users\erick\Desktop\e-market\backend</w:t>
        <w:br/>
        <w:t>npm run start:dev</w:t>
        <w:br/>
        <w:br/>
        <w:t># Terminal 2 - interface</w:t>
        <w:br/>
        <w:t>cd C:\Users\erick\Desktop\e-market\frontend</w:t>
        <w:br/>
        <w:t>npm run dev -- --port 3001</w:t>
      </w:r>
    </w:p>
    <w:p>
      <w:r>
        <w:rPr>
          <w:rFonts w:ascii="Calibri" w:hAnsi="Calibri"/>
          <w:b w:val="0"/>
          <w:i w:val="0"/>
          <w:color w:val="202A26"/>
          <w:sz w:val="22"/>
        </w:rPr>
        <w:t>A interface fica em http://127.0.0.1:3001 e a API em http://127.0.0.1:3000.</w:t>
      </w:r>
    </w:p>
    <w:p>
      <w:pPr>
        <w:pStyle w:val="Heading2"/>
      </w:pPr>
      <w:r>
        <w:t>10.6 Migrations</w:t>
      </w:r>
    </w:p>
    <w:p>
      <w:r>
        <w:rPr>
          <w:rFonts w:ascii="Calibri" w:hAnsi="Calibri"/>
          <w:b w:val="0"/>
          <w:i w:val="0"/>
          <w:color w:val="202A26"/>
          <w:sz w:val="22"/>
        </w:rPr>
        <w:t>Em ambientes existentes, use npm run db:migrate. O comando aplica somente migrations ainda não registradas no banco. Não use prisma db push como substituto do histórico versionado em produção.</w:t>
      </w:r>
    </w:p>
    <w:p>
      <w:r>
        <w:br w:type="page"/>
      </w:r>
    </w:p>
    <w:p>
      <w:pPr>
        <w:pStyle w:val="Heading1"/>
      </w:pPr>
      <w:r>
        <w:t>11. Testes e operação</w:t>
      </w:r>
    </w:p>
    <w:p>
      <w:pPr>
        <w:pStyle w:val="Heading2"/>
      </w:pPr>
      <w:r>
        <w:t>11.1 Comandos de qualidade</w:t>
      </w:r>
    </w:p>
    <w:p>
      <w:pPr>
        <w:spacing w:before="80" w:after="160" w:line="252" w:lineRule="auto"/>
        <w:ind w:left="259" w:right="259"/>
        <w:shd w:fill="F6F8F7"/>
      </w:pPr>
      <w:r>
        <w:rPr>
          <w:rFonts w:ascii="Consolas" w:hAnsi="Consolas"/>
          <w:b w:val="0"/>
          <w:i w:val="0"/>
          <w:color w:val="26352E"/>
          <w:sz w:val="16"/>
        </w:rPr>
        <w:t># Backend</w:t>
        <w:br/>
        <w:t>npm run lint</w:t>
        <w:br/>
        <w:t>npm run build</w:t>
        <w:br/>
        <w:t>npm test -- --runInBand</w:t>
        <w:br/>
        <w:t>npm run test:e2e -- --runInBand</w:t>
        <w:br/>
        <w:t>npm run test:smoke</w:t>
        <w:br/>
        <w:t>npm run test:auth-flow</w:t>
        <w:br/>
        <w:br/>
        <w:t># Frontend</w:t>
        <w:br/>
        <w:t>npm run lint</w:t>
        <w:br/>
        <w:t>npm run build</w:t>
        <w:br/>
        <w:t>npx tsc --noEmit --noUnusedLocals --noUnusedParameters</w:t>
      </w:r>
    </w:p>
    <w:p>
      <w:pPr>
        <w:pStyle w:val="Heading2"/>
      </w:pPr>
      <w:r>
        <w:t>11.2 Cobertura dos smoke tests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Cadastro, autenticação e leitura de sessão.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Catálogo consumido pelo frontend.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Tema escuro persistido na conta.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Carrinho, favoritos, endereço e cupom.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Criação, pagamento demo e cancelamento de pedido.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Baixa e restauração do estoque e contador do cupom.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Recuperação de senha e revogação do token após logout.</w:t>
      </w:r>
    </w:p>
    <w:p>
      <w:pPr>
        <w:pStyle w:val="Heading2"/>
      </w:pPr>
      <w:r>
        <w:t>11.3 Diagnóstico rápido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Sintoma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7"/>
              </w:rPr>
              <w:t>Verificações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Conexão recusada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Confirmar processos nas portas 3000 e 3001; iniciar backend antes do frontend.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Origem não permitida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Conferir URL usada no navegador e CORS_ORIGINS; não misturar host/porta indevidos.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Login retorna 401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Validar conta ativa, senha, JWT_SECRET e migrations de sessionVersion.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Produtos vazios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Verificar seed, isActive, categoria e resposta de GET /products.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Tema não persiste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Verificar PATCH /auth/settings, cookie e localStorage emarket-dark.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Checkout falha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6"/>
              </w:rPr>
              <w:t>Verificar estoque atual, endereço pertencente ao usuário, cupom e carrinho ACTIVE.</w:t>
            </w:r>
          </w:p>
        </w:tc>
      </w:tr>
    </w:tbl>
    <w:p>
      <w:pPr>
        <w:spacing w:after="40"/>
      </w:pPr>
    </w:p>
    <w:p>
      <w:pPr>
        <w:pStyle w:val="Heading2"/>
      </w:pPr>
      <w:r>
        <w:t>11.4 Logs e observabilidade</w:t>
      </w:r>
    </w:p>
    <w:p>
      <w:r>
        <w:rPr>
          <w:rFonts w:ascii="Calibri" w:hAnsi="Calibri"/>
          <w:b w:val="0"/>
          <w:i w:val="0"/>
          <w:color w:val="202A26"/>
          <w:sz w:val="22"/>
        </w:rPr>
        <w:t>O NestJS registra inicialização, rotas e alertas da rotina de expiração. Erros internos não são enviados com stack trace ao cliente. Para produção, recomenda-se adicionar logs estruturados com correlation ID, métricas de latência/erro, monitoramento de banco e captura de exceções.</w:t>
      </w:r>
    </w:p>
    <w:p>
      <w:r>
        <w:br w:type="page"/>
      </w:r>
    </w:p>
    <w:p>
      <w:pPr>
        <w:pStyle w:val="Heading1"/>
      </w:pPr>
      <w:r>
        <w:t>12. Implantação e evolução</w:t>
      </w:r>
    </w:p>
    <w:p>
      <w:pPr>
        <w:pStyle w:val="Heading2"/>
      </w:pPr>
      <w:r>
        <w:t>12.1 Checklist de produção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Definir NODE_ENV=production e secrets fora do repositório.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Configurar HTTPS, domínio público, CORS_ORIGINS e API_URL corretos.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Usar PostgreSQL com backup, TLS, usuário de privilégio mínimo e retenção testada.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Executar migrations antes de liberar a nova versão.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Manter PAYMENT_MODE e PASSWORD_RESET_MODE desabilitados até integrar provedores reais.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Aplicar rate limiting também na borda e configurar corretamente o IP do cliente no proxy reverso.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Executar builds, testes, npm audit e varredura de segredos no pipeline.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Configurar monitoramento, alertas e política de rotação do JWT_SECRET.</w:t>
      </w:r>
    </w:p>
    <w:p>
      <w:pPr>
        <w:pStyle w:val="Heading2"/>
      </w:pPr>
      <w:r>
        <w:t>12.2 Integrações pendentes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Capacidade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Próxima implementação recomendada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Pagamento real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Gateway com tokenização, webhooks assinados, idempotência e conciliação.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Recuperação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Provedor de e-mail, template, URL pública e fila de envio.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Login social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OAuth/OIDC com Google e Apple, state/nonce e vínculo seguro de contas.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Nota fiscal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Provedor fiscal compatível com município/estado e armazenamento do documento.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Imagens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Storage/CDN com upload administrativo, validação de MIME e transformação.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Admin frontend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Interface dedicada consumindo as rotas /admin existentes.</w:t>
            </w:r>
          </w:p>
        </w:tc>
      </w:tr>
    </w:tbl>
    <w:p>
      <w:pPr>
        <w:spacing w:after="40"/>
      </w:pPr>
    </w:p>
    <w:p>
      <w:pPr>
        <w:pStyle w:val="Heading2"/>
      </w:pPr>
      <w:r>
        <w:t>12.3 Riscos conhecidos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A confirmação de pagamento atual é adequada apenas para demonstração.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Sem provedor de e-mail, recuperação segura em produção não está completa.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catálogo de portfólio deve respeitar direitos de uso de marcas, textos, preços e imagens caso seja publicado.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A rotina de expiração é interna ao processo; em múltiplas instâncias, convém mover o agendamento para fila/job distribuído.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O CSP ainda permite estilos e scripts inline necessários à implementação atual; uma evolução pode adotar nonce por requisição.</w:t>
      </w:r>
    </w:p>
    <w:p>
      <w:pPr>
        <w:pStyle w:val="Heading2"/>
      </w:pPr>
      <w:r>
        <w:t>12.4 Critérios para considerar a versão publicável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Todos os testes e builds aprovados em ambiente limpo.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Migrations aplicadas e backup restaurável validado.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Nenhuma credencial no Git, bundles ou logs.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Provedores externos configurados e testados em sandbox.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Revisão de autorização das rotas administrativas.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Teste de carga básico para login, catálogo e checkout.</w:t>
      </w:r>
    </w:p>
    <w:p>
      <w:pPr>
        <w:numPr>
          <w:ilvl w:val="0"/>
          <w:numId w:val="11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Plano de rollback e monitoramento ativo.</w:t>
      </w:r>
    </w:p>
    <w:p>
      <w:r>
        <w:br w:type="page"/>
      </w:r>
    </w:p>
    <w:p>
      <w:pPr>
        <w:pStyle w:val="Heading1"/>
      </w:pPr>
      <w:r>
        <w:t>Apêndice A - Regras de transição de pedido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Status atual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Próximos status aceitos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AWAITING_PAYMENT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PAID ou CANCELED; a rotina também pode marcar EXPIRED.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PAID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PREPARING ou CANCELED.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PREPARING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OUT_FOR_DELIVERY ou CANCELED.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OUT_FOR_DELIVERY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DELIVERED.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DELIVERED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Estado final.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CANCELED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Estado final.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EXPIRED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Estado final.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 - Convenções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Slugs: letras minúsculas, números e hífens.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Valores monetários: Decimal(10,2) no banco e Prisma Decimal no backend.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Peso: Decimal(10,3).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Datas: DateTime no banco e ISO 8601 na API.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Nomes de enum: inglês em caixa alta; mensagens ao usuário em português.</w:t>
      </w:r>
    </w:p>
    <w:p>
      <w:pPr>
        <w:numPr>
          <w:ilvl w:val="0"/>
          <w:numId w:val="10"/>
        </w:numPr>
        <w:spacing w:after="80"/>
      </w:pPr>
      <w:r>
        <w:rPr>
          <w:rFonts w:ascii="Calibri" w:hAnsi="Calibri"/>
          <w:b w:val="0"/>
          <w:i w:val="0"/>
          <w:color w:val="202A26"/>
          <w:sz w:val="22"/>
        </w:rPr>
        <w:t>Rotas mutáveis: POST, PATCH e DELETE; consultas: GET.</w:t>
      </w:r>
    </w:p>
    <w:p>
      <w:pPr>
        <w:pStyle w:val="Heading1"/>
      </w:pPr>
      <w:r>
        <w:t>Apêndice C - Glossário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Termo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8352B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BFF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Backend for Frontend: servidor intermediário dedicado à interface.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JWT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Token assinado que representa a sessão e suas claims.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HttpOnly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Cookie inacessível ao JavaScript do navegador.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CSRF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Uso indevido da sessão por uma origem externa.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CSP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Política que restringe fontes de scripts, estilos, imagens e conexões.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Migration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Alteração versionada e reproduzível do schema do banco.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Constraint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Regra aplicada diretamente pelo banco para impedir dados inválidos.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Idempotência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A26"/>
                <w:sz w:val="18"/>
              </w:rPr>
              <w:t>Garantia de que repetir uma operação não duplica seu efeito.</w:t>
            </w:r>
          </w:p>
        </w:tc>
      </w:tr>
    </w:tbl>
    <w:p>
      <w:pPr>
        <w:spacing w:after="40"/>
      </w:pPr>
    </w:p>
    <w:p>
      <w:pPr>
        <w:pStyle w:val="Heading1"/>
      </w:pPr>
      <w:r>
        <w:t>Encerramento</w:t>
      </w:r>
    </w:p>
    <w:p>
      <w:r>
        <w:rPr>
          <w:rFonts w:ascii="Calibri" w:hAnsi="Calibri"/>
          <w:b w:val="0"/>
          <w:i w:val="0"/>
          <w:color w:val="202A26"/>
          <w:sz w:val="22"/>
        </w:rPr>
        <w:t>A implementação atual estabelece uma base consistente para um e-commerce de mercado em portfólio: autenticação profissional, separação de camadas, persistência relacional, checkout transacional, controles de segurança e testes de fluxo. A evolução para produção depende principalmente da integração de serviços externos, infraestrutura observável e validação operacional em ambiente publicado.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12" w:val="left"/>
      </w:tabs>
    </w:pPr>
    <w:r/>
    <w:r>
      <w:rPr>
        <w:rFonts w:ascii="Calibri" w:hAnsi="Calibri"/>
        <w:b w:val="0"/>
        <w:i w:val="0"/>
        <w:color w:val="5D6B64"/>
        <w:sz w:val="17"/>
      </w:rPr>
      <w:t>Versão 1.0 · Agosto de 2026</w:t>
    </w:r>
    <w:r>
      <w:rPr>
        <w:rFonts w:ascii="Calibri" w:hAnsi="Calibri"/>
        <w:b w:val="0"/>
        <w:i w:val="0"/>
        <w:color w:val="5D6B64"/>
        <w:sz w:val="17"/>
      </w:rPr>
      <w:tab/>
      <w:t xml:space="preserve">Página </w:t>
    </w:r>
    <w:r>
      <w:rPr>
        <w:rFonts w:ascii="Calibri" w:hAnsi="Calibri"/>
        <w:b w:val="0"/>
        <w:i w:val="0"/>
        <w:color w:val="5D6B6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i w:val="0"/>
        <w:color w:val="5D6B64"/>
        <w:sz w:val="17"/>
      </w:rPr>
      <w:t>E-Market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E-Market</dc:title>
  <dc:subject>Arquitetura, APIs, banco de dados, segurança e operação</dc:subject>
  <dc:creator/>
  <cp:keywords>E-Market, Next.js, NestJS, PostgreSQL, Prisma, JWT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