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Proyecto 1 Parcial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Organización de computadoras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>Integrantes: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Erick Cordova Gavilanes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Daysi Maroto Lema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CIFRADO GREY CM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Programa que permite encriptar un mensaje en base a la combinación de varios métodos de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cifrado, de forma que solo pueden comprenderse si se dispone del mismo programa para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interpretar y descifrarla.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Para lograrlo, se le pide al usuario el mensaje y un código, el cual será el que identifique los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tipos de cifrados a usar y le permitirá tener la variabilidad de encriptación para su mensaje.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Se aplica un cifrado principal predeterminado independiente de código, y adicionalmente 2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cifrados secundarios los cuales son seleccionados por el usuario e identificados por el código.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Dando como resultado la combinación de varios métodos de encriptación para un solo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mensaje y la capacidad de generar diferentes mensajes encriptados representando la misma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información, pero con diferentes niveles de cifrado.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Código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2655"/>
        </w:tabs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El código es una palabra de 3 caracteres conformada por 2 vocales y una letra la cual puede ser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también consonante, cada carácter identifica el tipo de cifrado que se va a aplicar al mensaje o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si no se lo va a aplicar.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2655"/>
        </w:tabs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Las 3 primeras vocales corresponden a los 2 cifrados secundarios opcionales y la tercera letra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es un parámetro para el cifrado principal.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2655"/>
        </w:tabs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Ejemplo de código valido: 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aei,uic,eim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tabs>
          <w:tab w:val="left" w:pos="2655"/>
        </w:tabs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Ejemplo de código invalido: 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bae,aci,ae2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Cifrado principal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El cifrado principal es invariable y su elección no depende del código, se aplica directamente al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mensaje original, usando como parámetro el ultimo carácter del código que se interpreta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como su posición en el alfabeto de esa letra, así “a” es 1 y,“b” es 2 y “z” es 27.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Se toma el parámetro, como el numero de saltos hacia adelante en el alfabeto para identificar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la letra que reemplazaran al caracter original, de forma que cada letra del mensaje sea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diferente y mantenga la misma cantidad de caracteres.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Cifrado secundario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Cada cifrado secundario va a tener 5 diferentes variantes de este uno por cada vocal, de forma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que se pueda escoger solamente una variante o la ausencia del método.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Cifrado secundario 1 =&gt; c.s.1_a, c.s.1_e, c.s.1_i, c.s.1_o, c.s.1_u,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Cifrado secundario 2 =&gt; c.s.2_a, c.s.2_e, c.s.2_i, c.s.2_o, c.s.2_u,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La última variante c.s.n_u indica que no se va a aplicar la variante de cifrado y se continua al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próximo cifrado secundario.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Solo puede haber 1 cifrado secundario por cada una de las primeras 2 vocales del código, es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decir si el código es “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aeb”: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La 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“a”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indica que variante del primer cifrado secundario se aplica, la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 “e”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indica que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variante del segundo cifrado secundario se aplica, la “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b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” no se usa en el cifrado secundario.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Proceso interno de cifrado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Por cada método que se aplica, se agrega al mensaje cifrado el carácter del código, de forma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que aumenta en uno el tamaño del mensaje.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El carácter del código principal se aplica al inicio del mensaje cifrado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Los caracteres de los códigos secundarios se aplican al final del mensaje cifrado.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Si el mensaje es “Me gustan los gatos” y el codigo “ouf” el proceso interno seria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b w:val="1"/>
          <w:position w:val="0"/>
          <w:sz w:val="22"/>
          <w:szCs w:val="22"/>
          <w:rFonts w:ascii="Calibri" w:eastAsia="Calibri" w:hAnsi="Calibri" w:hint="default"/>
        </w:rPr>
        <w:t xml:space="preserve">Cifrado principal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F tiene la 6 posición en el alfabeto, así que se toman las letras 6 posiciones adelante a las 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originales y luego se añade la letra f al mensaje encriptado al inicio.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“Me gustan los gatos” -&gt; </w:t>
      </w:r>
      <w:r>
        <w:rPr>
          <w:position w:val="0"/>
          <w:sz w:val="22"/>
          <w:szCs w:val="22"/>
          <w:rFonts w:ascii="Calibri" w:eastAsia="Calibri" w:hAnsi="Calibri" w:hint="default"/>
        </w:rPr>
        <w:t>“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Rk mayzgs quy mgzuy”-&gt;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“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f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Rk mayzgs quy mgzuy”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b w:val="1"/>
          <w:position w:val="0"/>
          <w:sz w:val="22"/>
          <w:szCs w:val="22"/>
          <w:rFonts w:ascii="Calibri" w:eastAsia="Calibri" w:hAnsi="Calibri" w:hint="default"/>
        </w:rPr>
        <w:t xml:space="preserve">Cifrado secundario: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Se aplican la variante “o” del cifrado secundario 1 y se agrega la “o” al final del mensaje </w:t>
      </w:r>
      <w:r>
        <w:rPr>
          <w:position w:val="0"/>
          <w:sz w:val="22"/>
          <w:szCs w:val="22"/>
          <w:rFonts w:ascii="Calibri" w:eastAsia="Calibri" w:hAnsi="Calibri" w:hint="default"/>
        </w:rPr>
        <w:t>cifrado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>“f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Rk mayzgs quy mgzuy”-&gt; “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hTm ñcabiu swa ñibwa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”-&gt; “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hTm ñcabiu swa ñibwa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o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Se aplican la variante “u” del cifrado secundario 2 y se agrega la “u” al final del mensaje </w:t>
      </w:r>
      <w:r>
        <w:rPr>
          <w:position w:val="0"/>
          <w:sz w:val="22"/>
          <w:szCs w:val="22"/>
          <w:rFonts w:ascii="Calibri" w:eastAsia="Calibri" w:hAnsi="Calibri" w:hint="default"/>
        </w:rPr>
        <w:t>cifrado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Recordemos que la variante u de cualquier cifrado secundario es la ausencia de este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>“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hTm ñcabiu swa ñibwao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”-&gt; “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hTm ñcabiu swa ñibwao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”-&gt; “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hTm ñcabiu swa ñibwao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u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Mensaje completamente cifrado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i w:val="1"/>
          <w:position w:val="0"/>
          <w:sz w:val="22"/>
          <w:szCs w:val="22"/>
          <w:rFonts w:ascii="Calibri" w:eastAsia="Calibri" w:hAnsi="Calibri" w:hint="default"/>
        </w:rPr>
        <w:t xml:space="preserve">“Me gustan los gatos”-&gt; “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hTm ñcabiu swa ñibwao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>u</w:t>
      </w:r>
      <w:r>
        <w:rPr>
          <w:i w:val="1"/>
          <w:position w:val="0"/>
          <w:sz w:val="22"/>
          <w:szCs w:val="22"/>
          <w:rFonts w:ascii="Calibri" w:eastAsia="Calibri" w:hAnsi="Calibri" w:hint="default"/>
        </w:rPr>
        <w:t>”</w:t>
      </w:r>
    </w:p>
    <w:sectPr>
      <w:pgSz w:w="11906" w:h="16838"/>
      <w:pgMar w:top="1417" w:left="1701" w:bottom="1417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D7E2D3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3823</Characters>
  <CharactersWithSpaces>0</CharactersWithSpaces>
  <DocSecurity>0</DocSecurity>
  <HyperlinksChanged>false</HyperlinksChanged>
  <Lines>27</Lines>
  <LinksUpToDate>false</LinksUpToDate>
  <Pages>2</Pages>
  <Paragraphs>7</Paragraphs>
  <Words>589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erick humberto cordova gavilanes</dc:creator>
  <cp:lastModifiedBy>Polaris Office</cp:lastModifiedBy>
  <dcterms:modified xsi:type="dcterms:W3CDTF">2019-06-14T16:44:00Z</dcterms:modified>
</cp:coreProperties>
</file>