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0C767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0C767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0C767A">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0C767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0C767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0C767A">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(pay_reponse)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r w:rsidR="00242ABC">
        <w:rPr>
          <w:sz w:val="24"/>
          <w:szCs w:val="24"/>
        </w:rPr>
        <w:t>following;</w:t>
      </w:r>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the binary pay_response</w:t>
      </w:r>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&gt;$50,000.</w:t>
      </w:r>
      <w:r w:rsidR="00E13FA2">
        <w:rPr>
          <w:sz w:val="24"/>
          <w:szCs w:val="24"/>
        </w:rPr>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r>
              <w:rPr>
                <w:rFonts w:eastAsia="Times New Roman" w:cs="Times New Roman"/>
              </w:rPr>
              <w:t>Workclass</w:t>
            </w:r>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r>
              <w:rPr>
                <w:rFonts w:eastAsia="Times New Roman" w:cs="Times New Roman"/>
              </w:rPr>
              <w:t>fnlwgt</w:t>
            </w:r>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r>
              <w:rPr>
                <w:rFonts w:eastAsia="Times New Roman" w:cs="Times New Roman"/>
              </w:rPr>
              <w:t>Education_num</w:t>
            </w:r>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r>
              <w:rPr>
                <w:rFonts w:eastAsia="Times New Roman" w:cs="Times New Roman"/>
              </w:rPr>
              <w:t>Martial_status</w:t>
            </w:r>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r>
              <w:rPr>
                <w:rFonts w:eastAsia="Times New Roman" w:cs="Times New Roman"/>
              </w:rPr>
              <w:t>Capital_gain</w:t>
            </w:r>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r>
              <w:rPr>
                <w:rFonts w:eastAsia="Times New Roman" w:cs="Times New Roman"/>
              </w:rPr>
              <w:t>Capital_loss</w:t>
            </w:r>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r>
              <w:rPr>
                <w:rFonts w:eastAsia="Times New Roman" w:cs="Times New Roman"/>
              </w:rPr>
              <w:t>Native_country</w:t>
            </w:r>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r>
              <w:rPr>
                <w:rFonts w:eastAsia="Times New Roman" w:cs="Times New Roman"/>
              </w:rPr>
              <w:t>Pay_Response</w:t>
            </w:r>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out put, we noticed that workingclass,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Given that we have a train dataset of 32,561 and that there was no logical method to imput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pay_response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to the continuous variables as a result of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w:t>
      </w:r>
      <w:r>
        <w:rPr>
          <w:sz w:val="24"/>
          <w:szCs w:val="24"/>
        </w:rPr>
        <w:t xml:space="preserve">cluster heat map </w:t>
      </w:r>
      <w:r>
        <w:rPr>
          <w:sz w:val="24"/>
          <w:szCs w:val="24"/>
        </w:rPr>
        <w:t>(Appendix 3.</w:t>
      </w:r>
      <w:r>
        <w:rPr>
          <w:sz w:val="24"/>
          <w:szCs w:val="24"/>
        </w:rPr>
        <w:t>5</w:t>
      </w:r>
      <w:r>
        <w:rPr>
          <w:sz w:val="24"/>
          <w:szCs w:val="24"/>
        </w:rPr>
        <w:t>)</w:t>
      </w:r>
      <w:r>
        <w:rPr>
          <w:sz w:val="24"/>
          <w:szCs w:val="24"/>
        </w:rPr>
        <w:t xml:space="preserve">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No action was taken to the continuous variable as a result of the heat map.</w:t>
      </w:r>
    </w:p>
    <w:sdt>
      <w:sdtPr>
        <w:tag w:val="goog_rdk_0"/>
        <w:id w:val="-1340693814"/>
      </w:sdt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372EE543" w:rsidR="002E61E6" w:rsidRDefault="00457D69" w:rsidP="00457D69">
      <w:pPr>
        <w:rPr>
          <w:sz w:val="24"/>
          <w:szCs w:val="24"/>
        </w:rPr>
      </w:pPr>
      <w:r>
        <w:rPr>
          <w:sz w:val="24"/>
          <w:szCs w:val="24"/>
        </w:rPr>
        <w:t xml:space="preserve">A histogram of pay response was performed on the education variable as we identified 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groupings;</w:t>
      </w:r>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r w:rsidRPr="00457D69">
        <w:t>Assocs</w:t>
      </w:r>
      <w:r>
        <w:t xml:space="preserve"> (</w:t>
      </w:r>
      <w:r w:rsidRPr="00457D69">
        <w:t>Assoc-voc</w:t>
      </w:r>
      <w:r>
        <w:t xml:space="preserve"> + </w:t>
      </w:r>
      <w:r w:rsidRPr="00457D69">
        <w:t>Assoc-acdm</w:t>
      </w:r>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Content>
        <w:p w14:paraId="654376D7" w14:textId="61203D88" w:rsidR="00482EF7" w:rsidRDefault="00482EF7" w:rsidP="00482EF7">
          <w:pPr>
            <w:rPr>
              <w:b/>
              <w:sz w:val="24"/>
              <w:szCs w:val="24"/>
              <w:u w:val="single"/>
            </w:rPr>
          </w:pPr>
          <w:r>
            <w:rPr>
              <w:b/>
              <w:sz w:val="24"/>
              <w:szCs w:val="24"/>
              <w:u w:val="single"/>
            </w:rPr>
            <w:t>Workclass</w:t>
          </w:r>
          <w:r>
            <w:rPr>
              <w:b/>
              <w:sz w:val="24"/>
              <w:szCs w:val="24"/>
              <w:u w:val="single"/>
            </w:rPr>
            <w:t xml:space="preserve"> categorical variable</w:t>
          </w:r>
        </w:p>
      </w:sdtContent>
    </w:sdt>
    <w:p w14:paraId="483CBC22" w14:textId="5A319654" w:rsidR="00482EF7" w:rsidRDefault="00482EF7" w:rsidP="00482EF7">
      <w:r w:rsidRPr="00482EF7">
        <w:rPr>
          <w:sz w:val="24"/>
          <w:szCs w:val="24"/>
        </w:rPr>
        <w:t>A histogram of pay response was performed on the education variable as we identified 7 levels of workclass in the data (Appendix 3.</w:t>
      </w:r>
      <w:r>
        <w:rPr>
          <w:sz w:val="24"/>
          <w:szCs w:val="24"/>
        </w:rPr>
        <w:t>7</w:t>
      </w:r>
      <w:r w:rsidRPr="00482EF7">
        <w:rPr>
          <w:sz w:val="24"/>
          <w:szCs w:val="24"/>
        </w:rPr>
        <w:t xml:space="preserve">).  The pay response for the government classified workers were similar in both data sets and </w:t>
      </w:r>
      <w:r w:rsidRPr="00482EF7">
        <w:rPr>
          <w:i/>
          <w:iCs/>
          <w:sz w:val="24"/>
          <w:szCs w:val="24"/>
          <w:u w:val="single"/>
        </w:rPr>
        <w:t>we grouped government (Local, State and Federal) workclass and reduce the levels from 7 to 5 levels</w:t>
      </w:r>
      <w:r w:rsidRPr="00482EF7">
        <w:rPr>
          <w:sz w:val="24"/>
          <w:szCs w:val="24"/>
        </w:rPr>
        <w:t>.</w:t>
      </w:r>
      <w:r>
        <w:rPr>
          <w:sz w:val="24"/>
          <w:szCs w:val="24"/>
        </w:rPr>
        <w:t xml:space="preserve">  </w:t>
      </w:r>
      <w:r>
        <w:t xml:space="preserve">A histogram of pay response was redone (Appendix 3.7) </w:t>
      </w:r>
      <w:r>
        <w:t xml:space="preserve">for workclass </w:t>
      </w:r>
      <w:r>
        <w:t>and the results we</w:t>
      </w:r>
      <w:r>
        <w:t>re</w:t>
      </w:r>
      <w:r>
        <w:t xml:space="preserve"> much clearer with the reduction.</w:t>
      </w:r>
      <w:r>
        <w:t xml:space="preserve"> (Appendix 3.8)</w:t>
      </w:r>
    </w:p>
    <w:p w14:paraId="56C000A3" w14:textId="5D0A4FF2" w:rsidR="00482EF7" w:rsidRDefault="00482EF7" w:rsidP="00DD39C5"/>
    <w:p w14:paraId="6457804F" w14:textId="77777777" w:rsidR="00482EF7" w:rsidRDefault="00482EF7" w:rsidP="00DD39C5"/>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1EE1F5E0" w:rsidR="00DD39C5" w:rsidRDefault="00242ABC" w:rsidP="00DD39C5">
      <w:pPr>
        <w:spacing w:line="257" w:lineRule="auto"/>
      </w:pPr>
      <w:r>
        <w:rPr>
          <w:sz w:val="24"/>
          <w:szCs w:val="24"/>
        </w:rPr>
        <w:t xml:space="preserve">A box plot graph was made between the variable education and education_num and we observe that this metrics are redundant and exhibit a positive correlation.  </w:t>
      </w:r>
      <w:r w:rsidRPr="00242ABC">
        <w:rPr>
          <w:i/>
          <w:iCs/>
          <w:sz w:val="24"/>
          <w:szCs w:val="24"/>
          <w:u w:val="single"/>
        </w:rPr>
        <w:t>Since education is best viewed through factors (there isn't a numerical relationship between education levels), we'll keep education</w:t>
      </w:r>
    </w:p>
    <w:p w14:paraId="4F972A24" w14:textId="058A2A37" w:rsidR="00DD39C5" w:rsidRPr="00457D69" w:rsidRDefault="00457D69" w:rsidP="79BEE768">
      <w:pPr>
        <w:spacing w:line="257" w:lineRule="auto"/>
        <w:rPr>
          <w:b/>
          <w:bCs/>
          <w:sz w:val="24"/>
          <w:szCs w:val="24"/>
        </w:rPr>
      </w:pPr>
      <w:r w:rsidRPr="00457D69">
        <w:rPr>
          <w:b/>
          <w:bCs/>
          <w:sz w:val="24"/>
          <w:szCs w:val="24"/>
        </w:rPr>
        <w:t xml:space="preserve">Education </w:t>
      </w:r>
    </w:p>
    <w:p w14:paraId="1D27268D" w14:textId="77777777" w:rsidR="00521CE4" w:rsidRDefault="00E13FA2">
      <w:pPr>
        <w:spacing w:before="240" w:after="240" w:line="276" w:lineRule="auto"/>
        <w:rPr>
          <w:b/>
          <w:sz w:val="48"/>
          <w:szCs w:val="48"/>
          <w:u w:val="single"/>
        </w:rPr>
      </w:pPr>
      <w:r>
        <w:rPr>
          <w:b/>
          <w:sz w:val="48"/>
          <w:szCs w:val="48"/>
          <w:u w:val="single"/>
        </w:rPr>
        <w:t>4. Objective 1</w:t>
      </w:r>
    </w:p>
    <w:p w14:paraId="1E3B929B" w14:textId="04B8423E"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506E477" w:rsidR="00521CE4" w:rsidRDefault="00E13FA2" w:rsidP="00526ABD">
      <w:pPr>
        <w:spacing w:before="240" w:after="240" w:line="276" w:lineRule="auto"/>
        <w:rPr>
          <w:b/>
          <w:sz w:val="24"/>
          <w:szCs w:val="24"/>
          <w:u w:val="single"/>
        </w:rPr>
      </w:pPr>
      <w:r w:rsidRPr="00F62A1A">
        <w:rPr>
          <w:sz w:val="24"/>
          <w:szCs w:val="24"/>
        </w:rPr>
        <w:t xml:space="preserve"> </w:t>
      </w:r>
      <w:r>
        <w:rPr>
          <w:b/>
          <w:sz w:val="24"/>
          <w:szCs w:val="24"/>
          <w:u w:val="single"/>
        </w:rPr>
        <w:t>Model Selection Methodology</w:t>
      </w:r>
    </w:p>
    <w:p w14:paraId="2691FCB8" w14:textId="07AAFB06" w:rsidR="00102EE0" w:rsidRDefault="00102EE0">
      <w:pPr>
        <w:spacing w:before="240" w:after="0" w:line="276" w:lineRule="auto"/>
        <w:rPr>
          <w:rFonts w:ascii="Times New Roman" w:eastAsia="Times New Roman" w:hAnsi="Times New Roman" w:cs="Times New Roman"/>
          <w:b/>
          <w:sz w:val="24"/>
          <w:szCs w:val="24"/>
          <w:u w:val="single"/>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50C40C46"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w:lastRenderedPageBreak/>
                  <m:t>Model: </m:t>
                </m:r>
                <m:r>
                  <m:rPr>
                    <m:nor/>
                  </m:rPr>
                  <w:rPr>
                    <w:color w:val="000000" w:themeColor="text1"/>
                    <w:kern w:val="24"/>
                    <w:sz w:val="24"/>
                    <w:szCs w:val="24"/>
                  </w:rPr>
                  <m:t>log</m:t>
                </m:r>
                <m:r>
                  <m:rPr>
                    <m:nor/>
                  </m:rPr>
                  <w:rPr>
                    <w:rFonts w:ascii="Cambria Math"/>
                    <w:color w:val="000000" w:themeColor="text1"/>
                    <w:kern w:val="24"/>
                    <w:sz w:val="24"/>
                    <w:szCs w:val="24"/>
                  </w:rPr>
                  <m:t>it(pay_response)</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Below are the interpretation of the parameters from our final model that determined the pay_response.</w:t>
      </w:r>
    </w:p>
    <w:p w14:paraId="54A5095A" w14:textId="6427331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3ECEB1EC"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4DEDD01E"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790C3E6A"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5C361AA"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1386AC06" w14:textId="77777777" w:rsidR="00410A73" w:rsidRDefault="00410A73" w:rsidP="00410A73">
            <w:pPr>
              <w:rPr>
                <w:rFonts w:ascii="Times New Roman" w:eastAsia="Times New Roman" w:hAnsi="Times New Roman" w:cs="Times New Roman"/>
                <w:b/>
                <w:sz w:val="24"/>
                <w:szCs w:val="24"/>
                <w:u w:val="single"/>
              </w:rPr>
            </w:pPr>
          </w:p>
        </w:tc>
      </w:tr>
      <w:tr w:rsidR="00410A73" w14:paraId="60AE56CD" w14:textId="77777777" w:rsidTr="00410A73">
        <w:tc>
          <w:tcPr>
            <w:tcW w:w="1985" w:type="dxa"/>
            <w:vAlign w:val="center"/>
          </w:tcPr>
          <w:p w14:paraId="69FB40CC"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F1D3A9"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51D668"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6C9B2FB7" w14:textId="77777777" w:rsidR="00410A73" w:rsidRDefault="00410A73" w:rsidP="00410A73">
            <w:pPr>
              <w:rPr>
                <w:rFonts w:ascii="Times New Roman" w:eastAsia="Times New Roman" w:hAnsi="Times New Roman" w:cs="Times New Roman"/>
                <w:b/>
                <w:sz w:val="24"/>
                <w:szCs w:val="24"/>
                <w:u w:val="single"/>
              </w:rPr>
            </w:pPr>
          </w:p>
        </w:tc>
      </w:tr>
    </w:tbl>
    <w:p w14:paraId="12666A89" w14:textId="77777777" w:rsidR="00410A73" w:rsidRDefault="00410A73">
      <w:pPr>
        <w:spacing w:before="240" w:after="240" w:line="276" w:lineRule="auto"/>
        <w:rPr>
          <w:b/>
          <w:sz w:val="24"/>
          <w:szCs w:val="24"/>
          <w:u w:val="single"/>
        </w:rPr>
      </w:pPr>
    </w:p>
    <w:p w14:paraId="33FA9F63" w14:textId="48DFBD7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77777777" w:rsidR="00521CE4" w:rsidRDefault="00E13FA2">
      <w:pPr>
        <w:spacing w:before="240" w:after="240" w:line="276" w:lineRule="auto"/>
        <w:rPr>
          <w:b/>
          <w:i/>
          <w:sz w:val="24"/>
          <w:szCs w:val="24"/>
          <w:u w:val="single"/>
        </w:rPr>
      </w:pPr>
      <w:r>
        <w:rPr>
          <w:b/>
          <w:i/>
          <w:sz w:val="24"/>
          <w:szCs w:val="24"/>
          <w:u w:val="single"/>
        </w:rPr>
        <w:t>Problem Statement</w:t>
      </w:r>
    </w:p>
    <w:p w14:paraId="05DFF739" w14:textId="6AE0563A" w:rsidR="00521CE4" w:rsidRDefault="00265501">
      <w:pPr>
        <w:spacing w:before="240" w:after="240" w:line="276" w:lineRule="auto"/>
        <w:rPr>
          <w:color w:val="555555"/>
          <w:sz w:val="24"/>
          <w:szCs w:val="24"/>
        </w:rPr>
      </w:pPr>
      <w:r>
        <w:rPr>
          <w:sz w:val="24"/>
          <w:szCs w:val="24"/>
        </w:rPr>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4CE52E56" w:rsidR="00521CE4" w:rsidRDefault="000C767A">
      <w:pPr>
        <w:spacing w:before="240" w:after="240" w:line="276" w:lineRule="auto"/>
      </w:pPr>
      <w:sdt>
        <w:sdtPr>
          <w:tag w:val="goog_rdk_2"/>
          <w:id w:val="1519965775"/>
        </w:sdtPr>
        <w:sdtEndPr/>
        <w:sdtContent>
          <w:r w:rsidR="00E13FA2">
            <w:rPr>
              <w:b/>
              <w:sz w:val="24"/>
              <w:szCs w:val="24"/>
              <w:u w:val="single"/>
            </w:rPr>
            <w:t xml:space="preserve">Model </w:t>
          </w:r>
          <w:r w:rsidR="00265501">
            <w:rPr>
              <w:b/>
              <w:sz w:val="24"/>
              <w:szCs w:val="24"/>
              <w:u w:val="single"/>
            </w:rPr>
            <w:t>2</w:t>
          </w:r>
          <w:r w:rsidR="00E13FA2">
            <w:rPr>
              <w:b/>
              <w:sz w:val="24"/>
              <w:szCs w:val="24"/>
              <w:u w:val="single"/>
            </w:rPr>
            <w:t xml:space="preserve"> </w:t>
          </w:r>
          <w:r w:rsidR="00265501">
            <w:rPr>
              <w:b/>
              <w:sz w:val="24"/>
              <w:szCs w:val="24"/>
              <w:u w:val="single"/>
            </w:rPr>
            <w:t>–</w:t>
          </w:r>
          <w:r w:rsidR="00E13FA2">
            <w:rPr>
              <w:b/>
              <w:sz w:val="24"/>
              <w:szCs w:val="24"/>
              <w:u w:val="single"/>
            </w:rPr>
            <w:t xml:space="preserve"> </w:t>
          </w:r>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2E76DA49" w:rsidR="00265501" w:rsidRDefault="000C767A" w:rsidP="00265501">
      <w:pPr>
        <w:spacing w:before="240" w:after="240" w:line="276" w:lineRule="auto"/>
      </w:pPr>
      <w:sdt>
        <w:sdtPr>
          <w:tag w:val="goog_rdk_2"/>
          <w:id w:val="-1389952511"/>
        </w:sdtPr>
        <w:sdtEndPr/>
        <w:sdtContent>
          <w:r w:rsidR="00265501">
            <w:rPr>
              <w:b/>
              <w:sz w:val="24"/>
              <w:szCs w:val="24"/>
              <w:u w:val="single"/>
            </w:rPr>
            <w:t>Model 2 – Decision Tree with KNN</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7CC5E363" w:rsidR="00521CE4" w:rsidRDefault="00265501">
      <w:pPr>
        <w:spacing w:before="240" w:after="240" w:line="276" w:lineRule="auto"/>
        <w:rPr>
          <w:sz w:val="24"/>
          <w:szCs w:val="24"/>
        </w:rPr>
      </w:pPr>
      <w:r>
        <w:rPr>
          <w:sz w:val="24"/>
          <w:szCs w:val="24"/>
        </w:rPr>
        <w:t>XXX</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tblGrid>
      <w:tr w:rsidR="00265501" w14:paraId="3DE9FA00" w14:textId="77777777" w:rsidTr="00EE5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265501" w:rsidRDefault="00265501">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4CF91A4A" w:rsidR="00265501" w:rsidRPr="00E11C66"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AIC</w:t>
            </w:r>
          </w:p>
        </w:tc>
        <w:tc>
          <w:tcPr>
            <w:tcW w:w="1800" w:type="dxa"/>
          </w:tcPr>
          <w:p w14:paraId="6223A4E7" w14:textId="51F1CE69" w:rsidR="00265501" w:rsidRDefault="00265501">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BIC</w:t>
            </w:r>
          </w:p>
        </w:tc>
      </w:tr>
      <w:tr w:rsidR="00265501" w14:paraId="26D41265" w14:textId="77777777" w:rsidTr="00CE49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265501" w:rsidRDefault="00265501" w:rsidP="008D7A28">
            <w:pPr>
              <w:rPr>
                <w:rFonts w:ascii="Times New Roman" w:eastAsia="Times New Roman" w:hAnsi="Times New Roman" w:cs="Times New Roman"/>
                <w:sz w:val="24"/>
                <w:szCs w:val="24"/>
              </w:rPr>
            </w:pPr>
            <w:r>
              <w:rPr>
                <w:sz w:val="24"/>
                <w:szCs w:val="24"/>
              </w:rPr>
              <w:lastRenderedPageBreak/>
              <w:t>Original Model</w:t>
            </w:r>
          </w:p>
        </w:tc>
        <w:tc>
          <w:tcPr>
            <w:tcW w:w="2070" w:type="dxa"/>
            <w:shd w:val="clear" w:color="auto" w:fill="595959" w:themeFill="text1" w:themeFillTint="A6"/>
          </w:tcPr>
          <w:p w14:paraId="357DBDFD" w14:textId="7AFD1906"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265501" w:rsidRPr="00CE49F8" w:rsidRDefault="00265501"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265501" w14:paraId="3DCE5CAD" w14:textId="77777777" w:rsidTr="00EE5A7E">
        <w:tc>
          <w:tcPr>
            <w:cnfStyle w:val="001000000000" w:firstRow="0" w:lastRow="0" w:firstColumn="1" w:lastColumn="0" w:oddVBand="0" w:evenVBand="0" w:oddHBand="0" w:evenHBand="0" w:firstRowFirstColumn="0" w:firstRowLastColumn="0" w:lastRowFirstColumn="0" w:lastRowLastColumn="0"/>
            <w:tcW w:w="2245" w:type="dxa"/>
          </w:tcPr>
          <w:p w14:paraId="30D266EA" w14:textId="03B84724" w:rsidR="00265501" w:rsidRDefault="00265501">
            <w:pPr>
              <w:spacing w:before="240" w:after="240" w:line="276" w:lineRule="auto"/>
              <w:rPr>
                <w:rFonts w:ascii="Times New Roman" w:eastAsia="Times New Roman" w:hAnsi="Times New Roman" w:cs="Times New Roman"/>
                <w:sz w:val="24"/>
                <w:szCs w:val="24"/>
              </w:rPr>
            </w:pPr>
            <w:r>
              <w:rPr>
                <w:sz w:val="24"/>
                <w:szCs w:val="24"/>
              </w:rPr>
              <w:t>Model 2</w:t>
            </w:r>
          </w:p>
        </w:tc>
        <w:tc>
          <w:tcPr>
            <w:tcW w:w="2070" w:type="dxa"/>
          </w:tcPr>
          <w:p w14:paraId="12C2EEA9" w14:textId="382A0EE4"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265501" w:rsidRDefault="00265501"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65501" w14:paraId="2D620E02" w14:textId="77777777" w:rsidTr="00EE5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13763835" w:rsidR="00265501" w:rsidRDefault="00265501">
            <w:pPr>
              <w:spacing w:before="240" w:after="240" w:line="276" w:lineRule="auto"/>
              <w:rPr>
                <w:rFonts w:ascii="Times New Roman" w:eastAsia="Times New Roman" w:hAnsi="Times New Roman" w:cs="Times New Roman"/>
                <w:sz w:val="24"/>
                <w:szCs w:val="24"/>
              </w:rPr>
            </w:pPr>
            <w:r>
              <w:rPr>
                <w:sz w:val="24"/>
                <w:szCs w:val="24"/>
              </w:rPr>
              <w:t>Model 3</w:t>
            </w:r>
          </w:p>
        </w:tc>
        <w:tc>
          <w:tcPr>
            <w:tcW w:w="2070" w:type="dxa"/>
          </w:tcPr>
          <w:p w14:paraId="3CC4906E" w14:textId="0D1CA493"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265501" w:rsidRDefault="00265501"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62EEB13B" w14:textId="265ABA8B" w:rsidR="00D85F8D" w:rsidRDefault="00D85F8D">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Appendix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2</w:t>
      </w:r>
      <w:r w:rsidR="00B842A0">
        <w:rPr>
          <w:rFonts w:ascii="Times New Roman" w:eastAsia="Times New Roman" w:hAnsi="Times New Roman" w:cs="Times New Roman"/>
          <w:sz w:val="24"/>
          <w:szCs w:val="24"/>
        </w:rPr>
        <w:t xml:space="preserve"> and </w:t>
      </w:r>
      <w:r w:rsidR="00B05586">
        <w:rPr>
          <w:rFonts w:ascii="Times New Roman" w:eastAsia="Times New Roman" w:hAnsi="Times New Roman" w:cs="Times New Roman"/>
          <w:sz w:val="24"/>
          <w:szCs w:val="24"/>
        </w:rPr>
        <w:t>5.</w:t>
      </w:r>
      <w:r w:rsidR="00E60D69">
        <w:rPr>
          <w:rFonts w:ascii="Times New Roman" w:eastAsia="Times New Roman" w:hAnsi="Times New Roman" w:cs="Times New Roman"/>
          <w:sz w:val="24"/>
          <w:szCs w:val="24"/>
        </w:rPr>
        <w:t>5</w:t>
      </w:r>
    </w:p>
    <w:p w14:paraId="5982D9E8" w14:textId="21B330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w:t>
      </w:r>
      <w:r>
        <w:rPr>
          <w:b/>
          <w:sz w:val="24"/>
          <w:szCs w:val="24"/>
        </w:rPr>
        <w:t>7</w:t>
      </w:r>
      <w:r>
        <w:rPr>
          <w:b/>
          <w:sz w:val="24"/>
          <w:szCs w:val="24"/>
        </w:rPr>
        <w:t xml:space="preserve"> Pay response for Education </w:t>
      </w:r>
      <w:r>
        <w:rPr>
          <w:b/>
          <w:sz w:val="24"/>
          <w:szCs w:val="24"/>
        </w:rPr>
        <w:t>post</w:t>
      </w:r>
      <w:r>
        <w:rPr>
          <w:b/>
          <w:sz w:val="24"/>
          <w:szCs w:val="24"/>
        </w:rPr>
        <w:t xml:space="preserve"> transformation (Training and Test Sets)</w:t>
      </w:r>
    </w:p>
    <w:p w14:paraId="34C5BD44" w14:textId="09EDDD5A" w:rsidR="00457D69" w:rsidRDefault="00457D69" w:rsidP="00FB26B2">
      <w:pPr>
        <w:spacing w:after="0" w:line="240" w:lineRule="auto"/>
        <w:rPr>
          <w:b/>
          <w:sz w:val="24"/>
          <w:szCs w:val="24"/>
        </w:rPr>
      </w:pPr>
      <w:r w:rsidRPr="00457D69">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Appendix 3.</w:t>
      </w:r>
      <w:r>
        <w:rPr>
          <w:b/>
          <w:sz w:val="24"/>
          <w:szCs w:val="24"/>
        </w:rPr>
        <w:t>8</w:t>
      </w:r>
      <w:r>
        <w:rPr>
          <w:b/>
          <w:sz w:val="24"/>
          <w:szCs w:val="24"/>
        </w:rPr>
        <w:t xml:space="preserve"> Pay response for </w:t>
      </w:r>
      <w:r>
        <w:rPr>
          <w:b/>
          <w:sz w:val="24"/>
          <w:szCs w:val="24"/>
        </w:rPr>
        <w:t xml:space="preserve">Workclass </w:t>
      </w:r>
      <w:r>
        <w:rPr>
          <w:b/>
          <w:sz w:val="24"/>
          <w:szCs w:val="24"/>
        </w:rPr>
        <w:t>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Appendix 3.</w:t>
      </w:r>
      <w:r>
        <w:rPr>
          <w:b/>
          <w:sz w:val="24"/>
          <w:szCs w:val="24"/>
        </w:rPr>
        <w:t>9</w:t>
      </w:r>
      <w:r>
        <w:rPr>
          <w:b/>
          <w:sz w:val="24"/>
          <w:szCs w:val="24"/>
        </w:rPr>
        <w:t xml:space="preserve"> Pay response for </w:t>
      </w:r>
      <w:r>
        <w:rPr>
          <w:b/>
          <w:sz w:val="24"/>
          <w:szCs w:val="24"/>
        </w:rPr>
        <w:t>Workclass</w:t>
      </w:r>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77777777" w:rsidR="008E4E8E" w:rsidRDefault="008E4E8E" w:rsidP="00FB26B2">
      <w:pPr>
        <w:spacing w:after="0" w:line="240" w:lineRule="auto"/>
        <w:rPr>
          <w:b/>
          <w:sz w:val="24"/>
          <w:szCs w:val="24"/>
        </w:rPr>
      </w:pPr>
    </w:p>
    <w:p w14:paraId="0F3A9CD1" w14:textId="7A30D67B" w:rsidR="00FB26B2" w:rsidRPr="003E3416" w:rsidRDefault="00FB26B2" w:rsidP="00FB26B2">
      <w:pPr>
        <w:spacing w:after="0" w:line="240" w:lineRule="auto"/>
        <w:rPr>
          <w:b/>
          <w:sz w:val="24"/>
          <w:szCs w:val="24"/>
        </w:rPr>
      </w:pPr>
      <w:r>
        <w:rPr>
          <w:b/>
          <w:sz w:val="24"/>
          <w:szCs w:val="24"/>
        </w:rPr>
        <w:t>Appendix 3.</w:t>
      </w:r>
      <w:r w:rsidR="002E61E6">
        <w:rPr>
          <w:b/>
          <w:sz w:val="24"/>
          <w:szCs w:val="24"/>
        </w:rPr>
        <w:t>x</w:t>
      </w:r>
      <w:r>
        <w:rPr>
          <w:b/>
          <w:sz w:val="24"/>
          <w:szCs w:val="24"/>
        </w:rPr>
        <w:t xml:space="preserve"> </w:t>
      </w:r>
      <w:r w:rsidR="00242ABC">
        <w:rPr>
          <w:b/>
          <w:sz w:val="24"/>
          <w:szCs w:val="24"/>
        </w:rPr>
        <w:t>Box plot graphs of the redundancy of education and education_num variables</w:t>
      </w:r>
    </w:p>
    <w:p w14:paraId="75379093" w14:textId="1D417250" w:rsidR="00FB26B2" w:rsidRDefault="00242ABC" w:rsidP="00123C5B">
      <w:pPr>
        <w:spacing w:after="0" w:line="240" w:lineRule="auto"/>
        <w:rPr>
          <w:noProof/>
        </w:rPr>
      </w:pPr>
      <w:r w:rsidRPr="00242ABC">
        <w:rPr>
          <w:noProof/>
        </w:rPr>
        <w:lastRenderedPageBreak/>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403" cy="2798405"/>
                    </a:xfrm>
                    <a:prstGeom prst="rect">
                      <a:avLst/>
                    </a:prstGeom>
                  </pic:spPr>
                </pic:pic>
              </a:graphicData>
            </a:graphic>
          </wp:inline>
        </w:drawing>
      </w:r>
    </w:p>
    <w:p w14:paraId="286A4089" w14:textId="77777777" w:rsidR="00FB26B2" w:rsidRDefault="00FB26B2" w:rsidP="00123C5B">
      <w:pPr>
        <w:spacing w:after="0" w:line="240" w:lineRule="auto"/>
        <w:rPr>
          <w:noProof/>
        </w:rPr>
      </w:pPr>
    </w:p>
    <w:p w14:paraId="7AA06143" w14:textId="26A0BC3C" w:rsidR="00265501" w:rsidRDefault="00265501" w:rsidP="00123C5B">
      <w:pPr>
        <w:spacing w:after="0" w:line="240" w:lineRule="auto"/>
        <w:rPr>
          <w:b/>
          <w:sz w:val="24"/>
          <w:szCs w:val="24"/>
        </w:rPr>
      </w:pPr>
      <w:r>
        <w:rPr>
          <w:b/>
          <w:sz w:val="24"/>
          <w:szCs w:val="24"/>
        </w:rPr>
        <w:t>Appendix 4.x Question 1 Plots</w:t>
      </w:r>
    </w:p>
    <w:p w14:paraId="7F62030A" w14:textId="5DA2513D" w:rsidR="00265501" w:rsidRDefault="00265501" w:rsidP="00123C5B">
      <w:pPr>
        <w:spacing w:after="0" w:line="240" w:lineRule="auto"/>
        <w:rPr>
          <w:b/>
          <w:sz w:val="24"/>
          <w:szCs w:val="24"/>
        </w:rPr>
      </w:pPr>
    </w:p>
    <w:p w14:paraId="37137A36" w14:textId="0144366C" w:rsidR="00242ABC" w:rsidRDefault="00242ABC" w:rsidP="00123C5B">
      <w:pPr>
        <w:spacing w:after="0" w:line="240" w:lineRule="auto"/>
        <w:rPr>
          <w:b/>
          <w:sz w:val="24"/>
          <w:szCs w:val="24"/>
        </w:rPr>
      </w:pPr>
    </w:p>
    <w:p w14:paraId="30E887AE" w14:textId="63A9EBC3" w:rsidR="00242ABC" w:rsidRDefault="00242ABC" w:rsidP="00123C5B">
      <w:pPr>
        <w:spacing w:after="0" w:line="240" w:lineRule="auto"/>
        <w:rPr>
          <w:b/>
          <w:sz w:val="24"/>
          <w:szCs w:val="24"/>
        </w:rPr>
      </w:pPr>
    </w:p>
    <w:p w14:paraId="08C67D1C" w14:textId="41BA4E20"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26"/>
      <w:headerReference w:type="default" r:id="rId27"/>
      <w:footerReference w:type="even" r:id="rId28"/>
      <w:footerReference w:type="default" r:id="rId29"/>
      <w:headerReference w:type="first" r:id="rId30"/>
      <w:footerReference w:type="first" r:id="rId31"/>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8139D" w14:textId="77777777" w:rsidR="000C767A" w:rsidRDefault="000C767A">
      <w:pPr>
        <w:spacing w:after="0" w:line="240" w:lineRule="auto"/>
      </w:pPr>
      <w:r>
        <w:separator/>
      </w:r>
    </w:p>
  </w:endnote>
  <w:endnote w:type="continuationSeparator" w:id="0">
    <w:p w14:paraId="31AF95CF" w14:textId="77777777" w:rsidR="000C767A" w:rsidRDefault="000C767A">
      <w:pPr>
        <w:spacing w:after="0" w:line="240" w:lineRule="auto"/>
      </w:pPr>
      <w:r>
        <w:continuationSeparator/>
      </w:r>
    </w:p>
  </w:endnote>
  <w:endnote w:type="continuationNotice" w:id="1">
    <w:p w14:paraId="4BD2D2DB" w14:textId="77777777" w:rsidR="000C767A" w:rsidRDefault="000C76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F96F6" w14:textId="77777777" w:rsidR="000C767A" w:rsidRDefault="000C767A">
      <w:pPr>
        <w:spacing w:after="0" w:line="240" w:lineRule="auto"/>
      </w:pPr>
      <w:r>
        <w:separator/>
      </w:r>
    </w:p>
  </w:footnote>
  <w:footnote w:type="continuationSeparator" w:id="0">
    <w:p w14:paraId="41C1A570" w14:textId="77777777" w:rsidR="000C767A" w:rsidRDefault="000C767A">
      <w:pPr>
        <w:spacing w:after="0" w:line="240" w:lineRule="auto"/>
      </w:pPr>
      <w:r>
        <w:continuationSeparator/>
      </w:r>
    </w:p>
  </w:footnote>
  <w:footnote w:type="continuationNotice" w:id="1">
    <w:p w14:paraId="0DB574C1" w14:textId="77777777" w:rsidR="000C767A" w:rsidRDefault="000C76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4E8E"/>
    <w:rsid w:val="008E66B3"/>
    <w:rsid w:val="008E7616"/>
    <w:rsid w:val="008F0873"/>
    <w:rsid w:val="008F1018"/>
    <w:rsid w:val="008F1A5A"/>
    <w:rsid w:val="008F3BFD"/>
    <w:rsid w:val="008F7C23"/>
    <w:rsid w:val="00900511"/>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7C2A"/>
    <w:rsid w:val="009E0C7F"/>
    <w:rsid w:val="009E1D51"/>
    <w:rsid w:val="009E1FFB"/>
    <w:rsid w:val="009E53C8"/>
    <w:rsid w:val="009F1376"/>
    <w:rsid w:val="009F1713"/>
    <w:rsid w:val="009F64C0"/>
    <w:rsid w:val="00A00179"/>
    <w:rsid w:val="00A0084C"/>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11B7"/>
    <w:rsid w:val="00CF2CA0"/>
    <w:rsid w:val="00CF7108"/>
    <w:rsid w:val="00CF7E50"/>
    <w:rsid w:val="00D01978"/>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B42"/>
    <w:rsid w:val="00E24157"/>
    <w:rsid w:val="00E27F8F"/>
    <w:rsid w:val="00E30240"/>
    <w:rsid w:val="00E30B61"/>
    <w:rsid w:val="00E34BE7"/>
    <w:rsid w:val="00E37D5D"/>
    <w:rsid w:val="00E4000F"/>
    <w:rsid w:val="00E41960"/>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3E3390"/>
    <w:rsid w:val="007E040F"/>
    <w:rsid w:val="00EC4573"/>
    <w:rsid w:val="00F4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11</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9</cp:revision>
  <dcterms:created xsi:type="dcterms:W3CDTF">2022-02-14T02:08:00Z</dcterms:created>
  <dcterms:modified xsi:type="dcterms:W3CDTF">2022-04-07T04:04:00Z</dcterms:modified>
</cp:coreProperties>
</file>