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FECE" w14:textId="02EB1130" w:rsidR="008276F7" w:rsidRPr="00451E9A" w:rsidRDefault="0052196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E9A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AB0C88" w:rsidRPr="00451E9A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61BEEF9C" w14:textId="0D9C4C11" w:rsidR="00521962" w:rsidRPr="00AB0C88" w:rsidRDefault="00521962">
      <w:pPr>
        <w:rPr>
          <w:rFonts w:ascii="Times New Roman" w:hAnsi="Times New Roman" w:cs="Times New Roman"/>
          <w:i/>
          <w:iCs/>
        </w:rPr>
      </w:pPr>
      <w:r w:rsidRPr="00AB0C88">
        <w:rPr>
          <w:rFonts w:ascii="Times New Roman" w:hAnsi="Times New Roman" w:cs="Times New Roman"/>
          <w:i/>
          <w:iCs/>
        </w:rPr>
        <w:t xml:space="preserve">Simulated </w:t>
      </w:r>
      <w:proofErr w:type="spellStart"/>
      <w:r w:rsidRPr="00AB0C88">
        <w:rPr>
          <w:rFonts w:ascii="Times New Roman" w:hAnsi="Times New Roman" w:cs="Times New Roman"/>
          <w:i/>
          <w:iCs/>
        </w:rPr>
        <w:t>scRNA</w:t>
      </w:r>
      <w:proofErr w:type="spellEnd"/>
      <w:r w:rsidRPr="00AB0C88">
        <w:rPr>
          <w:rFonts w:ascii="Times New Roman" w:hAnsi="Times New Roman" w:cs="Times New Roman"/>
          <w:i/>
          <w:iCs/>
        </w:rPr>
        <w:t xml:space="preserve"> </w:t>
      </w:r>
      <w:r w:rsidR="00AB0C88">
        <w:rPr>
          <w:rFonts w:ascii="Times New Roman" w:hAnsi="Times New Roman" w:cs="Times New Roman"/>
          <w:i/>
          <w:iCs/>
        </w:rPr>
        <w:t>d</w:t>
      </w:r>
      <w:r w:rsidRPr="00AB0C88">
        <w:rPr>
          <w:rFonts w:ascii="Times New Roman" w:hAnsi="Times New Roman" w:cs="Times New Roman"/>
          <w:i/>
          <w:iCs/>
        </w:rPr>
        <w:t>ataset</w:t>
      </w:r>
      <w:r w:rsidR="00E969DE">
        <w:rPr>
          <w:rFonts w:ascii="Times New Roman" w:hAnsi="Times New Roman" w:cs="Times New Roman"/>
          <w:i/>
          <w:iCs/>
        </w:rPr>
        <w:t>s</w:t>
      </w:r>
      <w:r w:rsidR="00AB0C88">
        <w:rPr>
          <w:rFonts w:ascii="Times New Roman" w:hAnsi="Times New Roman" w:cs="Times New Roman"/>
          <w:i/>
          <w:iCs/>
        </w:rPr>
        <w:t xml:space="preserve"> by </w:t>
      </w:r>
      <w:proofErr w:type="spellStart"/>
      <w:r w:rsidR="00AB0C88">
        <w:rPr>
          <w:rFonts w:ascii="Times New Roman" w:hAnsi="Times New Roman" w:cs="Times New Roman"/>
          <w:i/>
          <w:iCs/>
        </w:rPr>
        <w:t>SPARSim</w:t>
      </w:r>
      <w:proofErr w:type="spellEnd"/>
    </w:p>
    <w:p w14:paraId="1744DE1D" w14:textId="0C37553F" w:rsidR="00365FEA" w:rsidRPr="00AB0C88" w:rsidRDefault="00521962">
      <w:pPr>
        <w:rPr>
          <w:rFonts w:ascii="Times New Roman" w:hAnsi="Times New Roman" w:cs="Times New Roman"/>
        </w:rPr>
      </w:pPr>
      <w:r w:rsidRPr="00AB0C88">
        <w:rPr>
          <w:rFonts w:ascii="Times New Roman" w:hAnsi="Times New Roman" w:cs="Times New Roman"/>
        </w:rPr>
        <w:t>To further evaluate the performance</w:t>
      </w:r>
      <w:r w:rsidR="0047692D" w:rsidRPr="00AB0C88">
        <w:rPr>
          <w:rFonts w:ascii="Times New Roman" w:hAnsi="Times New Roman" w:cs="Times New Roman"/>
        </w:rPr>
        <w:t>s</w:t>
      </w:r>
      <w:r w:rsidRPr="00AB0C88">
        <w:rPr>
          <w:rFonts w:ascii="Times New Roman" w:hAnsi="Times New Roman" w:cs="Times New Roman"/>
        </w:rPr>
        <w:t xml:space="preserve"> of the clustering </w:t>
      </w:r>
      <w:r w:rsidR="00E969DE">
        <w:rPr>
          <w:rFonts w:ascii="Times New Roman" w:hAnsi="Times New Roman" w:cs="Times New Roman"/>
        </w:rPr>
        <w:t>methods</w:t>
      </w:r>
      <w:r w:rsidR="00B15CA7" w:rsidRPr="00AB0C88">
        <w:rPr>
          <w:rFonts w:ascii="Times New Roman" w:hAnsi="Times New Roman" w:cs="Times New Roman"/>
        </w:rPr>
        <w:t xml:space="preserve">, we generated simulated datasets </w:t>
      </w:r>
      <w:r w:rsidR="00E969DE">
        <w:rPr>
          <w:rFonts w:ascii="Times New Roman" w:hAnsi="Times New Roman" w:cs="Times New Roman"/>
        </w:rPr>
        <w:t>using</w:t>
      </w:r>
      <w:r w:rsidR="00B15CA7" w:rsidRPr="00AB0C88">
        <w:rPr>
          <w:rFonts w:ascii="Times New Roman" w:hAnsi="Times New Roman" w:cs="Times New Roman"/>
        </w:rPr>
        <w:t xml:space="preserve"> </w:t>
      </w:r>
      <w:r w:rsidR="0047692D" w:rsidRPr="00AB0C88">
        <w:rPr>
          <w:rFonts w:ascii="Times New Roman" w:hAnsi="Times New Roman" w:cs="Times New Roman"/>
        </w:rPr>
        <w:t>a</w:t>
      </w:r>
      <w:r w:rsidR="00B15CA7" w:rsidRPr="00AB0C88">
        <w:rPr>
          <w:rFonts w:ascii="Times New Roman" w:hAnsi="Times New Roman" w:cs="Times New Roman"/>
        </w:rPr>
        <w:t xml:space="preserve"> state-of-the-art simulation algorithm </w:t>
      </w:r>
      <w:proofErr w:type="spellStart"/>
      <w:r w:rsidR="00B15CA7" w:rsidRPr="00AB0C88">
        <w:rPr>
          <w:rFonts w:ascii="Times New Roman" w:hAnsi="Times New Roman" w:cs="Times New Roman"/>
        </w:rPr>
        <w:t>SPARSim</w:t>
      </w:r>
      <w:proofErr w:type="spellEnd"/>
      <w:r w:rsidR="002046CF" w:rsidRPr="00AB0C88">
        <w:rPr>
          <w:rFonts w:ascii="Times New Roman" w:hAnsi="Times New Roman" w:cs="Times New Roman"/>
        </w:rPr>
        <w:t xml:space="preserve"> (</w:t>
      </w:r>
      <w:proofErr w:type="spellStart"/>
      <w:r w:rsidR="002046CF" w:rsidRPr="00AB0C88">
        <w:rPr>
          <w:rFonts w:ascii="Times New Roman" w:hAnsi="Times New Roman" w:cs="Times New Roman"/>
        </w:rPr>
        <w:t>Baruzzo</w:t>
      </w:r>
      <w:proofErr w:type="spellEnd"/>
      <w:r w:rsidR="002046CF" w:rsidRPr="00AB0C88">
        <w:rPr>
          <w:rFonts w:ascii="Times New Roman" w:hAnsi="Times New Roman" w:cs="Times New Roman"/>
        </w:rPr>
        <w:t xml:space="preserve"> </w:t>
      </w:r>
      <w:r w:rsidR="002046CF" w:rsidRPr="00D04F8D">
        <w:rPr>
          <w:rFonts w:ascii="Times New Roman" w:hAnsi="Times New Roman" w:cs="Times New Roman"/>
          <w:i/>
          <w:iCs/>
        </w:rPr>
        <w:t>et al.</w:t>
      </w:r>
      <w:r w:rsidR="002046CF" w:rsidRPr="00AB0C88">
        <w:rPr>
          <w:rFonts w:ascii="Times New Roman" w:hAnsi="Times New Roman" w:cs="Times New Roman"/>
        </w:rPr>
        <w:t>, 2020)</w:t>
      </w:r>
      <w:r w:rsidR="00B15CA7" w:rsidRPr="00AB0C88">
        <w:rPr>
          <w:rFonts w:ascii="Times New Roman" w:hAnsi="Times New Roman" w:cs="Times New Roman"/>
        </w:rPr>
        <w:t xml:space="preserve">. Based on the previous benchmark study of simulation methods for single-cell RNA sequencing data (Cao </w:t>
      </w:r>
      <w:r w:rsidR="00B15CA7" w:rsidRPr="00D04F8D">
        <w:rPr>
          <w:rFonts w:ascii="Times New Roman" w:hAnsi="Times New Roman" w:cs="Times New Roman"/>
          <w:i/>
          <w:iCs/>
        </w:rPr>
        <w:t>et al.</w:t>
      </w:r>
      <w:r w:rsidR="00B15CA7" w:rsidRPr="00AB0C88">
        <w:rPr>
          <w:rFonts w:ascii="Times New Roman" w:hAnsi="Times New Roman" w:cs="Times New Roman"/>
        </w:rPr>
        <w:t xml:space="preserve">, 2021), </w:t>
      </w:r>
      <w:proofErr w:type="spellStart"/>
      <w:r w:rsidR="00B15CA7" w:rsidRPr="00AB0C88">
        <w:rPr>
          <w:rFonts w:ascii="Times New Roman" w:hAnsi="Times New Roman" w:cs="Times New Roman"/>
        </w:rPr>
        <w:t>SPARSim</w:t>
      </w:r>
      <w:proofErr w:type="spellEnd"/>
      <w:r w:rsidR="00B15CA7" w:rsidRPr="00AB0C88">
        <w:rPr>
          <w:rFonts w:ascii="Times New Roman" w:hAnsi="Times New Roman" w:cs="Times New Roman"/>
        </w:rPr>
        <w:t xml:space="preserve"> showed strong applicability for simulating multiple cell groups</w:t>
      </w:r>
      <w:r w:rsidR="0047692D" w:rsidRPr="00AB0C88">
        <w:rPr>
          <w:rFonts w:ascii="Times New Roman" w:hAnsi="Times New Roman" w:cs="Times New Roman"/>
        </w:rPr>
        <w:t xml:space="preserve">, which </w:t>
      </w:r>
      <w:r w:rsidR="00E969DE">
        <w:rPr>
          <w:rFonts w:ascii="Times New Roman" w:hAnsi="Times New Roman" w:cs="Times New Roman"/>
        </w:rPr>
        <w:t>meets</w:t>
      </w:r>
      <w:r w:rsidR="0047692D" w:rsidRPr="00AB0C88">
        <w:rPr>
          <w:rFonts w:ascii="Times New Roman" w:hAnsi="Times New Roman" w:cs="Times New Roman"/>
        </w:rPr>
        <w:t xml:space="preserve"> the </w:t>
      </w:r>
      <w:r w:rsidR="00E969DE">
        <w:rPr>
          <w:rFonts w:ascii="Times New Roman" w:hAnsi="Times New Roman" w:cs="Times New Roman"/>
        </w:rPr>
        <w:t>requirement</w:t>
      </w:r>
      <w:r w:rsidR="0047692D" w:rsidRPr="00AB0C88">
        <w:rPr>
          <w:rFonts w:ascii="Times New Roman" w:hAnsi="Times New Roman" w:cs="Times New Roman"/>
        </w:rPr>
        <w:t xml:space="preserve"> of our clustering task. </w:t>
      </w:r>
      <w:r w:rsidR="008439F3">
        <w:rPr>
          <w:rFonts w:ascii="Times New Roman" w:hAnsi="Times New Roman" w:cs="Times New Roman"/>
          <w:color w:val="2A2A2A"/>
          <w:shd w:val="clear" w:color="auto" w:fill="FFFFFF"/>
        </w:rPr>
        <w:t>Meanwhile</w:t>
      </w:r>
      <w:r w:rsidR="0047692D" w:rsidRPr="00AB0C88">
        <w:rPr>
          <w:rFonts w:ascii="Times New Roman" w:hAnsi="Times New Roman" w:cs="Times New Roman"/>
        </w:rPr>
        <w:t>,</w:t>
      </w:r>
      <w:r w:rsidR="00B15CA7" w:rsidRPr="00AB0C88">
        <w:rPr>
          <w:rFonts w:ascii="Times New Roman" w:hAnsi="Times New Roman" w:cs="Times New Roman"/>
        </w:rPr>
        <w:t xml:space="preserve"> </w:t>
      </w:r>
      <w:r w:rsidR="0047692D" w:rsidRPr="00AB0C88">
        <w:rPr>
          <w:rFonts w:ascii="Times New Roman" w:hAnsi="Times New Roman" w:cs="Times New Roman"/>
        </w:rPr>
        <w:t>it</w:t>
      </w:r>
      <w:r w:rsidR="00B15CA7" w:rsidRPr="00AB0C88">
        <w:rPr>
          <w:rFonts w:ascii="Times New Roman" w:hAnsi="Times New Roman" w:cs="Times New Roman"/>
        </w:rPr>
        <w:t xml:space="preserve"> outperform</w:t>
      </w:r>
      <w:r w:rsidR="0047692D" w:rsidRPr="00AB0C88">
        <w:rPr>
          <w:rFonts w:ascii="Times New Roman" w:hAnsi="Times New Roman" w:cs="Times New Roman"/>
        </w:rPr>
        <w:t>s</w:t>
      </w:r>
      <w:r w:rsidR="00B15CA7" w:rsidRPr="00AB0C88">
        <w:rPr>
          <w:rFonts w:ascii="Times New Roman" w:hAnsi="Times New Roman" w:cs="Times New Roman"/>
        </w:rPr>
        <w:t xml:space="preserve"> other</w:t>
      </w:r>
      <w:r w:rsidR="0047692D" w:rsidRPr="00AB0C88">
        <w:rPr>
          <w:rFonts w:ascii="Times New Roman" w:hAnsi="Times New Roman" w:cs="Times New Roman"/>
        </w:rPr>
        <w:t xml:space="preserve"> simulation</w:t>
      </w:r>
      <w:r w:rsidR="00B15CA7" w:rsidRPr="00AB0C88">
        <w:rPr>
          <w:rFonts w:ascii="Times New Roman" w:hAnsi="Times New Roman" w:cs="Times New Roman"/>
        </w:rPr>
        <w:t xml:space="preserve"> methods on </w:t>
      </w:r>
      <w:r w:rsidR="0047692D" w:rsidRPr="00AB0C88">
        <w:rPr>
          <w:rFonts w:ascii="Times New Roman" w:hAnsi="Times New Roman" w:cs="Times New Roman"/>
        </w:rPr>
        <w:t>several</w:t>
      </w:r>
      <w:r w:rsidR="00B15CA7" w:rsidRPr="00AB0C88">
        <w:rPr>
          <w:rFonts w:ascii="Times New Roman" w:hAnsi="Times New Roman" w:cs="Times New Roman"/>
        </w:rPr>
        <w:t xml:space="preserve"> </w:t>
      </w:r>
      <w:r w:rsidR="00365FEA" w:rsidRPr="00AB0C88">
        <w:rPr>
          <w:rFonts w:ascii="Times New Roman" w:hAnsi="Times New Roman" w:cs="Times New Roman"/>
        </w:rPr>
        <w:t>data property</w:t>
      </w:r>
      <w:r w:rsidR="00B15CA7" w:rsidRPr="00AB0C88">
        <w:rPr>
          <w:rFonts w:ascii="Times New Roman" w:hAnsi="Times New Roman" w:cs="Times New Roman"/>
        </w:rPr>
        <w:t xml:space="preserve"> </w:t>
      </w:r>
      <w:r w:rsidR="002046CF" w:rsidRPr="00AB0C88">
        <w:rPr>
          <w:rFonts w:ascii="Times New Roman" w:hAnsi="Times New Roman" w:cs="Times New Roman"/>
        </w:rPr>
        <w:t>evaluation</w:t>
      </w:r>
      <w:r w:rsidR="0047692D" w:rsidRPr="00AB0C88">
        <w:rPr>
          <w:rFonts w:ascii="Times New Roman" w:hAnsi="Times New Roman" w:cs="Times New Roman"/>
        </w:rPr>
        <w:t xml:space="preserve">s, such as producing similar library size, mean expression, and cell correlation to the original template, preserving both technical </w:t>
      </w:r>
      <w:r w:rsidR="00AB0C88">
        <w:rPr>
          <w:rFonts w:ascii="Times New Roman" w:hAnsi="Times New Roman" w:cs="Times New Roman"/>
        </w:rPr>
        <w:t xml:space="preserve">and </w:t>
      </w:r>
      <w:r w:rsidR="0047692D" w:rsidRPr="00AB0C88">
        <w:rPr>
          <w:rFonts w:ascii="Times New Roman" w:hAnsi="Times New Roman" w:cs="Times New Roman"/>
        </w:rPr>
        <w:t xml:space="preserve">biological zeros, </w:t>
      </w:r>
      <w:r w:rsidR="0047692D" w:rsidRPr="00D04F8D">
        <w:rPr>
          <w:rFonts w:ascii="Times New Roman" w:hAnsi="Times New Roman" w:cs="Times New Roman"/>
          <w:i/>
          <w:iCs/>
        </w:rPr>
        <w:t>etc</w:t>
      </w:r>
      <w:r w:rsidR="0047692D" w:rsidRPr="00AB0C88">
        <w:rPr>
          <w:rFonts w:ascii="Times New Roman" w:hAnsi="Times New Roman" w:cs="Times New Roman"/>
        </w:rPr>
        <w:t>.</w:t>
      </w:r>
      <w:r w:rsidR="002046CF" w:rsidRPr="00AB0C88">
        <w:rPr>
          <w:rFonts w:ascii="Times New Roman" w:hAnsi="Times New Roman" w:cs="Times New Roman"/>
        </w:rPr>
        <w:t xml:space="preserve"> </w:t>
      </w:r>
    </w:p>
    <w:p w14:paraId="75BB3415" w14:textId="10952B0E" w:rsidR="00854F7E" w:rsidRPr="00AB0C88" w:rsidRDefault="002046CF">
      <w:pPr>
        <w:rPr>
          <w:rFonts w:ascii="Times New Roman" w:hAnsi="Times New Roman" w:cs="Times New Roman"/>
          <w:color w:val="2A2A2A"/>
          <w:shd w:val="clear" w:color="auto" w:fill="FFFFFF"/>
        </w:rPr>
      </w:pPr>
      <w:r w:rsidRPr="00AB0C88">
        <w:rPr>
          <w:rFonts w:ascii="Times New Roman" w:hAnsi="Times New Roman" w:cs="Times New Roman"/>
        </w:rPr>
        <w:t xml:space="preserve">During the simulation, </w:t>
      </w:r>
      <w:proofErr w:type="spellStart"/>
      <w:r w:rsidR="005E5526" w:rsidRPr="00AB0C88">
        <w:rPr>
          <w:rFonts w:ascii="Times New Roman" w:hAnsi="Times New Roman" w:cs="Times New Roman"/>
        </w:rPr>
        <w:t>SPARSim</w:t>
      </w:r>
      <w:proofErr w:type="spellEnd"/>
      <w:r w:rsidRPr="00AB0C88">
        <w:rPr>
          <w:rFonts w:ascii="Times New Roman" w:hAnsi="Times New Roman" w:cs="Times New Roman"/>
        </w:rPr>
        <w:t xml:space="preserve"> </w:t>
      </w:r>
      <w:r w:rsidR="0097008D">
        <w:rPr>
          <w:rFonts w:ascii="Times New Roman" w:hAnsi="Times New Roman" w:cs="Times New Roman"/>
        </w:rPr>
        <w:t xml:space="preserve">first </w:t>
      </w:r>
      <w:r w:rsidRPr="00AB0C88">
        <w:rPr>
          <w:rFonts w:ascii="Times New Roman" w:hAnsi="Times New Roman" w:cs="Times New Roman"/>
        </w:rPr>
        <w:t>estimate</w:t>
      </w:r>
      <w:r w:rsidR="007A590C" w:rsidRPr="00AB0C88">
        <w:rPr>
          <w:rFonts w:ascii="Times New Roman" w:hAnsi="Times New Roman" w:cs="Times New Roman"/>
        </w:rPr>
        <w:t>s</w:t>
      </w:r>
      <w:r w:rsidRPr="00AB0C88">
        <w:rPr>
          <w:rFonts w:ascii="Times New Roman" w:hAnsi="Times New Roman" w:cs="Times New Roman"/>
        </w:rPr>
        <w:t xml:space="preserve"> the gene expression level intensities</w:t>
      </w:r>
      <w:r w:rsidR="00051947" w:rsidRPr="00AB0C88">
        <w:rPr>
          <w:rFonts w:ascii="Times New Roman" w:hAnsi="Times New Roman" w:cs="Times New Roman"/>
        </w:rPr>
        <w:t xml:space="preserve"> (</w:t>
      </w:r>
      <m:oMath>
        <m:r>
          <w:rPr>
            <w:rFonts w:ascii="Cambria Math" w:hAnsi="Cambria Math" w:cs="Times New Roman"/>
          </w:rPr>
          <m:t>Z</m:t>
        </m:r>
      </m:oMath>
      <w:r w:rsidR="00051947" w:rsidRPr="00AB0C88">
        <w:rPr>
          <w:rFonts w:ascii="Times New Roman" w:hAnsi="Times New Roman" w:cs="Times New Roman"/>
        </w:rPr>
        <w:t>)</w:t>
      </w:r>
      <w:r w:rsidR="0078222D" w:rsidRPr="00AB0C88">
        <w:rPr>
          <w:rFonts w:ascii="Times New Roman" w:hAnsi="Times New Roman" w:cs="Times New Roman"/>
        </w:rPr>
        <w:t xml:space="preserve">, </w:t>
      </w:r>
      <w:r w:rsidRPr="00AB0C88">
        <w:rPr>
          <w:rFonts w:ascii="Times New Roman" w:hAnsi="Times New Roman" w:cs="Times New Roman"/>
        </w:rPr>
        <w:t>gene expression level variabilities</w:t>
      </w:r>
      <w:r w:rsidR="007A590C" w:rsidRPr="00AB0C88">
        <w:rPr>
          <w:rFonts w:ascii="Times New Roman" w:hAnsi="Times New Roman" w:cs="Times New Roman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</w:rPr>
          <m:t>Φ</m:t>
        </m:r>
      </m:oMath>
      <w:r w:rsidR="007A590C" w:rsidRPr="00AB0C88">
        <w:rPr>
          <w:rFonts w:ascii="Times New Roman" w:hAnsi="Times New Roman" w:cs="Times New Roman"/>
        </w:rPr>
        <w:t>)</w:t>
      </w:r>
      <w:r w:rsidR="0078222D" w:rsidRPr="00AB0C88">
        <w:rPr>
          <w:rFonts w:ascii="Times New Roman" w:hAnsi="Times New Roman" w:cs="Times New Roman"/>
        </w:rPr>
        <w:t>, and library size (</w:t>
      </w:r>
      <m:oMath>
        <m:r>
          <w:rPr>
            <w:rFonts w:ascii="Cambria Math" w:hAnsi="Cambria Math" w:cs="Times New Roman"/>
          </w:rPr>
          <m:t>L</m:t>
        </m:r>
      </m:oMath>
      <w:r w:rsidR="0078222D" w:rsidRPr="00AB0C88">
        <w:rPr>
          <w:rFonts w:ascii="Times New Roman" w:hAnsi="Times New Roman" w:cs="Times New Roman"/>
        </w:rPr>
        <w:t>)</w:t>
      </w:r>
      <w:r w:rsidR="007A590C" w:rsidRPr="00AB0C88">
        <w:rPr>
          <w:rFonts w:ascii="Times New Roman" w:hAnsi="Times New Roman" w:cs="Times New Roman"/>
        </w:rPr>
        <w:t xml:space="preserve"> from</w:t>
      </w:r>
      <w:r w:rsidRPr="00AB0C88">
        <w:rPr>
          <w:rFonts w:ascii="Times New Roman" w:hAnsi="Times New Roman" w:cs="Times New Roman"/>
        </w:rPr>
        <w:t xml:space="preserve"> a given template to</w:t>
      </w:r>
      <w:r w:rsidR="005E5526" w:rsidRPr="00AB0C88">
        <w:rPr>
          <w:rFonts w:ascii="Times New Roman" w:hAnsi="Times New Roman" w:cs="Times New Roman"/>
        </w:rPr>
        <w:t xml:space="preserve"> simulate a dataset </w:t>
      </w:r>
      <w:r w:rsidR="007A590C" w:rsidRPr="00AB0C88">
        <w:rPr>
          <w:rFonts w:ascii="Times New Roman" w:hAnsi="Times New Roman" w:cs="Times New Roman"/>
        </w:rPr>
        <w:t>with</w:t>
      </w:r>
      <w:r w:rsidR="005E5526" w:rsidRPr="00AB0C88">
        <w:rPr>
          <w:rFonts w:ascii="Times New Roman" w:hAnsi="Times New Roman" w:cs="Times New Roman"/>
        </w:rPr>
        <w:t xml:space="preserve"> similar properties. </w:t>
      </w:r>
      <w:r w:rsidR="007A590C" w:rsidRPr="00AB0C88">
        <w:rPr>
          <w:rFonts w:ascii="Times New Roman" w:hAnsi="Times New Roman" w:cs="Times New Roman"/>
        </w:rPr>
        <w:t xml:space="preserve">Then, </w:t>
      </w:r>
      <w:r w:rsidR="00854F7E" w:rsidRPr="00AB0C88">
        <w:rPr>
          <w:rFonts w:ascii="Times New Roman" w:hAnsi="Times New Roman" w:cs="Times New Roman"/>
        </w:rPr>
        <w:t xml:space="preserve">the </w:t>
      </w:r>
      <w:r w:rsidR="007A590C" w:rsidRPr="00AB0C88">
        <w:rPr>
          <w:rFonts w:ascii="Times New Roman" w:hAnsi="Times New Roman" w:cs="Times New Roman"/>
          <w:color w:val="2A2A2A"/>
          <w:shd w:val="clear" w:color="auto" w:fill="FFFFFF"/>
        </w:rPr>
        <w:t>expression level</w:t>
      </w:r>
      <w:r w:rsidR="00854F7E" w:rsidRPr="00AB0C88">
        <w:rPr>
          <w:rFonts w:ascii="Times New Roman" w:hAnsi="Times New Roman" w:cs="Times New Roman"/>
          <w:color w:val="2A2A2A"/>
          <w:shd w:val="clear" w:color="auto" w:fill="FFFFFF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color w:val="2A2A2A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A2A2A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Times New Roman"/>
                <w:color w:val="2A2A2A"/>
                <w:shd w:val="clear" w:color="auto" w:fill="FFFFFF"/>
              </w:rPr>
              <m:t>ij</m:t>
            </m:r>
          </m:sub>
        </m:sSub>
      </m:oMath>
      <w:r w:rsidR="00854F7E" w:rsidRPr="00AB0C88">
        <w:rPr>
          <w:rFonts w:ascii="Times New Roman" w:hAnsi="Times New Roman" w:cs="Times New Roman"/>
          <w:color w:val="2A2A2A"/>
          <w:shd w:val="clear" w:color="auto" w:fill="FFFFFF"/>
        </w:rPr>
        <w:t>)</w:t>
      </w:r>
      <w:r w:rsidR="007A590C" w:rsidRPr="00AB0C88">
        <w:rPr>
          <w:rFonts w:ascii="Times New Roman" w:hAnsi="Times New Roman" w:cs="Times New Roman"/>
          <w:color w:val="2A2A2A"/>
          <w:shd w:val="clear" w:color="auto" w:fill="FFFFFF"/>
        </w:rPr>
        <w:t xml:space="preserve"> of gene </w:t>
      </w:r>
      <m:oMath>
        <m:r>
          <w:rPr>
            <w:rFonts w:ascii="Cambria Math" w:hAnsi="Cambria Math" w:cs="Times New Roman"/>
            <w:color w:val="2A2A2A"/>
            <w:shd w:val="clear" w:color="auto" w:fill="FFFFFF"/>
          </w:rPr>
          <m:t>i</m:t>
        </m:r>
      </m:oMath>
      <w:r w:rsidR="007A590C" w:rsidRPr="00AB0C88">
        <w:rPr>
          <w:rFonts w:ascii="Times New Roman" w:hAnsi="Times New Roman" w:cs="Times New Roman"/>
          <w:color w:val="2A2A2A"/>
          <w:shd w:val="clear" w:color="auto" w:fill="FFFFFF"/>
        </w:rPr>
        <w:t> in cell </w:t>
      </w:r>
      <m:oMath>
        <m:r>
          <w:rPr>
            <w:rFonts w:ascii="Cambria Math" w:hAnsi="Cambria Math" w:cs="Times New Roman"/>
            <w:color w:val="2A2A2A"/>
            <w:shd w:val="clear" w:color="auto" w:fill="FFFFFF"/>
          </w:rPr>
          <m:t>j</m:t>
        </m:r>
      </m:oMath>
      <w:r w:rsidR="007A590C" w:rsidRPr="00AB0C88">
        <w:rPr>
          <w:rFonts w:ascii="Times New Roman" w:hAnsi="Times New Roman" w:cs="Times New Roman"/>
          <w:color w:val="2A2A2A"/>
          <w:shd w:val="clear" w:color="auto" w:fill="FFFFFF"/>
        </w:rPr>
        <w:t xml:space="preserve"> is modeled using a </w:t>
      </w:r>
      <w:r w:rsidR="00AB0C88">
        <w:rPr>
          <w:rFonts w:ascii="Times New Roman" w:hAnsi="Times New Roman" w:cs="Times New Roman"/>
          <w:color w:val="2A2A2A"/>
          <w:shd w:val="clear" w:color="auto" w:fill="FFFFFF"/>
        </w:rPr>
        <w:t>G</w:t>
      </w:r>
      <w:r w:rsidR="007A590C" w:rsidRPr="00AB0C88">
        <w:rPr>
          <w:rFonts w:ascii="Times New Roman" w:hAnsi="Times New Roman" w:cs="Times New Roman"/>
          <w:color w:val="2A2A2A"/>
          <w:shd w:val="clear" w:color="auto" w:fill="FFFFFF"/>
        </w:rPr>
        <w:t>amma distribution as</w:t>
      </w:r>
    </w:p>
    <w:p w14:paraId="07B81D57" w14:textId="7BB38B6A" w:rsidR="00854F7E" w:rsidRPr="00AB0C88" w:rsidRDefault="0078222D" w:rsidP="0078222D">
      <w:pPr>
        <w:jc w:val="center"/>
        <w:rPr>
          <w:rFonts w:ascii="Times New Roman" w:hAnsi="Times New Roman" w:cs="Times New Roman"/>
          <w:color w:val="2A2A2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A2A2A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A2A2A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A2A2A"/>
                  <w:shd w:val="clear" w:color="auto" w:fill="FFFFFF"/>
                </w:rPr>
                <m:t>ij</m:t>
              </m:r>
            </m:sub>
          </m:sSub>
          <m:r>
            <w:rPr>
              <w:rFonts w:ascii="Cambria Math" w:hAnsi="Cambria Math" w:cs="Times New Roman"/>
              <w:color w:val="2A2A2A"/>
              <w:shd w:val="clear" w:color="auto" w:fill="FFFFFF"/>
            </w:rPr>
            <m:t>~Gamma</m:t>
          </m:r>
          <m:d>
            <m:dPr>
              <m:ctrlPr>
                <w:rPr>
                  <w:rFonts w:ascii="Cambria Math" w:hAnsi="Cambria Math" w:cs="Times New Roman"/>
                  <w:i/>
                  <w:color w:val="2A2A2A"/>
                  <w:shd w:val="clear" w:color="auto" w:fill="FFFFFF"/>
                </w:rPr>
              </m:ctrlPr>
            </m:dPr>
            <m:e>
              <m:r>
                <w:rPr>
                  <w:rFonts w:ascii="Cambria Math" w:hAnsi="Cambria Math" w:cs="Times New Roman"/>
                  <w:color w:val="2A2A2A"/>
                  <w:shd w:val="clear" w:color="auto" w:fill="FFFFFF"/>
                </w:rPr>
                <m:t>shape=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2A2A2A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2A2A2A"/>
                      <w:shd w:val="clear" w:color="auto" w:fill="FFFFFF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color w:val="2A2A2A"/>
                  <w:shd w:val="clear" w:color="auto" w:fill="FFFFFF"/>
                </w:rPr>
                <m:t>, scale=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2A2A2A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2A2A2A"/>
                      <w:shd w:val="clear" w:color="auto" w:fill="FFFFFF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color w:val="2A2A2A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color w:val="2A2A2A"/>
                  <w:shd w:val="clear" w:color="auto" w:fill="FFFFFF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color w:val="2A2A2A"/>
              <w:shd w:val="clear" w:color="auto" w:fill="FFFFFF"/>
            </w:rPr>
            <m:t>.</m:t>
          </m:r>
        </m:oMath>
      </m:oMathPara>
    </w:p>
    <w:p w14:paraId="31F849E2" w14:textId="71A15757" w:rsidR="0078222D" w:rsidRPr="00AB0C88" w:rsidRDefault="008439F3" w:rsidP="0078222D">
      <w:pPr>
        <w:rPr>
          <w:rFonts w:ascii="Times New Roman" w:hAnsi="Times New Roman" w:cs="Times New Roman"/>
          <w:color w:val="2A2A2A"/>
          <w:shd w:val="clear" w:color="auto" w:fill="FFFFFF"/>
        </w:rPr>
      </w:pPr>
      <w:r w:rsidRPr="00AB0C88">
        <w:rPr>
          <w:rFonts w:ascii="Times New Roman" w:hAnsi="Times New Roman" w:cs="Times New Roman"/>
        </w:rPr>
        <w:t>At the same time</w:t>
      </w:r>
      <w:r w:rsidR="00460709" w:rsidRPr="00AB0C88">
        <w:rPr>
          <w:rFonts w:ascii="Times New Roman" w:hAnsi="Times New Roman" w:cs="Times New Roman"/>
          <w:color w:val="2A2A2A"/>
          <w:shd w:val="clear" w:color="auto" w:fill="FFFFFF"/>
        </w:rPr>
        <w:t>, the algorithm simulates the technical variability (</w:t>
      </w:r>
      <m:oMath>
        <m:sSub>
          <m:sSubPr>
            <m:ctrlPr>
              <w:rPr>
                <w:rFonts w:ascii="Cambria Math" w:hAnsi="Cambria Math" w:cs="Times New Roman"/>
                <w:i/>
                <w:color w:val="2A2A2A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2A2A2A"/>
                <w:shd w:val="clear" w:color="auto" w:fill="FFFFFF"/>
              </w:rPr>
              <m:t>Y</m:t>
            </m:r>
          </m:e>
          <m:sub>
            <m:r>
              <w:rPr>
                <w:rFonts w:ascii="Cambria Math" w:hAnsi="Cambria Math" w:cs="Times New Roman"/>
                <w:color w:val="2A2A2A"/>
                <w:shd w:val="clear" w:color="auto" w:fill="FFFFFF"/>
              </w:rPr>
              <m:t>j</m:t>
            </m:r>
          </m:sub>
        </m:sSub>
      </m:oMath>
      <w:r w:rsidR="00460709" w:rsidRPr="00AB0C88">
        <w:rPr>
          <w:rFonts w:ascii="Times New Roman" w:hAnsi="Times New Roman" w:cs="Times New Roman"/>
          <w:color w:val="2A2A2A"/>
          <w:shd w:val="clear" w:color="auto" w:fill="FFFFFF"/>
        </w:rPr>
        <w:t xml:space="preserve">) for the expression of cell </w:t>
      </w:r>
      <m:oMath>
        <m:r>
          <w:rPr>
            <w:rFonts w:ascii="Cambria Math" w:hAnsi="Cambria Math" w:cs="Times New Roman"/>
            <w:color w:val="2A2A2A"/>
            <w:shd w:val="clear" w:color="auto" w:fill="FFFFFF"/>
          </w:rPr>
          <m:t>j</m:t>
        </m:r>
      </m:oMath>
      <w:r w:rsidR="00460709" w:rsidRPr="00AB0C88">
        <w:rPr>
          <w:rFonts w:ascii="Times New Roman" w:hAnsi="Times New Roman" w:cs="Times New Roman"/>
          <w:color w:val="2A2A2A"/>
          <w:shd w:val="clear" w:color="auto" w:fill="FFFFFF"/>
        </w:rPr>
        <w:t xml:space="preserve"> to represent the systematic and sample-dependent bias, which is modeled </w:t>
      </w:r>
      <w:r w:rsidR="00460709" w:rsidRPr="00AB0C88">
        <w:rPr>
          <w:rFonts w:ascii="Times New Roman" w:hAnsi="Times New Roman" w:cs="Times New Roman"/>
          <w:color w:val="2A2A2A"/>
          <w:shd w:val="clear" w:color="auto" w:fill="FFFFFF"/>
        </w:rPr>
        <w:t>using a Multivariate Hypergeometric distribution</w:t>
      </w:r>
      <w:r w:rsidR="00460709" w:rsidRPr="00AB0C88">
        <w:rPr>
          <w:rFonts w:ascii="Times New Roman" w:hAnsi="Times New Roman" w:cs="Times New Roman"/>
          <w:color w:val="2A2A2A"/>
          <w:shd w:val="clear" w:color="auto" w:fill="FFFFFF"/>
        </w:rPr>
        <w:t xml:space="preserve"> as</w:t>
      </w:r>
    </w:p>
    <w:p w14:paraId="66867CF8" w14:textId="35AECCE3" w:rsidR="00460709" w:rsidRPr="00AB0C88" w:rsidRDefault="001279EA" w:rsidP="0078222D">
      <w:pPr>
        <w:rPr>
          <w:rFonts w:ascii="Times New Roman" w:hAnsi="Times New Roman" w:cs="Times New Roman"/>
          <w:i/>
          <w:color w:val="2A2A2A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∼Mult.Hyper.(n=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, m=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j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14:paraId="18397B7B" w14:textId="7998B853" w:rsidR="00F662A2" w:rsidRDefault="00B969FF">
      <w:pPr>
        <w:rPr>
          <w:rFonts w:ascii="Times New Roman" w:hAnsi="Times New Roman" w:cs="Times New Roman"/>
        </w:rPr>
      </w:pPr>
      <w:r w:rsidRPr="00AB0C88">
        <w:rPr>
          <w:rFonts w:ascii="Times New Roman" w:hAnsi="Times New Roman" w:cs="Times New Roman"/>
        </w:rPr>
        <w:t>In this study</w:t>
      </w:r>
      <w:r w:rsidR="00C64B76" w:rsidRPr="00AB0C88">
        <w:rPr>
          <w:rFonts w:ascii="Times New Roman" w:hAnsi="Times New Roman" w:cs="Times New Roman"/>
        </w:rPr>
        <w:t>,</w:t>
      </w:r>
      <w:r w:rsidRPr="00AB0C88">
        <w:rPr>
          <w:rFonts w:ascii="Times New Roman" w:hAnsi="Times New Roman" w:cs="Times New Roman"/>
        </w:rPr>
        <w:t xml:space="preserve"> we used </w:t>
      </w:r>
      <w:r w:rsidR="00AB0C88">
        <w:rPr>
          <w:rFonts w:ascii="Times New Roman" w:hAnsi="Times New Roman" w:cs="Times New Roman"/>
        </w:rPr>
        <w:t xml:space="preserve">the </w:t>
      </w:r>
      <w:proofErr w:type="spellStart"/>
      <w:r w:rsidRPr="00AB0C88">
        <w:rPr>
          <w:rFonts w:ascii="Times New Roman" w:hAnsi="Times New Roman" w:cs="Times New Roman"/>
        </w:rPr>
        <w:t>Darmanis</w:t>
      </w:r>
      <w:proofErr w:type="spellEnd"/>
      <w:r w:rsidRPr="00AB0C88">
        <w:rPr>
          <w:rFonts w:ascii="Times New Roman" w:hAnsi="Times New Roman" w:cs="Times New Roman"/>
        </w:rPr>
        <w:t xml:space="preserve"> dataset from the previous analyses and</w:t>
      </w:r>
      <w:r w:rsidR="00AB0C88">
        <w:rPr>
          <w:rFonts w:ascii="Times New Roman" w:hAnsi="Times New Roman" w:cs="Times New Roman"/>
        </w:rPr>
        <w:t xml:space="preserve"> the</w:t>
      </w:r>
      <w:r w:rsidRPr="00AB0C88">
        <w:rPr>
          <w:rFonts w:ascii="Times New Roman" w:hAnsi="Times New Roman" w:cs="Times New Roman"/>
        </w:rPr>
        <w:t xml:space="preserve"> Zheng dataset as the</w:t>
      </w:r>
      <w:r w:rsidR="007653B0" w:rsidRPr="00AB0C88">
        <w:rPr>
          <w:rFonts w:ascii="Times New Roman" w:hAnsi="Times New Roman" w:cs="Times New Roman"/>
        </w:rPr>
        <w:t xml:space="preserve"> labeled</w:t>
      </w:r>
      <w:r w:rsidRPr="00AB0C88">
        <w:rPr>
          <w:rFonts w:ascii="Times New Roman" w:hAnsi="Times New Roman" w:cs="Times New Roman"/>
        </w:rPr>
        <w:t xml:space="preserve"> templates</w:t>
      </w:r>
      <w:r w:rsidR="004D5D62" w:rsidRPr="00AB0C88">
        <w:rPr>
          <w:rFonts w:ascii="Times New Roman" w:hAnsi="Times New Roman" w:cs="Times New Roman"/>
        </w:rPr>
        <w:t xml:space="preserve"> (Zheng et al., </w:t>
      </w:r>
      <w:r w:rsidR="00BD2C46" w:rsidRPr="00AB0C88">
        <w:rPr>
          <w:rFonts w:ascii="Times New Roman" w:hAnsi="Times New Roman" w:cs="Times New Roman"/>
        </w:rPr>
        <w:t>2017</w:t>
      </w:r>
      <w:r w:rsidR="004D5D62" w:rsidRPr="00AB0C88">
        <w:rPr>
          <w:rFonts w:ascii="Times New Roman" w:hAnsi="Times New Roman" w:cs="Times New Roman"/>
        </w:rPr>
        <w:t>)</w:t>
      </w:r>
      <w:r w:rsidRPr="00AB0C88">
        <w:rPr>
          <w:rFonts w:ascii="Times New Roman" w:hAnsi="Times New Roman" w:cs="Times New Roman"/>
        </w:rPr>
        <w:t>.</w:t>
      </w:r>
      <w:r w:rsidR="00C64B76" w:rsidRPr="00AB0C88">
        <w:rPr>
          <w:rFonts w:ascii="Times New Roman" w:hAnsi="Times New Roman" w:cs="Times New Roman"/>
        </w:rPr>
        <w:t xml:space="preserve"> The parameters estimated from </w:t>
      </w:r>
      <w:r w:rsidR="00AB0C88">
        <w:rPr>
          <w:rFonts w:ascii="Times New Roman" w:hAnsi="Times New Roman" w:cs="Times New Roman"/>
        </w:rPr>
        <w:t xml:space="preserve">the </w:t>
      </w:r>
      <w:r w:rsidR="00C64B76" w:rsidRPr="00AB0C88">
        <w:rPr>
          <w:rFonts w:ascii="Times New Roman" w:hAnsi="Times New Roman" w:cs="Times New Roman"/>
        </w:rPr>
        <w:t xml:space="preserve">Zheng dataset </w:t>
      </w:r>
      <w:r w:rsidR="00AB0C88">
        <w:rPr>
          <w:rFonts w:ascii="Times New Roman" w:hAnsi="Times New Roman" w:cs="Times New Roman"/>
        </w:rPr>
        <w:t>are</w:t>
      </w:r>
      <w:r w:rsidR="00C64B76" w:rsidRPr="00AB0C88">
        <w:rPr>
          <w:rFonts w:ascii="Times New Roman" w:hAnsi="Times New Roman" w:cs="Times New Roman"/>
        </w:rPr>
        <w:t xml:space="preserve"> </w:t>
      </w:r>
      <w:proofErr w:type="spellStart"/>
      <w:r w:rsidR="00C64B76" w:rsidRPr="00AB0C88">
        <w:rPr>
          <w:rFonts w:ascii="Times New Roman" w:hAnsi="Times New Roman" w:cs="Times New Roman"/>
        </w:rPr>
        <w:t>preset</w:t>
      </w:r>
      <w:proofErr w:type="spellEnd"/>
      <w:r w:rsidR="00C64B76" w:rsidRPr="00AB0C88">
        <w:rPr>
          <w:rFonts w:ascii="Times New Roman" w:hAnsi="Times New Roman" w:cs="Times New Roman"/>
        </w:rPr>
        <w:t xml:space="preserve"> in the algorithm, </w:t>
      </w:r>
      <w:r w:rsidR="00AB0C88">
        <w:rPr>
          <w:rFonts w:ascii="Times New Roman" w:hAnsi="Times New Roman" w:cs="Times New Roman"/>
        </w:rPr>
        <w:t>and</w:t>
      </w:r>
      <w:r w:rsidR="00C64B76" w:rsidRPr="00AB0C88">
        <w:rPr>
          <w:rFonts w:ascii="Times New Roman" w:hAnsi="Times New Roman" w:cs="Times New Roman"/>
        </w:rPr>
        <w:t xml:space="preserve"> we estimated the above three parameters (</w:t>
      </w:r>
      <w:r w:rsidR="00C64B76" w:rsidRPr="00D04F8D">
        <w:rPr>
          <w:rFonts w:ascii="Times New Roman" w:hAnsi="Times New Roman" w:cs="Times New Roman"/>
          <w:i/>
          <w:iCs/>
        </w:rPr>
        <w:t>i.e.</w:t>
      </w:r>
      <w:r w:rsidR="00C64B76" w:rsidRPr="00AB0C88">
        <w:rPr>
          <w:rFonts w:ascii="Times New Roman" w:hAnsi="Times New Roman" w:cs="Times New Roman"/>
        </w:rPr>
        <w:t xml:space="preserve">, </w:t>
      </w:r>
      <w:r w:rsidR="00C64B76" w:rsidRPr="00AB0C88">
        <w:rPr>
          <w:rFonts w:ascii="Times New Roman" w:hAnsi="Times New Roman" w:cs="Times New Roman"/>
        </w:rPr>
        <w:t>intensities, variabilities, and library size</w:t>
      </w:r>
      <w:r w:rsidR="00C64B76" w:rsidRPr="00AB0C88">
        <w:rPr>
          <w:rFonts w:ascii="Times New Roman" w:hAnsi="Times New Roman" w:cs="Times New Roman"/>
        </w:rPr>
        <w:t xml:space="preserve">) </w:t>
      </w:r>
      <w:r w:rsidR="0097008D">
        <w:rPr>
          <w:rFonts w:ascii="Times New Roman" w:hAnsi="Times New Roman" w:cs="Times New Roman"/>
        </w:rPr>
        <w:t xml:space="preserve">for </w:t>
      </w:r>
      <w:r w:rsidR="0097008D">
        <w:rPr>
          <w:rFonts w:ascii="Times New Roman" w:hAnsi="Times New Roman" w:cs="Times New Roman"/>
        </w:rPr>
        <w:t xml:space="preserve">the </w:t>
      </w:r>
      <w:proofErr w:type="spellStart"/>
      <w:r w:rsidR="0097008D" w:rsidRPr="00AB0C88">
        <w:rPr>
          <w:rFonts w:ascii="Times New Roman" w:hAnsi="Times New Roman" w:cs="Times New Roman"/>
        </w:rPr>
        <w:t>Darmanis</w:t>
      </w:r>
      <w:proofErr w:type="spellEnd"/>
      <w:r w:rsidR="0097008D" w:rsidRPr="00AB0C88">
        <w:rPr>
          <w:rFonts w:ascii="Times New Roman" w:hAnsi="Times New Roman" w:cs="Times New Roman"/>
        </w:rPr>
        <w:t xml:space="preserve"> dataset</w:t>
      </w:r>
      <w:r w:rsidR="0097008D" w:rsidRPr="00AB0C88">
        <w:rPr>
          <w:rFonts w:ascii="Times New Roman" w:hAnsi="Times New Roman" w:cs="Times New Roman"/>
        </w:rPr>
        <w:t xml:space="preserve"> </w:t>
      </w:r>
      <w:r w:rsidR="008439F3">
        <w:rPr>
          <w:rFonts w:ascii="Times New Roman" w:hAnsi="Times New Roman" w:cs="Times New Roman"/>
        </w:rPr>
        <w:t>using its</w:t>
      </w:r>
      <w:r w:rsidR="00C64B76" w:rsidRPr="00AB0C88">
        <w:rPr>
          <w:rFonts w:ascii="Times New Roman" w:hAnsi="Times New Roman" w:cs="Times New Roman"/>
        </w:rPr>
        <w:t xml:space="preserve"> raw dat</w:t>
      </w:r>
      <w:r w:rsidR="008439F3">
        <w:rPr>
          <w:rFonts w:ascii="Times New Roman" w:hAnsi="Times New Roman" w:cs="Times New Roman"/>
        </w:rPr>
        <w:t>a</w:t>
      </w:r>
      <w:r w:rsidR="00C64B76" w:rsidRPr="00AB0C88">
        <w:rPr>
          <w:rFonts w:ascii="Times New Roman" w:hAnsi="Times New Roman" w:cs="Times New Roman"/>
        </w:rPr>
        <w:t xml:space="preserve">. The simulated datasets are summarized in </w:t>
      </w:r>
      <w:r w:rsidR="00C64B76" w:rsidRPr="00AB0C88">
        <w:rPr>
          <w:rFonts w:ascii="Times New Roman" w:hAnsi="Times New Roman" w:cs="Times New Roman"/>
          <w:b/>
          <w:bCs/>
        </w:rPr>
        <w:t>Table 1</w:t>
      </w:r>
      <w:r w:rsidR="00C64B76" w:rsidRPr="00AB0C88">
        <w:rPr>
          <w:rFonts w:ascii="Times New Roman" w:hAnsi="Times New Roman" w:cs="Times New Roman"/>
        </w:rPr>
        <w:t>.</w:t>
      </w:r>
      <w:r w:rsidRPr="00AB0C88">
        <w:rPr>
          <w:rFonts w:ascii="Times New Roman" w:hAnsi="Times New Roman" w:cs="Times New Roman"/>
        </w:rPr>
        <w:t xml:space="preserve"> </w:t>
      </w:r>
      <w:r w:rsidR="008A5C31">
        <w:rPr>
          <w:rFonts w:ascii="Times New Roman" w:hAnsi="Times New Roman" w:cs="Times New Roman"/>
        </w:rPr>
        <w:t>To evaluate</w:t>
      </w:r>
      <w:r w:rsidR="00D90C4D">
        <w:rPr>
          <w:rFonts w:ascii="Times New Roman" w:hAnsi="Times New Roman" w:cs="Times New Roman"/>
        </w:rPr>
        <w:t xml:space="preserve"> the</w:t>
      </w:r>
      <w:r w:rsidR="00365FEA" w:rsidRPr="00AB0C88">
        <w:rPr>
          <w:rFonts w:ascii="Times New Roman" w:hAnsi="Times New Roman" w:cs="Times New Roman"/>
        </w:rPr>
        <w:t xml:space="preserve"> </w:t>
      </w:r>
      <w:r w:rsidR="00AB0C88">
        <w:rPr>
          <w:rFonts w:ascii="Times New Roman" w:hAnsi="Times New Roman" w:cs="Times New Roman"/>
        </w:rPr>
        <w:t xml:space="preserve">GMM-VGAE </w:t>
      </w:r>
      <w:r w:rsidR="00365FEA" w:rsidRPr="00AB0C88">
        <w:rPr>
          <w:rFonts w:ascii="Times New Roman" w:hAnsi="Times New Roman" w:cs="Times New Roman"/>
        </w:rPr>
        <w:t>clustering stability of different size</w:t>
      </w:r>
      <w:r w:rsidR="00AB0C88">
        <w:rPr>
          <w:rFonts w:ascii="Times New Roman" w:hAnsi="Times New Roman" w:cs="Times New Roman"/>
        </w:rPr>
        <w:t xml:space="preserve">s’ </w:t>
      </w:r>
      <w:r w:rsidR="00365FEA" w:rsidRPr="00AB0C88">
        <w:rPr>
          <w:rFonts w:ascii="Times New Roman" w:hAnsi="Times New Roman" w:cs="Times New Roman"/>
        </w:rPr>
        <w:t>dataset</w:t>
      </w:r>
      <w:r w:rsidR="00AB0C88">
        <w:rPr>
          <w:rFonts w:ascii="Times New Roman" w:hAnsi="Times New Roman" w:cs="Times New Roman"/>
        </w:rPr>
        <w:t>s</w:t>
      </w:r>
      <w:r w:rsidR="00365FEA" w:rsidRPr="00AB0C88">
        <w:rPr>
          <w:rFonts w:ascii="Times New Roman" w:hAnsi="Times New Roman" w:cs="Times New Roman"/>
        </w:rPr>
        <w:t xml:space="preserve">, we </w:t>
      </w:r>
      <w:r w:rsidR="001C29A0" w:rsidRPr="00AB0C88">
        <w:rPr>
          <w:rFonts w:ascii="Times New Roman" w:hAnsi="Times New Roman" w:cs="Times New Roman"/>
        </w:rPr>
        <w:t>simulated</w:t>
      </w:r>
      <w:r w:rsidR="008439F3">
        <w:rPr>
          <w:rFonts w:ascii="Times New Roman" w:hAnsi="Times New Roman" w:cs="Times New Roman"/>
        </w:rPr>
        <w:t xml:space="preserve"> additional</w:t>
      </w:r>
      <w:r w:rsidR="001C29A0" w:rsidRPr="00AB0C88">
        <w:rPr>
          <w:rFonts w:ascii="Times New Roman" w:hAnsi="Times New Roman" w:cs="Times New Roman"/>
        </w:rPr>
        <w:t xml:space="preserve"> </w:t>
      </w:r>
      <w:r w:rsidR="00365FEA" w:rsidRPr="00AB0C88">
        <w:rPr>
          <w:rFonts w:ascii="Times New Roman" w:hAnsi="Times New Roman" w:cs="Times New Roman"/>
        </w:rPr>
        <w:t xml:space="preserve">datasets </w:t>
      </w:r>
      <w:r w:rsidR="00935C5E" w:rsidRPr="00AB0C88">
        <w:rPr>
          <w:rFonts w:ascii="Times New Roman" w:hAnsi="Times New Roman" w:cs="Times New Roman"/>
        </w:rPr>
        <w:t xml:space="preserve">with 1694 cells and 6776 cells </w:t>
      </w:r>
      <w:r w:rsidR="00365FEA" w:rsidRPr="00AB0C88">
        <w:rPr>
          <w:rFonts w:ascii="Times New Roman" w:hAnsi="Times New Roman" w:cs="Times New Roman"/>
        </w:rPr>
        <w:t xml:space="preserve">using the Zheng </w:t>
      </w:r>
      <w:proofErr w:type="spellStart"/>
      <w:r w:rsidR="00365FEA" w:rsidRPr="00AB0C88">
        <w:rPr>
          <w:rFonts w:ascii="Times New Roman" w:hAnsi="Times New Roman" w:cs="Times New Roman"/>
        </w:rPr>
        <w:t>p</w:t>
      </w:r>
      <w:r w:rsidR="00935C5E" w:rsidRPr="00AB0C88">
        <w:rPr>
          <w:rFonts w:ascii="Times New Roman" w:hAnsi="Times New Roman" w:cs="Times New Roman"/>
        </w:rPr>
        <w:t>re</w:t>
      </w:r>
      <w:r w:rsidR="00365FEA" w:rsidRPr="00AB0C88">
        <w:rPr>
          <w:rFonts w:ascii="Times New Roman" w:hAnsi="Times New Roman" w:cs="Times New Roman"/>
        </w:rPr>
        <w:t>set</w:t>
      </w:r>
      <w:proofErr w:type="spellEnd"/>
      <w:r w:rsidR="00935C5E" w:rsidRPr="00AB0C88">
        <w:rPr>
          <w:rFonts w:ascii="Times New Roman" w:hAnsi="Times New Roman" w:cs="Times New Roman"/>
        </w:rPr>
        <w:t xml:space="preserve"> by </w:t>
      </w:r>
      <w:r w:rsidR="00806DB2" w:rsidRPr="00AB0C88">
        <w:rPr>
          <w:rFonts w:ascii="Times New Roman" w:hAnsi="Times New Roman" w:cs="Times New Roman"/>
        </w:rPr>
        <w:t>halving and doubling the cell numbers of each cell type</w:t>
      </w:r>
      <w:r w:rsidR="00324F99">
        <w:rPr>
          <w:rFonts w:ascii="Times New Roman" w:hAnsi="Times New Roman" w:cs="Times New Roman"/>
        </w:rPr>
        <w:t>, respectively</w:t>
      </w:r>
      <w:r w:rsidR="00806DB2" w:rsidRPr="00AB0C88">
        <w:rPr>
          <w:rFonts w:ascii="Times New Roman" w:hAnsi="Times New Roman" w:cs="Times New Roman"/>
        </w:rPr>
        <w:t>. As for the simulated genes, we select</w:t>
      </w:r>
      <w:r w:rsidR="00AB0C88">
        <w:rPr>
          <w:rFonts w:ascii="Times New Roman" w:hAnsi="Times New Roman" w:cs="Times New Roman"/>
        </w:rPr>
        <w:t>ed</w:t>
      </w:r>
      <w:r w:rsidR="00806DB2" w:rsidRPr="00AB0C88">
        <w:rPr>
          <w:rFonts w:ascii="Times New Roman" w:hAnsi="Times New Roman" w:cs="Times New Roman"/>
        </w:rPr>
        <w:t xml:space="preserve"> the top 1200 genes from the original templates via VST as same as before to make the </w:t>
      </w:r>
      <w:r w:rsidR="00D90C4D">
        <w:rPr>
          <w:rFonts w:ascii="Times New Roman" w:hAnsi="Times New Roman" w:cs="Times New Roman"/>
        </w:rPr>
        <w:t xml:space="preserve">simulated </w:t>
      </w:r>
      <w:r w:rsidR="00806DB2" w:rsidRPr="00AB0C88">
        <w:rPr>
          <w:rFonts w:ascii="Times New Roman" w:hAnsi="Times New Roman" w:cs="Times New Roman"/>
        </w:rPr>
        <w:t xml:space="preserve">datasets consistent with the real </w:t>
      </w:r>
      <w:r w:rsidR="00D04F8D" w:rsidRPr="00AB0C88">
        <w:rPr>
          <w:rFonts w:ascii="Times New Roman" w:hAnsi="Times New Roman" w:cs="Times New Roman"/>
        </w:rPr>
        <w:t>datasets</w:t>
      </w:r>
      <w:r w:rsidR="00806DB2" w:rsidRPr="00AB0C88">
        <w:rPr>
          <w:rFonts w:ascii="Times New Roman" w:hAnsi="Times New Roman" w:cs="Times New Roman"/>
        </w:rPr>
        <w:t>. Finally, we generate</w:t>
      </w:r>
      <w:r w:rsidR="001C29A0" w:rsidRPr="00AB0C88">
        <w:rPr>
          <w:rFonts w:ascii="Times New Roman" w:hAnsi="Times New Roman" w:cs="Times New Roman"/>
        </w:rPr>
        <w:t>d</w:t>
      </w:r>
      <w:r w:rsidR="00806DB2" w:rsidRPr="00AB0C88">
        <w:rPr>
          <w:rFonts w:ascii="Times New Roman" w:hAnsi="Times New Roman" w:cs="Times New Roman"/>
        </w:rPr>
        <w:t xml:space="preserve"> ten copies</w:t>
      </w:r>
      <w:r w:rsidR="001C29A0" w:rsidRPr="00AB0C88">
        <w:rPr>
          <w:rFonts w:ascii="Times New Roman" w:hAnsi="Times New Roman" w:cs="Times New Roman"/>
        </w:rPr>
        <w:t xml:space="preserve"> of datasets for each simulation </w:t>
      </w:r>
      <w:r w:rsidR="00B510C4" w:rsidRPr="00AB0C88">
        <w:rPr>
          <w:rFonts w:ascii="Times New Roman" w:hAnsi="Times New Roman" w:cs="Times New Roman"/>
        </w:rPr>
        <w:t>and</w:t>
      </w:r>
      <w:r w:rsidR="00806DB2" w:rsidRPr="00AB0C88">
        <w:rPr>
          <w:rFonts w:ascii="Times New Roman" w:hAnsi="Times New Roman" w:cs="Times New Roman"/>
        </w:rPr>
        <w:t xml:space="preserve"> calculate</w:t>
      </w:r>
      <w:r w:rsidR="00B510C4" w:rsidRPr="00AB0C88">
        <w:rPr>
          <w:rFonts w:ascii="Times New Roman" w:hAnsi="Times New Roman" w:cs="Times New Roman"/>
        </w:rPr>
        <w:t>d</w:t>
      </w:r>
      <w:r w:rsidR="00806DB2" w:rsidRPr="00AB0C88">
        <w:rPr>
          <w:rFonts w:ascii="Times New Roman" w:hAnsi="Times New Roman" w:cs="Times New Roman"/>
        </w:rPr>
        <w:t xml:space="preserve"> the mean performances</w:t>
      </w:r>
      <w:r w:rsidR="00B510C4" w:rsidRPr="00AB0C88">
        <w:rPr>
          <w:rFonts w:ascii="Times New Roman" w:hAnsi="Times New Roman" w:cs="Times New Roman"/>
        </w:rPr>
        <w:t xml:space="preserve"> afterward</w:t>
      </w:r>
      <w:r w:rsidR="00806DB2" w:rsidRPr="00AB0C88">
        <w:rPr>
          <w:rFonts w:ascii="Times New Roman" w:hAnsi="Times New Roman" w:cs="Times New Roman"/>
        </w:rPr>
        <w:t xml:space="preserve">. </w:t>
      </w:r>
    </w:p>
    <w:p w14:paraId="1231727C" w14:textId="77777777" w:rsidR="00AB0C88" w:rsidRPr="00AB0C88" w:rsidRDefault="00AB0C88">
      <w:pPr>
        <w:rPr>
          <w:rFonts w:ascii="Times New Roman" w:hAnsi="Times New Roman" w:cs="Times New Roman"/>
        </w:rPr>
      </w:pPr>
    </w:p>
    <w:tbl>
      <w:tblPr>
        <w:tblW w:w="93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1"/>
        <w:gridCol w:w="1359"/>
        <w:gridCol w:w="1325"/>
        <w:gridCol w:w="1325"/>
        <w:gridCol w:w="1325"/>
      </w:tblGrid>
      <w:tr w:rsidR="004D5D62" w:rsidRPr="004D5D62" w14:paraId="481DB7E2" w14:textId="77777777" w:rsidTr="004D5D62">
        <w:trPr>
          <w:trHeight w:val="288"/>
        </w:trPr>
        <w:tc>
          <w:tcPr>
            <w:tcW w:w="4001" w:type="dxa"/>
            <w:shd w:val="clear" w:color="auto" w:fill="auto"/>
            <w:noWrap/>
            <w:vAlign w:val="center"/>
            <w:hideMark/>
          </w:tcPr>
          <w:p w14:paraId="4D2B73EC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Template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14:paraId="170B0758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4D5D62">
              <w:rPr>
                <w:rFonts w:ascii="Times New Roman" w:eastAsia="Times New Roman" w:hAnsi="Times New Roman" w:cs="Times New Roman"/>
                <w:color w:val="000000"/>
              </w:rPr>
              <w:t>Darmanis</w:t>
            </w:r>
            <w:proofErr w:type="spellEnd"/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1D256FF2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Zheng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40445A80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Zheng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1950B433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Zheng</w:t>
            </w:r>
          </w:p>
        </w:tc>
      </w:tr>
      <w:tr w:rsidR="004D5D62" w:rsidRPr="004D5D62" w14:paraId="6842B80F" w14:textId="77777777" w:rsidTr="004D5D62">
        <w:trPr>
          <w:trHeight w:val="288"/>
        </w:trPr>
        <w:tc>
          <w:tcPr>
            <w:tcW w:w="4001" w:type="dxa"/>
            <w:shd w:val="clear" w:color="auto" w:fill="auto"/>
            <w:noWrap/>
            <w:vAlign w:val="center"/>
            <w:hideMark/>
          </w:tcPr>
          <w:p w14:paraId="37242B26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 xml:space="preserve">Parameters </w:t>
            </w:r>
            <w:proofErr w:type="spellStart"/>
            <w:r w:rsidRPr="004D5D62">
              <w:rPr>
                <w:rFonts w:ascii="Times New Roman" w:eastAsia="Times New Roman" w:hAnsi="Times New Roman" w:cs="Times New Roman"/>
                <w:color w:val="000000"/>
              </w:rPr>
              <w:t>preset</w:t>
            </w:r>
            <w:proofErr w:type="spellEnd"/>
            <w:r w:rsidRPr="004D5D62">
              <w:rPr>
                <w:rFonts w:ascii="Times New Roman" w:eastAsia="Times New Roman" w:hAnsi="Times New Roman" w:cs="Times New Roman"/>
                <w:color w:val="000000"/>
              </w:rPr>
              <w:t xml:space="preserve"> in </w:t>
            </w:r>
            <w:proofErr w:type="spellStart"/>
            <w:r w:rsidRPr="004D5D62">
              <w:rPr>
                <w:rFonts w:ascii="Times New Roman" w:eastAsia="Times New Roman" w:hAnsi="Times New Roman" w:cs="Times New Roman"/>
                <w:color w:val="000000"/>
              </w:rPr>
              <w:t>SPARSim</w:t>
            </w:r>
            <w:proofErr w:type="spellEnd"/>
            <w:r w:rsidRPr="004D5D62">
              <w:rPr>
                <w:rFonts w:ascii="Times New Roman" w:eastAsia="Times New Roman" w:hAnsi="Times New Roman" w:cs="Times New Roman"/>
                <w:color w:val="000000"/>
              </w:rPr>
              <w:t>?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14:paraId="019826AD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45107478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2350ED39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72A9698A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</w:tr>
      <w:tr w:rsidR="004D5D62" w:rsidRPr="004D5D62" w14:paraId="40A29654" w14:textId="77777777" w:rsidTr="004D5D62">
        <w:trPr>
          <w:trHeight w:val="288"/>
        </w:trPr>
        <w:tc>
          <w:tcPr>
            <w:tcW w:w="4001" w:type="dxa"/>
            <w:shd w:val="clear" w:color="auto" w:fill="auto"/>
            <w:noWrap/>
            <w:vAlign w:val="center"/>
            <w:hideMark/>
          </w:tcPr>
          <w:p w14:paraId="629C0B10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Number of labeled clusters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14:paraId="17614912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8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0A3CEC5E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5E4487CC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061A790D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  <w:tr w:rsidR="004D5D62" w:rsidRPr="004D5D62" w14:paraId="0D4E4015" w14:textId="77777777" w:rsidTr="004D5D62">
        <w:trPr>
          <w:trHeight w:val="288"/>
        </w:trPr>
        <w:tc>
          <w:tcPr>
            <w:tcW w:w="4001" w:type="dxa"/>
            <w:shd w:val="clear" w:color="auto" w:fill="auto"/>
            <w:noWrap/>
            <w:vAlign w:val="center"/>
            <w:hideMark/>
          </w:tcPr>
          <w:p w14:paraId="386DED9B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Original cell numbers in template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14:paraId="6C412C05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420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1B42BE6B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3388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6A8FD96C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3388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2B94FA2C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3388</w:t>
            </w:r>
          </w:p>
        </w:tc>
      </w:tr>
      <w:tr w:rsidR="004D5D62" w:rsidRPr="004D5D62" w14:paraId="66249020" w14:textId="77777777" w:rsidTr="004D5D62">
        <w:trPr>
          <w:trHeight w:val="288"/>
        </w:trPr>
        <w:tc>
          <w:tcPr>
            <w:tcW w:w="4001" w:type="dxa"/>
            <w:shd w:val="clear" w:color="auto" w:fill="auto"/>
            <w:noWrap/>
            <w:vAlign w:val="center"/>
            <w:hideMark/>
          </w:tcPr>
          <w:p w14:paraId="0DFD0DCB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Simulated cell numbers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14:paraId="4006E602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420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63B2BC95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3388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5AF98282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1694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3110A206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6776</w:t>
            </w:r>
          </w:p>
        </w:tc>
      </w:tr>
      <w:tr w:rsidR="004D5D62" w:rsidRPr="004D5D62" w14:paraId="6C700E58" w14:textId="77777777" w:rsidTr="004D5D62">
        <w:trPr>
          <w:trHeight w:val="288"/>
        </w:trPr>
        <w:tc>
          <w:tcPr>
            <w:tcW w:w="4001" w:type="dxa"/>
            <w:shd w:val="clear" w:color="auto" w:fill="auto"/>
            <w:noWrap/>
            <w:vAlign w:val="center"/>
            <w:hideMark/>
          </w:tcPr>
          <w:p w14:paraId="23BA1490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Original gene numbers in template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14:paraId="34B3923C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22085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67FDCAEE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15041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0E5F0313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15041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6E05B7FB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15041</w:t>
            </w:r>
          </w:p>
        </w:tc>
      </w:tr>
      <w:tr w:rsidR="004D5D62" w:rsidRPr="004D5D62" w14:paraId="48323F5D" w14:textId="77777777" w:rsidTr="004D5D62">
        <w:trPr>
          <w:trHeight w:val="288"/>
        </w:trPr>
        <w:tc>
          <w:tcPr>
            <w:tcW w:w="4001" w:type="dxa"/>
            <w:shd w:val="clear" w:color="auto" w:fill="auto"/>
            <w:noWrap/>
            <w:vAlign w:val="center"/>
            <w:hideMark/>
          </w:tcPr>
          <w:p w14:paraId="21E3310B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Simulated gene numbers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14:paraId="23DD3C34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795B5C1F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40EA0B2C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6DBB5ED7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1200</w:t>
            </w:r>
          </w:p>
        </w:tc>
      </w:tr>
      <w:tr w:rsidR="004D5D62" w:rsidRPr="004D5D62" w14:paraId="18BBF3FC" w14:textId="77777777" w:rsidTr="004D5D62">
        <w:trPr>
          <w:trHeight w:val="288"/>
        </w:trPr>
        <w:tc>
          <w:tcPr>
            <w:tcW w:w="4001" w:type="dxa"/>
            <w:shd w:val="clear" w:color="auto" w:fill="auto"/>
            <w:noWrap/>
            <w:vAlign w:val="center"/>
            <w:hideMark/>
          </w:tcPr>
          <w:p w14:paraId="4AB5A3EF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Number of copies</w:t>
            </w:r>
          </w:p>
        </w:tc>
        <w:tc>
          <w:tcPr>
            <w:tcW w:w="1359" w:type="dxa"/>
            <w:shd w:val="clear" w:color="auto" w:fill="auto"/>
            <w:noWrap/>
            <w:vAlign w:val="center"/>
            <w:hideMark/>
          </w:tcPr>
          <w:p w14:paraId="355ED6CD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12633B2F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03E24335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1325" w:type="dxa"/>
            <w:shd w:val="clear" w:color="auto" w:fill="auto"/>
            <w:noWrap/>
            <w:vAlign w:val="center"/>
            <w:hideMark/>
          </w:tcPr>
          <w:p w14:paraId="1A390686" w14:textId="77777777" w:rsidR="004D5D62" w:rsidRPr="004D5D62" w:rsidRDefault="004D5D62" w:rsidP="004D5D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4D5D62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</w:tr>
    </w:tbl>
    <w:p w14:paraId="04281463" w14:textId="5EA2BA8A" w:rsidR="004D5D62" w:rsidRPr="00D04F8D" w:rsidRDefault="004D5D62">
      <w:pPr>
        <w:rPr>
          <w:rFonts w:ascii="Times New Roman" w:hAnsi="Times New Roman" w:cs="Times New Roman"/>
        </w:rPr>
      </w:pPr>
      <w:r w:rsidRPr="00D04F8D">
        <w:rPr>
          <w:rFonts w:ascii="Times New Roman" w:hAnsi="Times New Roman" w:cs="Times New Roman"/>
          <w:b/>
          <w:bCs/>
        </w:rPr>
        <w:t>Table 1</w:t>
      </w:r>
      <w:r w:rsidRPr="00D04F8D">
        <w:rPr>
          <w:rFonts w:ascii="Times New Roman" w:hAnsi="Times New Roman" w:cs="Times New Roman"/>
        </w:rPr>
        <w:t>. The summary of simulated datasets</w:t>
      </w:r>
    </w:p>
    <w:p w14:paraId="581C05E4" w14:textId="77777777" w:rsidR="001C29A0" w:rsidRDefault="001C29A0"/>
    <w:p w14:paraId="5B55143E" w14:textId="77777777" w:rsidR="00D04F8D" w:rsidRDefault="00D04F8D">
      <w:pPr>
        <w:rPr>
          <w:b/>
          <w:bCs/>
          <w:sz w:val="28"/>
          <w:szCs w:val="28"/>
        </w:rPr>
      </w:pPr>
    </w:p>
    <w:p w14:paraId="5158A14B" w14:textId="45A162B8" w:rsidR="00F662A2" w:rsidRPr="00E969DE" w:rsidRDefault="00FD07A1">
      <w:pPr>
        <w:rPr>
          <w:b/>
          <w:bCs/>
          <w:sz w:val="28"/>
          <w:szCs w:val="28"/>
        </w:rPr>
      </w:pPr>
      <w:r w:rsidRPr="00E969DE">
        <w:rPr>
          <w:b/>
          <w:bCs/>
          <w:sz w:val="28"/>
          <w:szCs w:val="28"/>
        </w:rPr>
        <w:lastRenderedPageBreak/>
        <w:t>References</w:t>
      </w:r>
    </w:p>
    <w:p w14:paraId="72DC78FB" w14:textId="761C68CA" w:rsidR="00FD07A1" w:rsidRPr="00E969DE" w:rsidRDefault="00FD07A1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E969DE">
        <w:rPr>
          <w:rFonts w:ascii="Times New Roman" w:hAnsi="Times New Roman" w:cs="Times New Roman"/>
          <w:color w:val="212121"/>
          <w:shd w:val="clear" w:color="auto" w:fill="FFFFFF"/>
        </w:rPr>
        <w:t>Cao, Y., Yang, P., &amp; Yang, J. (2021). A benchmark study of simulation methods for single-cell RNA sequencing data. </w:t>
      </w:r>
      <w:r w:rsidRPr="00E969DE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Nature communications</w:t>
      </w:r>
      <w:r w:rsidRPr="00E969DE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E969DE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12</w:t>
      </w:r>
      <w:r w:rsidRPr="00E969DE">
        <w:rPr>
          <w:rFonts w:ascii="Times New Roman" w:hAnsi="Times New Roman" w:cs="Times New Roman"/>
          <w:color w:val="212121"/>
          <w:shd w:val="clear" w:color="auto" w:fill="FFFFFF"/>
        </w:rPr>
        <w:t>(1), 6911.</w:t>
      </w:r>
    </w:p>
    <w:p w14:paraId="3AED081E" w14:textId="70E676DC" w:rsidR="00FD07A1" w:rsidRPr="00E969DE" w:rsidRDefault="00FD07A1">
      <w:pPr>
        <w:rPr>
          <w:rFonts w:ascii="Times New Roman" w:hAnsi="Times New Roman" w:cs="Times New Roman"/>
          <w:color w:val="212121"/>
          <w:shd w:val="clear" w:color="auto" w:fill="FFFFFF"/>
        </w:rPr>
      </w:pPr>
      <w:proofErr w:type="spellStart"/>
      <w:r w:rsidRPr="00E969DE">
        <w:rPr>
          <w:rFonts w:ascii="Times New Roman" w:hAnsi="Times New Roman" w:cs="Times New Roman"/>
          <w:color w:val="212121"/>
          <w:shd w:val="clear" w:color="auto" w:fill="FFFFFF"/>
        </w:rPr>
        <w:t>Baruzzo</w:t>
      </w:r>
      <w:proofErr w:type="spellEnd"/>
      <w:r w:rsidRPr="00E969DE">
        <w:rPr>
          <w:rFonts w:ascii="Times New Roman" w:hAnsi="Times New Roman" w:cs="Times New Roman"/>
          <w:color w:val="212121"/>
          <w:shd w:val="clear" w:color="auto" w:fill="FFFFFF"/>
        </w:rPr>
        <w:t xml:space="preserve">, G., </w:t>
      </w:r>
      <w:proofErr w:type="spellStart"/>
      <w:r w:rsidRPr="00E969DE">
        <w:rPr>
          <w:rFonts w:ascii="Times New Roman" w:hAnsi="Times New Roman" w:cs="Times New Roman"/>
          <w:color w:val="212121"/>
          <w:shd w:val="clear" w:color="auto" w:fill="FFFFFF"/>
        </w:rPr>
        <w:t>Patuzzi</w:t>
      </w:r>
      <w:proofErr w:type="spellEnd"/>
      <w:r w:rsidRPr="00E969DE">
        <w:rPr>
          <w:rFonts w:ascii="Times New Roman" w:hAnsi="Times New Roman" w:cs="Times New Roman"/>
          <w:color w:val="212121"/>
          <w:shd w:val="clear" w:color="auto" w:fill="FFFFFF"/>
        </w:rPr>
        <w:t xml:space="preserve">, I., &amp; Di Camillo, B. (2020). </w:t>
      </w:r>
      <w:proofErr w:type="spellStart"/>
      <w:r w:rsidRPr="00E969DE">
        <w:rPr>
          <w:rFonts w:ascii="Times New Roman" w:hAnsi="Times New Roman" w:cs="Times New Roman"/>
          <w:color w:val="212121"/>
          <w:shd w:val="clear" w:color="auto" w:fill="FFFFFF"/>
        </w:rPr>
        <w:t>SPARSim</w:t>
      </w:r>
      <w:proofErr w:type="spellEnd"/>
      <w:r w:rsidRPr="00E969DE">
        <w:rPr>
          <w:rFonts w:ascii="Times New Roman" w:hAnsi="Times New Roman" w:cs="Times New Roman"/>
          <w:color w:val="212121"/>
          <w:shd w:val="clear" w:color="auto" w:fill="FFFFFF"/>
        </w:rPr>
        <w:t xml:space="preserve"> single cell: a count data simulator for </w:t>
      </w:r>
      <w:proofErr w:type="spellStart"/>
      <w:r w:rsidRPr="00E969DE">
        <w:rPr>
          <w:rFonts w:ascii="Times New Roman" w:hAnsi="Times New Roman" w:cs="Times New Roman"/>
          <w:color w:val="212121"/>
          <w:shd w:val="clear" w:color="auto" w:fill="FFFFFF"/>
        </w:rPr>
        <w:t>scRNA</w:t>
      </w:r>
      <w:proofErr w:type="spellEnd"/>
      <w:r w:rsidRPr="00E969DE">
        <w:rPr>
          <w:rFonts w:ascii="Times New Roman" w:hAnsi="Times New Roman" w:cs="Times New Roman"/>
          <w:color w:val="212121"/>
          <w:shd w:val="clear" w:color="auto" w:fill="FFFFFF"/>
        </w:rPr>
        <w:t>-seq data. </w:t>
      </w:r>
      <w:r w:rsidRPr="00E969DE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Bioinformatics (Oxford, England)</w:t>
      </w:r>
      <w:r w:rsidRPr="00E969DE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E969DE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36</w:t>
      </w:r>
      <w:r w:rsidRPr="00E969DE">
        <w:rPr>
          <w:rFonts w:ascii="Times New Roman" w:hAnsi="Times New Roman" w:cs="Times New Roman"/>
          <w:color w:val="212121"/>
          <w:shd w:val="clear" w:color="auto" w:fill="FFFFFF"/>
        </w:rPr>
        <w:t>(5), 1468–1475.</w:t>
      </w:r>
    </w:p>
    <w:p w14:paraId="546ACDE2" w14:textId="2E15C8E1" w:rsidR="00FD07A1" w:rsidRPr="00E969DE" w:rsidRDefault="00FD07A1">
      <w:pPr>
        <w:rPr>
          <w:rFonts w:ascii="Times New Roman" w:hAnsi="Times New Roman" w:cs="Times New Roman"/>
          <w:color w:val="212121"/>
          <w:shd w:val="clear" w:color="auto" w:fill="FFFFFF"/>
        </w:rPr>
      </w:pPr>
      <w:r w:rsidRPr="00E969DE">
        <w:rPr>
          <w:rFonts w:ascii="Times New Roman" w:hAnsi="Times New Roman" w:cs="Times New Roman"/>
          <w:color w:val="212121"/>
          <w:shd w:val="clear" w:color="auto" w:fill="FFFFFF"/>
        </w:rPr>
        <w:t>Zheng, G. X., Terry, J. M., Belgrader, P., Ryvkin, P., Bent, Z. W., Wilson, R., Ziraldo, S. B., Wheeler, T. D., McDermott, G. P., Zhu, J., Gregory, M. T., Shuga, J., Montesclaros, L., Underwood, J. G., Masquelier, D. A., Nishimura, S. Y., Schnall-Levin, M., Wyatt, P. W., Hindson, C. M., Bharadwaj, R., … Bielas, J. H. (2017). Massively parallel digital transcriptional profiling of single cells. </w:t>
      </w:r>
      <w:r w:rsidRPr="00E969DE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Nature communications</w:t>
      </w:r>
      <w:r w:rsidRPr="00E969DE">
        <w:rPr>
          <w:rFonts w:ascii="Times New Roman" w:hAnsi="Times New Roman" w:cs="Times New Roman"/>
          <w:color w:val="212121"/>
          <w:shd w:val="clear" w:color="auto" w:fill="FFFFFF"/>
        </w:rPr>
        <w:t>, </w:t>
      </w:r>
      <w:r w:rsidRPr="00E969DE">
        <w:rPr>
          <w:rFonts w:ascii="Times New Roman" w:hAnsi="Times New Roman" w:cs="Times New Roman"/>
          <w:i/>
          <w:iCs/>
          <w:color w:val="212121"/>
          <w:shd w:val="clear" w:color="auto" w:fill="FFFFFF"/>
        </w:rPr>
        <w:t>8</w:t>
      </w:r>
      <w:r w:rsidRPr="00E969DE">
        <w:rPr>
          <w:rFonts w:ascii="Times New Roman" w:hAnsi="Times New Roman" w:cs="Times New Roman"/>
          <w:color w:val="212121"/>
          <w:shd w:val="clear" w:color="auto" w:fill="FFFFFF"/>
        </w:rPr>
        <w:t>, 14049.</w:t>
      </w:r>
    </w:p>
    <w:p w14:paraId="46A6551F" w14:textId="77777777" w:rsidR="00FD07A1" w:rsidRDefault="00FD07A1"/>
    <w:p w14:paraId="5CA9A2F0" w14:textId="267C4278" w:rsidR="00321E85" w:rsidRDefault="00321E85"/>
    <w:sectPr w:rsidR="00321E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83159" w14:textId="77777777" w:rsidR="0029110A" w:rsidRDefault="0029110A" w:rsidP="0047692D">
      <w:pPr>
        <w:spacing w:after="0" w:line="240" w:lineRule="auto"/>
      </w:pPr>
      <w:r>
        <w:separator/>
      </w:r>
    </w:p>
  </w:endnote>
  <w:endnote w:type="continuationSeparator" w:id="0">
    <w:p w14:paraId="11414959" w14:textId="77777777" w:rsidR="0029110A" w:rsidRDefault="0029110A" w:rsidP="00476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91207" w14:textId="77777777" w:rsidR="0029110A" w:rsidRDefault="0029110A" w:rsidP="0047692D">
      <w:pPr>
        <w:spacing w:after="0" w:line="240" w:lineRule="auto"/>
      </w:pPr>
      <w:r>
        <w:separator/>
      </w:r>
    </w:p>
  </w:footnote>
  <w:footnote w:type="continuationSeparator" w:id="0">
    <w:p w14:paraId="2FB8B909" w14:textId="77777777" w:rsidR="0029110A" w:rsidRDefault="0029110A" w:rsidP="004769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46"/>
    <w:rsid w:val="00035781"/>
    <w:rsid w:val="00051947"/>
    <w:rsid w:val="001279EA"/>
    <w:rsid w:val="001C29A0"/>
    <w:rsid w:val="002046CF"/>
    <w:rsid w:val="0029110A"/>
    <w:rsid w:val="00321E85"/>
    <w:rsid w:val="00324F99"/>
    <w:rsid w:val="00365FEA"/>
    <w:rsid w:val="00384EC4"/>
    <w:rsid w:val="0040674B"/>
    <w:rsid w:val="0043183E"/>
    <w:rsid w:val="00451E9A"/>
    <w:rsid w:val="00460709"/>
    <w:rsid w:val="00461675"/>
    <w:rsid w:val="0047692D"/>
    <w:rsid w:val="004A0B46"/>
    <w:rsid w:val="004D5D62"/>
    <w:rsid w:val="00521962"/>
    <w:rsid w:val="005E5526"/>
    <w:rsid w:val="00682CC6"/>
    <w:rsid w:val="0068763A"/>
    <w:rsid w:val="007653B0"/>
    <w:rsid w:val="0078222D"/>
    <w:rsid w:val="007A590C"/>
    <w:rsid w:val="00806DB2"/>
    <w:rsid w:val="008276F7"/>
    <w:rsid w:val="008439F3"/>
    <w:rsid w:val="00854F7E"/>
    <w:rsid w:val="008A5C31"/>
    <w:rsid w:val="00935C5E"/>
    <w:rsid w:val="0097008D"/>
    <w:rsid w:val="00AB0C88"/>
    <w:rsid w:val="00B15CA7"/>
    <w:rsid w:val="00B510C4"/>
    <w:rsid w:val="00B969FF"/>
    <w:rsid w:val="00BD2C46"/>
    <w:rsid w:val="00C64B76"/>
    <w:rsid w:val="00C67E2A"/>
    <w:rsid w:val="00D04F8D"/>
    <w:rsid w:val="00D81B47"/>
    <w:rsid w:val="00D90C4D"/>
    <w:rsid w:val="00DF68EB"/>
    <w:rsid w:val="00E969DE"/>
    <w:rsid w:val="00F662A2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594CFF"/>
  <w15:chartTrackingRefBased/>
  <w15:docId w15:val="{3CA2FF34-B28C-4DD9-BB86-69BC4303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84EC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2D"/>
  </w:style>
  <w:style w:type="paragraph" w:styleId="Footer">
    <w:name w:val="footer"/>
    <w:basedOn w:val="Normal"/>
    <w:link w:val="FooterChar"/>
    <w:uiPriority w:val="99"/>
    <w:unhideWhenUsed/>
    <w:rsid w:val="00476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2D"/>
  </w:style>
  <w:style w:type="character" w:styleId="Emphasis">
    <w:name w:val="Emphasis"/>
    <w:basedOn w:val="DefaultParagraphFont"/>
    <w:uiPriority w:val="20"/>
    <w:qFormat/>
    <w:rsid w:val="007A590C"/>
    <w:rPr>
      <w:i/>
      <w:iCs/>
    </w:rPr>
  </w:style>
  <w:style w:type="character" w:customStyle="1" w:styleId="mi">
    <w:name w:val="mi"/>
    <w:basedOn w:val="DefaultParagraphFont"/>
    <w:rsid w:val="001279EA"/>
  </w:style>
  <w:style w:type="character" w:customStyle="1" w:styleId="mo">
    <w:name w:val="mo"/>
    <w:basedOn w:val="DefaultParagraphFont"/>
    <w:rsid w:val="001279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Boyuan Liu</dc:creator>
  <cp:keywords/>
  <dc:description/>
  <cp:lastModifiedBy>Boyuan Liu</cp:lastModifiedBy>
  <cp:revision>2</cp:revision>
  <dcterms:created xsi:type="dcterms:W3CDTF">2022-07-25T20:21:00Z</dcterms:created>
  <dcterms:modified xsi:type="dcterms:W3CDTF">2022-07-25T20:21:00Z</dcterms:modified>
</cp:coreProperties>
</file>