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微軟正黑體" w:cs="微軟正黑體" w:hAnsi="微軟正黑體" w:eastAsia="微軟正黑體"/>
          <w:sz w:val="40"/>
          <w:szCs w:val="40"/>
        </w:rPr>
      </w:pPr>
    </w:p>
    <w:p>
      <w:pPr>
        <w:pStyle w:val="Normal.0"/>
        <w:jc w:val="center"/>
        <w:rPr>
          <w:rFonts w:ascii="微軟正黑體" w:cs="微軟正黑體" w:hAnsi="微軟正黑體" w:eastAsia="微軟正黑體"/>
          <w:sz w:val="40"/>
          <w:szCs w:val="40"/>
        </w:rPr>
      </w:pPr>
      <w:r>
        <w:rPr>
          <w:rFonts w:ascii="微軟正黑體" w:cs="微軟正黑體" w:hAnsi="微軟正黑體" w:eastAsia="微軟正黑體"/>
          <w:sz w:val="40"/>
          <w:szCs w:val="40"/>
          <w:rtl w:val="0"/>
          <w:lang w:val="zh-TW" w:eastAsia="zh-TW"/>
        </w:rPr>
        <w:t>理學院補助</w:t>
      </w:r>
      <w:r>
        <w:rPr>
          <w:rFonts w:ascii="微軟正黑體" w:cs="微軟正黑體" w:hAnsi="微軟正黑體" w:eastAsia="微軟正黑體"/>
          <w:sz w:val="40"/>
          <w:szCs w:val="40"/>
          <w:lang w:val="en-US"/>
        </w:rPr>
        <w:br w:type="textWrapping"/>
      </w:r>
      <w:r>
        <w:rPr>
          <w:rFonts w:ascii="微軟正黑體" w:cs="微軟正黑體" w:hAnsi="微軟正黑體" w:eastAsia="微軟正黑體"/>
          <w:sz w:val="40"/>
          <w:szCs w:val="40"/>
          <w:rtl w:val="0"/>
          <w:lang w:val="zh-TW" w:eastAsia="zh-TW"/>
        </w:rPr>
        <w:t>大專學生研究計畫研究成果報告</w:t>
      </w:r>
    </w:p>
    <w:p>
      <w:pPr>
        <w:pStyle w:val="Normal.0"/>
        <w:jc w:val="center"/>
        <w:rPr>
          <w:rFonts w:ascii="微軟正黑體" w:cs="微軟正黑體" w:hAnsi="微軟正黑體" w:eastAsia="微軟正黑體"/>
          <w:sz w:val="40"/>
          <w:szCs w:val="40"/>
        </w:rPr>
      </w:pPr>
    </w:p>
    <w:tbl>
      <w:tblPr>
        <w:tblW w:w="949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2"/>
        <w:gridCol w:w="7271"/>
      </w:tblGrid>
      <w:tr>
        <w:tblPrEx>
          <w:shd w:val="clear" w:color="auto" w:fill="d0ddef"/>
        </w:tblPrEx>
        <w:trPr>
          <w:trHeight w:val="1478" w:hRule="atLeast"/>
        </w:trPr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sz w:val="28"/>
                <w:szCs w:val="28"/>
                <w:shd w:val="nil" w:color="auto" w:fill="auto"/>
                <w:rtl w:val="0"/>
                <w:lang w:val="zh-TW" w:eastAsia="zh-TW"/>
              </w:rPr>
              <w:t>計畫名稱</w:t>
            </w:r>
          </w:p>
        </w:tc>
        <w:tc>
          <w:tcPr>
            <w:tcW w:type="dxa" w:w="7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 deep and comprehensive study of equivalent characterizations of basic notions in Analysis</w:t>
            </w:r>
          </w:p>
        </w:tc>
      </w:tr>
    </w:tbl>
    <w:p>
      <w:pPr>
        <w:pStyle w:val="Normal.0"/>
        <w:jc w:val="center"/>
        <w:rPr>
          <w:rFonts w:ascii="微軟正黑體" w:cs="微軟正黑體" w:hAnsi="微軟正黑體" w:eastAsia="微軟正黑體"/>
          <w:sz w:val="40"/>
          <w:szCs w:val="40"/>
        </w:rPr>
      </w:pPr>
    </w:p>
    <w:p>
      <w:pPr>
        <w:pStyle w:val="Normal.0"/>
        <w:spacing w:before="540"/>
        <w:rPr>
          <w:rFonts w:ascii="微軟正黑體" w:cs="微軟正黑體" w:hAnsi="微軟正黑體" w:eastAsia="微軟正黑體"/>
          <w:sz w:val="28"/>
          <w:szCs w:val="28"/>
        </w:rPr>
      </w:pP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報告類別：成果報告</w:t>
      </w:r>
      <w:r>
        <w:rPr>
          <w:rFonts w:ascii="微軟正黑體" w:cs="微軟正黑體" w:hAnsi="微軟正黑體" w:eastAsia="微軟正黑體"/>
          <w:sz w:val="28"/>
          <w:szCs w:val="28"/>
          <w:lang w:val="en-US"/>
        </w:rPr>
        <w:br w:type="textWrapping"/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執行計劃學生：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劉力辰</w:t>
      </w:r>
    </w:p>
    <w:p>
      <w:pPr>
        <w:pStyle w:val="Normal.0"/>
        <w:rPr>
          <w:rFonts w:ascii="微軟正黑體" w:cs="微軟正黑體" w:hAnsi="微軟正黑體" w:eastAsia="微軟正黑體"/>
          <w:sz w:val="28"/>
          <w:szCs w:val="28"/>
        </w:rPr>
      </w:pP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研究期間：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113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年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08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月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01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日至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113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年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12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月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>31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日止</w:t>
      </w:r>
    </w:p>
    <w:p>
      <w:pPr>
        <w:pStyle w:val="Normal.0"/>
        <w:spacing w:line="360" w:lineRule="auto"/>
        <w:rPr>
          <w:rFonts w:ascii="微軟正黑體" w:cs="微軟正黑體" w:hAnsi="微軟正黑體" w:eastAsia="微軟正黑體"/>
          <w:sz w:val="28"/>
          <w:szCs w:val="28"/>
        </w:rPr>
      </w:pPr>
    </w:p>
    <w:p>
      <w:pPr>
        <w:pStyle w:val="Normal.0"/>
        <w:rPr>
          <w:rFonts w:ascii="微軟正黑體" w:cs="微軟正黑體" w:hAnsi="微軟正黑體" w:eastAsia="微軟正黑體"/>
          <w:sz w:val="28"/>
          <w:szCs w:val="28"/>
          <w:lang w:val="zh-TW" w:eastAsia="zh-TW"/>
        </w:rPr>
      </w:pP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>指導教授評語</w:t>
      </w:r>
    </w:p>
    <w:tbl>
      <w:tblPr>
        <w:tblW w:w="94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7422"/>
      </w:tblGrid>
      <w:tr>
        <w:tblPrEx>
          <w:shd w:val="clear" w:color="auto" w:fill="d0ddef"/>
        </w:tblPrEx>
        <w:trPr>
          <w:trHeight w:val="507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sz w:val="28"/>
                <w:szCs w:val="28"/>
                <w:shd w:val="nil" w:color="auto" w:fill="auto"/>
                <w:rtl w:val="0"/>
                <w:lang w:val="zh-TW" w:eastAsia="zh-TW"/>
              </w:rPr>
              <w:t>表現</w:t>
            </w:r>
          </w:p>
        </w:tc>
        <w:tc>
          <w:tcPr>
            <w:tcW w:type="dxa" w:w="7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新細明體" w:cs="新細明體" w:hAnsi="新細明體" w:eastAsia="新細明體"/>
                <w:sz w:val="32"/>
                <w:szCs w:val="32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ascii="微軟正黑體" w:cs="微軟正黑體" w:hAnsi="微軟正黑體" w:eastAsia="微軟正黑體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A     </w:t>
            </w:r>
            <w:r>
              <w:rPr>
                <w:rFonts w:ascii="新細明體" w:cs="新細明體" w:hAnsi="新細明體" w:eastAsia="新細明體"/>
                <w:sz w:val="32"/>
                <w:szCs w:val="32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ascii="微軟正黑體" w:cs="微軟正黑體" w:hAnsi="微軟正黑體" w:eastAsia="微軟正黑體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B      </w:t>
            </w:r>
            <w:r>
              <w:rPr>
                <w:rFonts w:ascii="新細明體" w:cs="新細明體" w:hAnsi="新細明體" w:eastAsia="新細明體"/>
                <w:sz w:val="32"/>
                <w:szCs w:val="32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ascii="微軟正黑體" w:cs="微軟正黑體" w:hAnsi="微軟正黑體" w:eastAsia="微軟正黑體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C     </w:t>
            </w:r>
            <w:r>
              <w:rPr>
                <w:rFonts w:ascii="新細明體" w:cs="新細明體" w:hAnsi="新細明體" w:eastAsia="新細明體"/>
                <w:sz w:val="32"/>
                <w:szCs w:val="32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ascii="微軟正黑體" w:cs="微軟正黑體" w:hAnsi="微軟正黑體" w:eastAsia="微軟正黑體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D    </w:t>
            </w:r>
            <w:r>
              <w:rPr>
                <w:rFonts w:ascii="新細明體" w:cs="新細明體" w:hAnsi="新細明體" w:eastAsia="新細明體"/>
                <w:sz w:val="32"/>
                <w:szCs w:val="32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ascii="微軟正黑體" w:cs="微軟正黑體" w:hAnsi="微軟正黑體" w:eastAsia="微軟正黑體"/>
                <w:sz w:val="32"/>
                <w:szCs w:val="32"/>
                <w:shd w:val="nil" w:color="auto" w:fill="auto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3277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sz w:val="28"/>
                <w:szCs w:val="28"/>
                <w:shd w:val="nil" w:color="auto" w:fill="auto"/>
                <w:rtl w:val="0"/>
                <w:lang w:val="zh-TW" w:eastAsia="zh-TW"/>
              </w:rPr>
              <w:t>評語</w:t>
            </w:r>
          </w:p>
        </w:tc>
        <w:tc>
          <w:tcPr>
            <w:tcW w:type="dxa" w:w="7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22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sz w:val="28"/>
                <w:szCs w:val="28"/>
                <w:shd w:val="nil" w:color="auto" w:fill="auto"/>
                <w:rtl w:val="0"/>
                <w:lang w:val="zh-TW" w:eastAsia="zh-TW"/>
              </w:rPr>
              <w:t>指導教授簽名</w:t>
            </w:r>
          </w:p>
        </w:tc>
        <w:tc>
          <w:tcPr>
            <w:tcW w:type="dxa" w:w="7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rPr>
          <w:rFonts w:ascii="微軟正黑體" w:cs="微軟正黑體" w:hAnsi="微軟正黑體" w:eastAsia="微軟正黑體"/>
          <w:sz w:val="28"/>
          <w:szCs w:val="28"/>
          <w:lang w:val="zh-TW" w:eastAsia="zh-TW"/>
        </w:rPr>
      </w:pPr>
    </w:p>
    <w:p>
      <w:pPr>
        <w:pStyle w:val="Normal.0"/>
        <w:jc w:val="center"/>
        <w:rPr>
          <w:rFonts w:ascii="微軟正黑體" w:cs="微軟正黑體" w:hAnsi="微軟正黑體" w:eastAsia="微軟正黑體"/>
          <w:sz w:val="28"/>
          <w:szCs w:val="28"/>
        </w:rPr>
      </w:pPr>
    </w:p>
    <w:p>
      <w:pPr>
        <w:pStyle w:val="Normal.0"/>
        <w:jc w:val="center"/>
        <w:rPr>
          <w:rFonts w:ascii="微軟正黑體" w:cs="微軟正黑體" w:hAnsi="微軟正黑體" w:eastAsia="微軟正黑體"/>
          <w:sz w:val="28"/>
          <w:szCs w:val="28"/>
        </w:rPr>
      </w:pP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 xml:space="preserve">114  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 xml:space="preserve">年 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 xml:space="preserve">     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 xml:space="preserve"> 月 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en-US"/>
        </w:rPr>
        <w:t xml:space="preserve">    </w:t>
      </w:r>
      <w:r>
        <w:rPr>
          <w:rFonts w:ascii="微軟正黑體" w:cs="微軟正黑體" w:hAnsi="微軟正黑體" w:eastAsia="微軟正黑體"/>
          <w:sz w:val="28"/>
          <w:szCs w:val="28"/>
          <w:rtl w:val="0"/>
          <w:lang w:val="zh-TW" w:eastAsia="zh-TW"/>
        </w:rPr>
        <w:t xml:space="preserve">  日</w:t>
      </w:r>
    </w:p>
    <w:p>
      <w:pPr>
        <w:pStyle w:val="Normal.0"/>
        <w:spacing w:line="440" w:lineRule="exact"/>
        <w:ind w:left="502" w:hanging="502"/>
        <w:jc w:val="both"/>
        <w:rPr>
          <w:outline w:val="0"/>
          <w:color w:val="000000"/>
          <w:sz w:val="26"/>
          <w:szCs w:val="26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標楷體-繁" w:hint="eastAsia"/>
          <w:outline w:val="0"/>
          <w:color w:val="00000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報告格式：依序為封面、目錄、中英文摘要及關鍵詞、報告內容、參考文獻、附錄。</w:t>
      </w:r>
    </w:p>
    <w:p>
      <w:pPr>
        <w:pStyle w:val="Body Text Indent"/>
        <w:spacing w:line="440" w:lineRule="exact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中、英文摘要及關鍵詞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(keywords)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Body Text Indent"/>
        <w:spacing w:line="440" w:lineRule="exact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二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eastAsia="標楷體-繁" w:hint="eastAsia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報告內容：包括前言、研究目的、文獻探討、研究方法、結果與討論（含結論與建議、執行計畫過程遇到之困難或阻礙）等。</w:t>
      </w:r>
    </w:p>
    <w:p>
      <w:pPr>
        <w:pStyle w:val="Body Text Indent"/>
        <w:spacing w:line="440" w:lineRule="exact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三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頁碼編寫：請對摘要及目錄部分用羅馬字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II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III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標在每頁下方中央；報告內容至附錄部分請以阿拉伯數字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1.2.3.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順序標在每頁下方中央。</w:t>
      </w:r>
    </w:p>
    <w:p>
      <w:pPr>
        <w:pStyle w:val="Body Text Indent"/>
        <w:spacing w:line="440" w:lineRule="exact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eastAsia="標楷體-繁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附表及附圖可列在文中或參考文獻之後，各表、圖請說明內容。</w:t>
      </w:r>
    </w:p>
    <w:p>
      <w:pPr>
        <w:pStyle w:val="Normal.0"/>
        <w:rPr>
          <w:rFonts w:ascii="微軟正黑體" w:cs="微軟正黑體" w:hAnsi="微軟正黑體" w:eastAsia="微軟正黑體"/>
          <w:sz w:val="28"/>
          <w:szCs w:val="28"/>
        </w:rPr>
      </w:pPr>
    </w:p>
    <w:p>
      <w:pPr>
        <w:pStyle w:val="Normal.0"/>
      </w:pPr>
      <w:r>
        <w:rPr>
          <w:rFonts w:ascii="微軟正黑體" w:cs="微軟正黑體" w:hAnsi="微軟正黑體" w:eastAsia="微軟正黑體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軟正黑體">
    <w:charset w:val="00"/>
    <w:family w:val="roman"/>
    <w:pitch w:val="default"/>
  </w:font>
  <w:font w:name="新細明體">
    <w:charset w:val="00"/>
    <w:family w:val="roman"/>
    <w:pitch w:val="default"/>
  </w:font>
  <w:font w:name="標楷體-繁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04" w:right="0" w:firstLine="543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